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«31» октября 2024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 оформления заключения)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Организационный комитет по подготовке и проведению общественных обс</w:t>
      </w:r>
      <w:r>
        <w:rPr>
          <w:sz w:val="28"/>
          <w:szCs w:val="28"/>
        </w:rPr>
        <w:t xml:space="preserve">уждений </w:t>
      </w:r>
      <w:r>
        <w:rPr>
          <w:sz w:val="28"/>
          <w:szCs w:val="28"/>
          <w:u w:val="single"/>
        </w:rPr>
        <w:t xml:space="preserve">по прое</w:t>
      </w:r>
      <w:r>
        <w:rPr>
          <w:sz w:val="28"/>
          <w:szCs w:val="28"/>
          <w:u w:val="single"/>
        </w:rPr>
        <w:t xml:space="preserve">кту межевания территории, примыкающей к земельному участку по адресу: </w:t>
      </w:r>
      <w:r>
        <w:rPr>
          <w:sz w:val="28"/>
          <w:szCs w:val="28"/>
          <w:u w:val="single"/>
        </w:rPr>
        <w:t xml:space="preserve">Российская Федерация, Алтайский край, г. Новоалтайск, </w:t>
        <w:br/>
        <w:t xml:space="preserve">ул. Строительная, 7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5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(организатор проведения общественных обсуждений)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результатам проведения общественных обсуждений </w:t>
      </w:r>
      <w:r>
        <w:rPr>
          <w:sz w:val="28"/>
          <w:szCs w:val="28"/>
          <w:u w:val="single"/>
        </w:rPr>
        <w:t xml:space="preserve">по прое</w:t>
      </w:r>
      <w:r>
        <w:rPr>
          <w:sz w:val="28"/>
          <w:szCs w:val="28"/>
          <w:u w:val="single"/>
        </w:rPr>
        <w:t xml:space="preserve">кту межевания территории, примыкающей к земельному участку по адресу: </w:t>
      </w:r>
      <w:r>
        <w:rPr>
          <w:sz w:val="28"/>
          <w:szCs w:val="28"/>
          <w:u w:val="single"/>
        </w:rPr>
        <w:t xml:space="preserve">Российская Федерация, Алтайский край, г. Новоалтайск, ул. Строительная, 7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на основании протокола общественных обсуждений от 31.10.2024 № 25/2024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(реквизиты протокола общественных обсуждений)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1"/>
        <w:gridCol w:w="4882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замечания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1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2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Учитывая отсутс</w:t>
      </w:r>
      <w:r>
        <w:rPr>
          <w:sz w:val="28"/>
          <w:szCs w:val="28"/>
          <w:u w:val="single"/>
        </w:rPr>
        <w:t xml:space="preserve">твие предложений и замечаний </w:t>
      </w:r>
      <w:r>
        <w:rPr>
          <w:sz w:val="28"/>
          <w:szCs w:val="28"/>
          <w:u w:val="single"/>
        </w:rPr>
        <w:t xml:space="preserve">по прое</w:t>
      </w:r>
      <w:r>
        <w:rPr>
          <w:sz w:val="28"/>
          <w:szCs w:val="28"/>
          <w:u w:val="single"/>
        </w:rPr>
        <w:t xml:space="preserve">кту межевания территории, примыкающей к земельному участку по адресу: </w:t>
      </w:r>
      <w:r>
        <w:rPr>
          <w:sz w:val="28"/>
          <w:szCs w:val="28"/>
          <w:u w:val="single"/>
        </w:rPr>
        <w:t xml:space="preserve">Российская Федерация, Алтайский край, г. Новоалтайск, ул. Строительная, 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РЕШИЛ: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45"/>
        <w:pBdr/>
        <w:spacing/>
        <w:ind/>
        <w:jc w:val="both"/>
        <w:rPr>
          <w:sz w:val="28"/>
          <w:szCs w:val="28"/>
          <w:highlight w:val="none"/>
          <w:u w:val="none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  <w:u w:val="none"/>
        </w:rPr>
        <w:t xml:space="preserve">пр</w:t>
      </w:r>
      <w:r>
        <w:rPr>
          <w:sz w:val="28"/>
          <w:szCs w:val="28"/>
          <w:u w:val="none"/>
        </w:rPr>
        <w:t xml:space="preserve">оект </w:t>
      </w:r>
      <w:r>
        <w:rPr>
          <w:sz w:val="28"/>
          <w:szCs w:val="28"/>
          <w:u w:val="none"/>
        </w:rPr>
        <w:t xml:space="preserve">межевания территории, примыкающей к земельному участку по адресу: </w:t>
      </w:r>
      <w:r>
        <w:rPr>
          <w:sz w:val="28"/>
          <w:szCs w:val="28"/>
          <w:u w:val="none"/>
        </w:rPr>
        <w:t xml:space="preserve">Российская Федерация, Алтайский край, г. Новоалтайск, </w:t>
        <w:br/>
        <w:t xml:space="preserve">ул. Строительная, 7;</w:t>
      </w:r>
      <w:r>
        <w:rPr>
          <w:sz w:val="28"/>
          <w:szCs w:val="28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pStyle w:val="845"/>
        <w:pBdr/>
        <w:spacing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</w:rPr>
        <w:t xml:space="preserve">- Рекомендовать Главе города </w:t>
      </w:r>
      <w:r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проект </w:t>
      </w:r>
      <w:r>
        <w:rPr>
          <w:sz w:val="28"/>
          <w:szCs w:val="28"/>
          <w:u w:val="none"/>
        </w:rPr>
        <w:t xml:space="preserve">м</w:t>
      </w:r>
      <w:r>
        <w:rPr>
          <w:sz w:val="28"/>
          <w:szCs w:val="28"/>
          <w:u w:val="none"/>
        </w:rPr>
        <w:t xml:space="preserve">е</w:t>
      </w:r>
      <w:r>
        <w:rPr>
          <w:sz w:val="28"/>
          <w:szCs w:val="28"/>
          <w:u w:val="none"/>
        </w:rPr>
        <w:t xml:space="preserve">жевания территории, примыкающей к земельному участку по адресу: </w:t>
      </w:r>
      <w:r>
        <w:rPr>
          <w:sz w:val="28"/>
          <w:szCs w:val="28"/>
          <w:u w:val="none"/>
        </w:rPr>
        <w:t xml:space="preserve">Российская Федерация, Алтайский край, г. Новоалтайск, ул. Строительная, 7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общественных обсуждений                                    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6"/>
      <w:pgMar w:top="540" w:right="566" w:bottom="89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pPr>
      <w:pBdr/>
      <w:spacing/>
      <w:ind/>
    </w:pPr>
    <w:rPr>
      <w:lang w:val="ru-RU" w:eastAsia="ru-RU" w:bidi="ar-SA"/>
    </w:rPr>
  </w:style>
  <w:style w:type="character" w:styleId="846">
    <w:name w:val="Основной шрифт абзаца"/>
    <w:next w:val="846"/>
    <w:link w:val="845"/>
    <w:semiHidden/>
    <w:pPr>
      <w:pBdr/>
      <w:spacing/>
      <w:ind/>
    </w:pPr>
  </w:style>
  <w:style w:type="table" w:styleId="847">
    <w:name w:val="Обычная таблица"/>
    <w:next w:val="847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8">
    <w:name w:val="Нет списка"/>
    <w:next w:val="848"/>
    <w:link w:val="845"/>
    <w:semiHidden/>
    <w:pPr>
      <w:pBdr/>
      <w:spacing/>
      <w:ind/>
    </w:pPr>
  </w:style>
  <w:style w:type="paragraph" w:styleId="849">
    <w:name w:val="ConsPlusNormal"/>
    <w:next w:val="849"/>
    <w:link w:val="845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50">
    <w:name w:val="ConsPlusNonformat"/>
    <w:next w:val="850"/>
    <w:link w:val="84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51">
    <w:name w:val="Текст выноски"/>
    <w:basedOn w:val="845"/>
    <w:next w:val="851"/>
    <w:link w:val="845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52" w:customStyle="1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25</cp:revision>
  <dcterms:created xsi:type="dcterms:W3CDTF">2022-09-09T09:26:00Z</dcterms:created>
  <dcterms:modified xsi:type="dcterms:W3CDTF">2024-11-01T05:03:29Z</dcterms:modified>
  <cp:version>730895</cp:version>
</cp:coreProperties>
</file>