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0" w:firstLine="0"/>
        <w:tabs>
          <w:tab w:val="left" w:pos="720" w:leader="none"/>
        </w:tabs>
        <w:rPr>
          <w:b w:val="0"/>
        </w:rPr>
      </w:pPr>
      <w:r>
        <w:rPr>
          <w:b w:val="0"/>
          <w:lang w:val="en-US"/>
        </w:rPr>
        <w:t xml:space="preserve"> </w:t>
      </w:r>
      <w:r>
        <w:rPr>
          <w:b w:val="0"/>
        </w:rPr>
        <w:t xml:space="preserve">                                                              </w:t>
      </w: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11905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48.1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</w:rPr>
        <w:t xml:space="preserve">                                        </w:t>
      </w:r>
      <w:r>
        <w:rPr>
          <w:b w:val="0"/>
        </w:rPr>
      </w:r>
      <w:r>
        <w:rPr>
          <w:b w:val="0"/>
        </w:rPr>
      </w:r>
    </w:p>
    <w:p>
      <w:pPr>
        <w:pStyle w:val="876"/>
        <w:ind w:left="0" w:firstLin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АДМИНИСТРАЦИЯ ГОРОДА </w:t>
      </w:r>
      <w:r>
        <w:rPr>
          <w:rFonts w:ascii="Arial" w:hAnsi="Arial" w:cs="Arial"/>
          <w:b w:val="0"/>
          <w:szCs w:val="28"/>
        </w:rPr>
        <w:t xml:space="preserve">НОВОАЛТАЙСКА</w:t>
      </w:r>
      <w:r>
        <w:rPr>
          <w:rFonts w:ascii="Arial" w:hAnsi="Arial" w:cs="Arial"/>
          <w:b w:val="0"/>
          <w:szCs w:val="28"/>
        </w:rPr>
      </w:r>
      <w:r>
        <w:rPr>
          <w:rFonts w:ascii="Arial" w:hAnsi="Arial" w:cs="Arial"/>
          <w:b w:val="0"/>
          <w:szCs w:val="28"/>
        </w:rPr>
      </w:r>
    </w:p>
    <w:p>
      <w:pPr>
        <w:pStyle w:val="875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АЛТАЙСКОГО </w:t>
      </w:r>
      <w:r>
        <w:rPr>
          <w:rFonts w:ascii="Arial" w:hAnsi="Arial" w:cs="Arial"/>
          <w:szCs w:val="28"/>
        </w:rPr>
        <w:t xml:space="preserve">КРАЯ</w:t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pStyle w:val="8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г. Новоалтайск</w:t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№</w:t>
      </w:r>
      <w:r>
        <w:rPr>
          <w:rFonts w:ascii="Arial" w:hAnsi="Arial" w:cs="Arial"/>
          <w:sz w:val="28"/>
          <w:szCs w:val="28"/>
        </w:rPr>
        <w:t xml:space="preserve"> ______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7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4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800985" cy="8743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0098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 w:type="textWrapping" w:clear="all"/>
                              <w:t xml:space="preserve">в постановление Администрации города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.2020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2031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ind w:right="-100"/>
                              <w:jc w:val="both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jc w:val="both"/>
                              <w:spacing w:line="240" w:lineRule="exact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0.00pt;mso-position-horizontal:absolute;mso-position-vertical-relative:text;margin-top:2.15pt;mso-position-vertical:absolute;width:220.55pt;height:68.8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7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 w:type="textWrapping" w:clear="all"/>
                        <w:t xml:space="preserve">в постановление Администрации города от </w:t>
                      </w:r>
                      <w:r>
                        <w:rPr>
                          <w:sz w:val="28"/>
                          <w:szCs w:val="28"/>
                        </w:rPr>
                        <w:t xml:space="preserve">28</w:t>
                      </w:r>
                      <w:r>
                        <w:rPr>
                          <w:sz w:val="28"/>
                          <w:szCs w:val="28"/>
                        </w:rPr>
                        <w:t xml:space="preserve">.12</w:t>
                      </w:r>
                      <w:r>
                        <w:rPr>
                          <w:sz w:val="28"/>
                          <w:szCs w:val="28"/>
                        </w:rPr>
                        <w:t xml:space="preserve">.2020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sz w:val="28"/>
                          <w:szCs w:val="28"/>
                        </w:rPr>
                        <w:t xml:space="preserve">2031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ind w:right="-100"/>
                        <w:jc w:val="both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jc w:val="both"/>
                        <w:spacing w:line="240" w:lineRule="exac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7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>
        <w:fldChar w:fldCharType="begin"/>
      </w:r>
      <w:r>
        <w:instrText xml:space="preserve"> HYPERLINK "consultantplus://offline/ref=B02B8F9B63414E150321F72674F33C42C1C9F0BE1986B3B16D9B55EA66R5q0F" </w:instrText>
      </w:r>
      <w: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4"/>
        </w:numPr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.12</w:t>
      </w:r>
      <w:r>
        <w:rPr>
          <w:sz w:val="28"/>
          <w:szCs w:val="28"/>
        </w:rPr>
        <w:t xml:space="preserve">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2031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муниципальной программы «</w:t>
      </w:r>
      <w:r>
        <w:rPr>
          <w:sz w:val="28"/>
          <w:szCs w:val="28"/>
          <w:shd w:val="clear" w:color="auto" w:fill="ffffff"/>
        </w:rPr>
        <w:t xml:space="preserve">Поддержка и развитие малого и среднего предпринимательства на территории города Новоалтайска на 2021-2025 годы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</w:t>
      </w:r>
      <w:r>
        <w:rPr>
          <w:color w:val="000000"/>
          <w:sz w:val="28"/>
          <w:szCs w:val="28"/>
        </w:rPr>
        <w:t xml:space="preserve">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Опублико</w:t>
      </w:r>
      <w:r>
        <w:rPr>
          <w:sz w:val="28"/>
          <w:szCs w:val="28"/>
        </w:rPr>
        <w:t xml:space="preserve">вать настоящее постановление в </w:t>
      </w:r>
      <w:r>
        <w:rPr>
          <w:sz w:val="28"/>
          <w:szCs w:val="28"/>
        </w:rPr>
        <w:t xml:space="preserve">Вестнике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  <w:br/>
        <w:t xml:space="preserve">на заместителя главы Администрации города Катушонок Е.В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4"/>
        <w:ind w:right="282"/>
        <w:rPr>
          <w:sz w:val="28"/>
        </w:rPr>
      </w:pPr>
      <w:r>
        <w:rPr>
          <w:sz w:val="28"/>
          <w:szCs w:val="28"/>
        </w:rPr>
        <w:br w:type="page" w:clear="all"/>
      </w:r>
      <w:r>
        <w:rPr>
          <w:sz w:val="28"/>
        </w:rPr>
      </w:r>
      <w:r>
        <w:rPr>
          <w:sz w:val="28"/>
        </w:rPr>
      </w:r>
    </w:p>
    <w:p>
      <w:pPr>
        <w:pStyle w:val="874"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74"/>
        <w:rPr>
          <w:sz w:val="28"/>
          <w:szCs w:val="28"/>
        </w:rPr>
      </w:pPr>
      <w:r>
        <w:rPr>
          <w:sz w:val="28"/>
        </w:rPr>
        <w:t xml:space="preserve">Заместитель </w:t>
      </w:r>
      <w:r>
        <w:rPr>
          <w:sz w:val="28"/>
          <w:szCs w:val="28"/>
        </w:rPr>
        <w:t xml:space="preserve">главы Адми</w:t>
      </w:r>
      <w:r>
        <w:rPr>
          <w:sz w:val="28"/>
          <w:szCs w:val="28"/>
        </w:rPr>
        <w:t xml:space="preserve">нистрации города                                 </w:t>
      </w:r>
      <w:r>
        <w:rPr>
          <w:sz w:val="28"/>
          <w:szCs w:val="28"/>
        </w:rPr>
        <w:t xml:space="preserve">Н.В. Щепина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1"/>
        <w:ind w:left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</w:t>
        <w:tab/>
        <w:t xml:space="preserve">  </w:t>
        <w:tab/>
        <w:t xml:space="preserve">                                   Л.В. Кулибаба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/>
        <w:jc w:val="both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          Е.В. Катушонок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74"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ab/>
        <w:tab/>
        <w:t xml:space="preserve">    </w:t>
      </w:r>
      <w:r>
        <w:rPr>
          <w:sz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81"/>
        <w:ind w:left="0"/>
        <w:jc w:val="both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Коваленко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</w:pPr>
      <w:r/>
      <w:r/>
    </w:p>
    <w:p>
      <w:pPr>
        <w:pStyle w:val="874"/>
      </w:pPr>
      <w:r/>
      <w:r/>
    </w:p>
    <w:p>
      <w:pPr>
        <w:pStyle w:val="881"/>
        <w:ind w:left="0"/>
        <w:jc w:val="both"/>
        <w:spacing w:before="120" w:line="23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/>
        <w:jc w:val="both"/>
        <w:spacing w:before="120" w:line="23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/>
        <w:jc w:val="both"/>
        <w:spacing w:before="120" w:line="23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/>
        <w:jc w:val="both"/>
        <w:spacing w:before="120" w:line="23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</w:pPr>
      <w:r/>
      <w:r/>
    </w:p>
    <w:p>
      <w:pPr>
        <w:pStyle w:val="87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Кому направлен </w:t>
      </w:r>
      <w:r>
        <w:rPr>
          <w:sz w:val="28"/>
          <w:szCs w:val="28"/>
        </w:rPr>
        <w:t xml:space="preserve">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дело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Прокуратура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финансам, налоговой и кредитной политике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Комитет по экономической политике и инвестициям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Регистр</w:t>
      </w:r>
      <w:r>
        <w:rPr>
          <w:sz w:val="28"/>
          <w:szCs w:val="28"/>
          <w:highlight w:val="none"/>
        </w:rPr>
      </w:r>
    </w:p>
    <w:p>
      <w:pPr>
        <w:pStyle w:val="874"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</w:pPr>
      <w:r/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  <w:t xml:space="preserve">Бончук Татьяна Викторовна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  <w:t xml:space="preserve">8 (38532)2 17 36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496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83"/>
      </w:tblGrid>
      <w:tr>
        <w:trPr>
          <w:trHeight w:val="6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3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к постановлению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от ____________№________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83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к постановлению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28.12.2020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2031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4"/>
        <w:jc w:val="center"/>
        <w:rPr>
          <w:sz w:val="16"/>
          <w:szCs w:val="16"/>
        </w:rPr>
        <w:outlineLvl w:val="0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</w:t>
      </w:r>
      <w:r>
        <w:rPr>
          <w:sz w:val="28"/>
          <w:szCs w:val="28"/>
          <w:shd w:val="clear" w:color="auto" w:fill="ffffff"/>
        </w:rPr>
        <w:t xml:space="preserve">Поддержка и развитие малого и среднего предпринимательства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на территории города Новоалтайска на 2021-2025 годы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tabs>
          <w:tab w:val="left" w:pos="2880" w:leader="none"/>
        </w:tabs>
        <w:outlineLvl w:val="0"/>
      </w:pPr>
      <w:r>
        <w:rPr>
          <w:sz w:val="28"/>
          <w:szCs w:val="28"/>
        </w:rPr>
        <w:t xml:space="preserve"> (далее – Программа)</w:t>
      </w:r>
      <w:r/>
    </w:p>
    <w:p>
      <w:pPr>
        <w:pStyle w:val="894"/>
        <w:ind w:firstLine="0"/>
        <w:jc w:val="center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4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развитию предпринимательства и рыночной инфраструктуры комитета по экономической политике </w:t>
              <w:br w:type="textWrapping" w:clear="all"/>
              <w:t xml:space="preserve">и инвестициям Администрации города Новоалтайска</w:t>
            </w:r>
            <w:r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Отдел)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развитию предпринимательства и рыночной инфраструктуры комитета по экономической политике </w:t>
              <w:br w:type="textWrapping" w:clear="all"/>
              <w:t xml:space="preserve">и инвестициям Администрации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both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устойчивого функционирования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малого </w:t>
              <w:br w:type="textWrapping" w:clear="all"/>
              <w:t xml:space="preserve">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города Новоалтайска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Финансово-кредитная поддержка субъектов малого и среднего предпринимательства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конкурентоспособности, узнавае</w:t>
            </w:r>
            <w:r>
              <w:rPr>
                <w:sz w:val="28"/>
                <w:szCs w:val="28"/>
              </w:rPr>
              <w:t xml:space="preserve">мости и продвижение н</w:t>
            </w:r>
            <w:r>
              <w:rPr>
                <w:sz w:val="28"/>
                <w:szCs w:val="28"/>
              </w:rPr>
              <w:t xml:space="preserve">овоалтайских</w:t>
            </w:r>
            <w:r>
              <w:rPr>
                <w:sz w:val="28"/>
                <w:szCs w:val="28"/>
              </w:rPr>
              <w:t xml:space="preserve"> субъектов малого и среднего предпринимательства (далее - СМСП)</w:t>
            </w:r>
            <w:r>
              <w:rPr>
                <w:sz w:val="28"/>
                <w:szCs w:val="28"/>
              </w:rPr>
              <w:t xml:space="preserve">, в том числе популяризация предпринимательской деятельности.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условий для обеспечения жителей города доступными услугами и товарами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both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получивших финансовую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94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рабочих мест, в рамках оказанной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4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налоговых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 города Новоалтайска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финансовую поддержку;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4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заседаний Общественного совета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предпринимательства при Главе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4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ярмарочных дней;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Обеспеченность населения площадью торговых объектов на 1000 человек населения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Общий объем финан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сирования Программы составляет </w:t>
              <w:br w:type="textWrapping" w:clear="all"/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37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 тыс. рублей: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Финансирование по годам: 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b/>
                <w:color w:val="000000" w:themeColor="text1"/>
                <w:sz w:val="28"/>
                <w:szCs w:val="28"/>
                <w:u w:val="none"/>
              </w:rPr>
              <w:t xml:space="preserve">2021 год</w:t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128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 тыс. рублей –  средства бюджета городского округа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b/>
                <w:color w:val="000000" w:themeColor="text1"/>
                <w:sz w:val="28"/>
                <w:szCs w:val="28"/>
                <w:u w:val="none"/>
              </w:rPr>
              <w:t xml:space="preserve">2022 год</w:t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71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 тыс. рублей – средства бюджета городского округа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b/>
                <w:color w:val="000000" w:themeColor="text1"/>
                <w:sz w:val="28"/>
                <w:szCs w:val="28"/>
                <w:u w:val="none"/>
              </w:rPr>
              <w:t xml:space="preserve">2023 год</w:t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177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,8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 тыс. рублей – средства бюджета городского округа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b/>
                <w:color w:val="000000" w:themeColor="text1"/>
                <w:sz w:val="28"/>
                <w:szCs w:val="28"/>
                <w:u w:val="none"/>
              </w:rPr>
              <w:t xml:space="preserve">2024 год</w:t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 тыс. рублей – средства бюджета городского округа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b/>
                <w:color w:val="000000" w:themeColor="text1"/>
                <w:sz w:val="28"/>
                <w:szCs w:val="28"/>
                <w:u w:val="none"/>
              </w:rPr>
              <w:t xml:space="preserve">2025 год</w:t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  <w:r>
              <w:rPr>
                <w:b/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  <w:u w:val="none"/>
              </w:rPr>
              <w:t xml:space="preserve"> тыс. рублей – средства бюджета городского округа</w:t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  <w:r>
              <w:rPr>
                <w:color w:val="000000" w:themeColor="text1"/>
                <w:sz w:val="28"/>
                <w:szCs w:val="28"/>
                <w:u w:val="none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Объем финансирования подлежит ежегодному уточнению в соответствии с</w:t>
            </w:r>
            <w:r>
              <w:rPr>
                <w:sz w:val="28"/>
                <w:szCs w:val="28"/>
              </w:rPr>
              <w:t xml:space="preserve"> решением о бюджете городского округа на очередной финансовый 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могут быть увеличены </w:t>
              <w:br w:type="textWrapping" w:clear="all"/>
              <w:t xml:space="preserve">за счет привлечения субсидий федерального и краевого бюджетов, выделяемых на финансирование муниципальных программ развития малого и среднего предпринимательства, в случае принятия соответствующих документов.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94"/>
              <w:numPr>
                <w:ilvl w:val="0"/>
                <w:numId w:val="8"/>
              </w:numPr>
              <w:ind w:left="0" w:right="147" w:firstLine="19"/>
              <w:jc w:val="both"/>
              <w:widowControl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СМСП, получивши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финансовую поддержку в течение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2021–2025 годов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894"/>
              <w:numPr>
                <w:ilvl w:val="0"/>
                <w:numId w:val="8"/>
              </w:numPr>
              <w:ind w:left="0" w:right="147" w:firstLine="19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созданных рабочих мест, в рамках оказанной поддержки в теч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ение 2021–2025 годов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94"/>
              <w:numPr>
                <w:ilvl w:val="0"/>
                <w:numId w:val="8"/>
              </w:numPr>
              <w:ind w:left="0" w:right="147" w:firstLine="19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величение объема налоговых поступлений от СМСП получивших финансовую поддержку в бюджет города Новоалтайска на 5%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94"/>
              <w:numPr>
                <w:ilvl w:val="0"/>
                <w:numId w:val="8"/>
              </w:numPr>
              <w:ind w:left="0" w:right="147" w:firstLine="19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семинаров, «круглых столов», заседаний ОСП в теч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ение 2021–2025 годов не менее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894"/>
              <w:numPr>
                <w:ilvl w:val="0"/>
                <w:numId w:val="8"/>
              </w:numPr>
              <w:ind w:left="0" w:right="147" w:firstLine="19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ярмарочных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-2025 годов не менее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04"/>
              <w:numPr>
                <w:ilvl w:val="0"/>
                <w:numId w:val="8"/>
              </w:numPr>
              <w:ind w:left="0" w:right="147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населения площадью торговых объектов на 1000 человек населения составит не менее 1000 м.</w:t>
            </w:r>
            <w:r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4"/>
              <w:ind w:left="19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Прогнозируемые результаты муниципальной программы могут быть пересмотрены, в зависимости от объемов финансирования муниципальной программы.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4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сферы реализации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Нормативной правовой базой для разработки Программы являются следующие нормативные правовые акты: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от 24.07.2007 № 209–ФЗ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развитии малого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среднего предпринимательства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от 28.12.2009 № 381–ФЗ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 Алтайского края от 17.11.2008 № 110–ЗС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развитии малого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среднего предпринимательства в Алтайском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06.09.2021 № 86–ЗС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стратегии социально-экономического развития Алтайского края до 2035 года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</w:t>
      </w:r>
      <w:r>
        <w:rPr>
          <w:sz w:val="28"/>
          <w:szCs w:val="28"/>
        </w:rPr>
        <w:t xml:space="preserve"> Алтайского края от 08.12.2023 № 470 </w:t>
        <w:br w:type="textWrapping" w:clear="all"/>
        <w:t xml:space="preserve">«</w:t>
      </w:r>
      <w:r>
        <w:rPr>
          <w:sz w:val="28"/>
          <w:szCs w:val="28"/>
        </w:rPr>
        <w:t xml:space="preserve">Об утверждении государственной программы Алтайского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малого и среднего предп</w:t>
      </w:r>
      <w:r>
        <w:rPr>
          <w:sz w:val="28"/>
          <w:szCs w:val="28"/>
        </w:rPr>
        <w:t xml:space="preserve">ринимательства в Алтайском крае»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определяет систему мер, направленных </w:t>
        <w:br w:type="textWrapping" w:clear="all"/>
        <w:t xml:space="preserve">на достижение целей </w:t>
      </w:r>
      <w:r>
        <w:rPr>
          <w:sz w:val="28"/>
          <w:szCs w:val="28"/>
        </w:rPr>
        <w:t xml:space="preserve">государственной политики в сфере поддержки </w:t>
        <w:br w:type="textWrapping" w:clear="all"/>
        <w:t xml:space="preserve">и развитии малого и среднего предпринимательства на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 уровне, а также </w:t>
      </w:r>
      <w:r>
        <w:rPr>
          <w:sz w:val="28"/>
          <w:szCs w:val="28"/>
        </w:rPr>
        <w:t xml:space="preserve">создания благоприятных условий для развития предпринимательства </w:t>
      </w:r>
      <w:r>
        <w:rPr>
          <w:sz w:val="28"/>
          <w:szCs w:val="28"/>
        </w:rPr>
        <w:t xml:space="preserve">на территории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действия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Поддержка и развитие малого и среднего предпринимательства в городе Новоалтайске на 2016-2020 годы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numPr>
          <w:ilvl w:val="0"/>
          <w:numId w:val="9"/>
        </w:numPr>
        <w:ind w:left="0" w:firstLine="70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26 субъектов СМСП, зарегистрированных на территории города, получили финансовую поддержку;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numPr>
          <w:ilvl w:val="0"/>
          <w:numId w:val="9"/>
        </w:numPr>
        <w:ind w:left="0" w:firstLine="70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Произошел рост численности занятых на малых и средних предприятиях</w:t>
      </w:r>
      <w:r>
        <w:rPr>
          <w:sz w:val="28"/>
          <w:szCs w:val="28"/>
        </w:rPr>
        <w:t xml:space="preserve">, города Новоалтайска в рамках оказанной финансовой поддержки (более 36 рабочих мест);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numPr>
          <w:ilvl w:val="0"/>
          <w:numId w:val="9"/>
        </w:numPr>
        <w:ind w:left="0" w:firstLine="70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Прослеживается положительная динамика роста налоговых поступлений в бюджет городского округа от субъектов СМСП получивших финансовую поддержку (прирост на 31,7%);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numPr>
          <w:ilvl w:val="0"/>
          <w:numId w:val="9"/>
        </w:numPr>
        <w:ind w:left="0" w:firstLine="70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целях обеспечения населения города качественными продуктами питания и </w:t>
      </w:r>
      <w:r>
        <w:rPr>
          <w:sz w:val="28"/>
          <w:szCs w:val="28"/>
        </w:rPr>
        <w:t xml:space="preserve">создания</w:t>
      </w:r>
      <w:r>
        <w:rPr>
          <w:sz w:val="28"/>
          <w:szCs w:val="28"/>
        </w:rPr>
        <w:t xml:space="preserve"> условий для реализации населением </w:t>
      </w:r>
      <w:r>
        <w:rPr>
          <w:sz w:val="28"/>
          <w:szCs w:val="28"/>
        </w:rPr>
        <w:br w:type="textWrapping" w:clear="all"/>
        <w:t xml:space="preserve">и организациями города </w:t>
      </w:r>
      <w:r>
        <w:rPr>
          <w:sz w:val="28"/>
          <w:szCs w:val="28"/>
        </w:rPr>
        <w:t xml:space="preserve">излишков сельскохозяйственной продукции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</w:t>
      </w:r>
      <w:r>
        <w:rPr>
          <w:sz w:val="28"/>
          <w:szCs w:val="28"/>
        </w:rPr>
        <w:t xml:space="preserve">чено проведение ярмарочных дней (более 110 ярмарочных дней).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Малые и средние предприятия охватывают</w:t>
      </w:r>
      <w:r>
        <w:rPr>
          <w:sz w:val="28"/>
          <w:szCs w:val="28"/>
        </w:rPr>
        <w:t xml:space="preserve"> все основные </w:t>
      </w:r>
      <w:r>
        <w:rPr>
          <w:sz w:val="28"/>
          <w:szCs w:val="28"/>
        </w:rPr>
        <w:t xml:space="preserve">виды экономической деятельности, а в работу</w:t>
      </w:r>
      <w:r>
        <w:rPr>
          <w:sz w:val="28"/>
          <w:szCs w:val="28"/>
        </w:rPr>
        <w:t xml:space="preserve"> вовлечены все социальные груп</w:t>
      </w:r>
      <w:r>
        <w:rPr>
          <w:sz w:val="28"/>
          <w:szCs w:val="28"/>
        </w:rPr>
        <w:t xml:space="preserve">пы жителей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Основным видом деятельности для СМСП </w:t>
      </w:r>
      <w:r>
        <w:rPr>
          <w:sz w:val="28"/>
          <w:szCs w:val="28"/>
        </w:rPr>
        <w:t xml:space="preserve">города Новоалтайска является торговля, которая составляет более 40%, </w:t>
      </w:r>
      <w:r>
        <w:rPr>
          <w:sz w:val="28"/>
          <w:szCs w:val="28"/>
        </w:rPr>
        <w:t xml:space="preserve">на производство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строительство приходится </w:t>
      </w:r>
      <w:r>
        <w:rPr>
          <w:sz w:val="28"/>
          <w:szCs w:val="28"/>
        </w:rPr>
        <w:t xml:space="preserve">более 25</w:t>
      </w:r>
      <w:r>
        <w:rPr>
          <w:sz w:val="28"/>
          <w:szCs w:val="28"/>
        </w:rPr>
        <w:t xml:space="preserve">% от общей отраслевой структуры малого предпринимательства.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</w:t>
      </w:r>
      <w:r>
        <w:rPr>
          <w:sz w:val="28"/>
          <w:szCs w:val="28"/>
        </w:rPr>
        <w:t xml:space="preserve"> действия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Поддержка и развитие малого и среднего предпринимательства в городе Новоалтайске на 2016-2020 годы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отмечается</w:t>
      </w:r>
      <w:r>
        <w:rPr>
          <w:sz w:val="28"/>
          <w:szCs w:val="28"/>
        </w:rPr>
        <w:t xml:space="preserve"> положительный</w:t>
      </w:r>
      <w:r>
        <w:rPr>
          <w:sz w:val="28"/>
          <w:szCs w:val="28"/>
        </w:rPr>
        <w:t xml:space="preserve"> рост численности </w:t>
      </w:r>
      <w:r>
        <w:rPr>
          <w:sz w:val="28"/>
          <w:szCs w:val="28"/>
        </w:rPr>
        <w:t xml:space="preserve">СМСП в сфере образования,</w:t>
      </w:r>
      <w:r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 xml:space="preserve">, спорта и оказания услуг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rStyle w:val="90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Style w:val="901"/>
          <w:sz w:val="28"/>
          <w:szCs w:val="28"/>
        </w:rPr>
        <w:t xml:space="preserve">Потребительский рынок города Новоалтайска – это активно развивающаяся сфера экономики. Составными частями потребительского рынка являются торговля, общественное питание и бытовое обслуживание.</w:t>
      </w:r>
      <w:r>
        <w:rPr>
          <w:rStyle w:val="901"/>
          <w:sz w:val="28"/>
          <w:szCs w:val="28"/>
        </w:rPr>
      </w:r>
      <w:r>
        <w:rPr>
          <w:rStyle w:val="901"/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качественных показателей состояния и развития инфраструктуры потребительского рынка является фактическая обеспеченность населения торговыми объектами. На 01.01.2020 года количество действующих стационарных торговых объектов составило 323 единиц</w:t>
      </w:r>
      <w:r>
        <w:rPr>
          <w:sz w:val="28"/>
          <w:szCs w:val="28"/>
        </w:rPr>
        <w:t xml:space="preserve">ы с</w:t>
      </w:r>
      <w:r>
        <w:rPr>
          <w:sz w:val="28"/>
          <w:szCs w:val="28"/>
        </w:rPr>
        <w:t xml:space="preserve"> общей площадью 76638 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Таким образом, обеспеченность населения торговыми площадями в городе Новоалтайске превышает нормативную в 2 раза и составляет 1022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на 1000 жителей.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Следует отметить наличие ряда причин и факторов, сдерживающих развитие предпринимательства: недостаточный уровень юридических </w:t>
        <w:br w:type="textWrapping" w:clear="all"/>
        <w:t xml:space="preserve">и экономических знаний предпринимателей, необходимых для боле</w:t>
      </w:r>
      <w:r>
        <w:rPr>
          <w:sz w:val="28"/>
          <w:szCs w:val="28"/>
        </w:rPr>
        <w:t xml:space="preserve">е эффективного развития бизнеса, недостаток материальных и</w:t>
      </w:r>
      <w:r>
        <w:rPr>
          <w:sz w:val="28"/>
          <w:szCs w:val="28"/>
        </w:rPr>
        <w:t xml:space="preserve"> фин</w:t>
      </w:r>
      <w:r>
        <w:rPr>
          <w:sz w:val="28"/>
          <w:szCs w:val="28"/>
        </w:rPr>
        <w:t xml:space="preserve">ансовых ресурсов для организации</w:t>
      </w:r>
      <w:r>
        <w:rPr>
          <w:sz w:val="28"/>
          <w:szCs w:val="28"/>
        </w:rPr>
        <w:t xml:space="preserve"> и развития собственного дел</w:t>
      </w:r>
      <w:r>
        <w:rPr>
          <w:sz w:val="28"/>
          <w:szCs w:val="28"/>
        </w:rPr>
        <w:t xml:space="preserve">а у начинающих предпринимателей, отсутствие дополнительных каналов сбыта производимой и поставляемой продукции, низкая покупательская способностью населения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экономической интеграцией Российской Федерации </w:t>
        <w:br w:type="textWrapping" w:clear="all"/>
        <w:t xml:space="preserve">в общемировое экономическое пространство, региональная и муниципальная экономика также становитьс</w:t>
      </w:r>
      <w:r>
        <w:rPr>
          <w:sz w:val="28"/>
          <w:szCs w:val="28"/>
        </w:rPr>
        <w:t xml:space="preserve">я подвержена общемировым экономическим потрясениям и кризисам, что в сочетании с причинами и факторами сдерживающими развитие предпринимательства характеризуют предпринимательскую деятельность, как деятельность с высокой степенью риска. В свою очередь, при</w:t>
      </w:r>
      <w:r>
        <w:rPr>
          <w:sz w:val="28"/>
          <w:szCs w:val="28"/>
        </w:rPr>
        <w:t xml:space="preserve"> неприятии </w:t>
      </w:r>
      <w:r>
        <w:rPr>
          <w:sz w:val="28"/>
          <w:szCs w:val="28"/>
        </w:rPr>
        <w:t xml:space="preserve">на муниципальном уровне </w:t>
      </w:r>
      <w:r>
        <w:rPr>
          <w:sz w:val="28"/>
          <w:szCs w:val="28"/>
        </w:rPr>
        <w:t xml:space="preserve">комплексных 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поддержки предпринимательства </w:t>
      </w:r>
      <w:r>
        <w:rPr>
          <w:sz w:val="28"/>
          <w:szCs w:val="28"/>
        </w:rPr>
        <w:t xml:space="preserve">высока вероятность сокращения</w:t>
      </w:r>
      <w:r>
        <w:rPr>
          <w:sz w:val="28"/>
          <w:szCs w:val="28"/>
        </w:rPr>
        <w:t xml:space="preserve"> количества малых </w:t>
      </w:r>
      <w:r>
        <w:rPr>
          <w:sz w:val="28"/>
          <w:szCs w:val="28"/>
        </w:rPr>
        <w:t xml:space="preserve">и средних </w:t>
      </w:r>
      <w:r>
        <w:rPr>
          <w:sz w:val="28"/>
          <w:szCs w:val="28"/>
        </w:rPr>
        <w:t xml:space="preserve">предприятий и ин</w:t>
      </w:r>
      <w:r>
        <w:rPr>
          <w:sz w:val="28"/>
          <w:szCs w:val="28"/>
        </w:rPr>
        <w:t xml:space="preserve">дивидуальных предпринимателей, </w:t>
      </w:r>
      <w:r>
        <w:rPr>
          <w:sz w:val="28"/>
          <w:szCs w:val="28"/>
        </w:rPr>
        <w:t xml:space="preserve">что приведет к уменьшению занятости населения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поступлению налогов в бюджет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Реализация за</w:t>
      </w:r>
      <w:r>
        <w:rPr>
          <w:sz w:val="28"/>
          <w:szCs w:val="28"/>
        </w:rPr>
        <w:t xml:space="preserve">дач, определенных в Программе, </w:t>
      </w:r>
      <w:r>
        <w:rPr>
          <w:sz w:val="28"/>
          <w:szCs w:val="28"/>
        </w:rPr>
        <w:t xml:space="preserve">позволит создать наиболее благоприятные условия для у</w:t>
      </w:r>
      <w:r>
        <w:rPr>
          <w:sz w:val="28"/>
          <w:szCs w:val="28"/>
        </w:rPr>
        <w:t xml:space="preserve">стойчивого</w:t>
      </w:r>
      <w:r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СМСП </w:t>
        <w:br w:type="textWrapping" w:clear="all"/>
        <w:t xml:space="preserve">и популяризации </w:t>
      </w:r>
      <w:r>
        <w:rPr>
          <w:sz w:val="28"/>
          <w:szCs w:val="28"/>
        </w:rPr>
        <w:t xml:space="preserve">предпринимательст</w:t>
      </w:r>
      <w:r>
        <w:rPr>
          <w:sz w:val="28"/>
          <w:szCs w:val="28"/>
        </w:rPr>
        <w:t xml:space="preserve">ва, как вида профессиональной деятельности, а также</w:t>
      </w:r>
      <w:r>
        <w:rPr>
          <w:sz w:val="28"/>
          <w:szCs w:val="28"/>
        </w:rPr>
        <w:t xml:space="preserve"> усилить его роль в социально-экономическо</w:t>
      </w:r>
      <w:r>
        <w:rPr>
          <w:sz w:val="28"/>
          <w:szCs w:val="28"/>
        </w:rPr>
        <w:t xml:space="preserve">м развитии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Система комплексной поддержки СМСП на </w:t>
      </w:r>
      <w:r>
        <w:rPr>
          <w:sz w:val="28"/>
          <w:szCs w:val="28"/>
        </w:rPr>
        <w:t xml:space="preserve">муниципальном уровне</w:t>
      </w:r>
      <w:r>
        <w:rPr>
          <w:sz w:val="28"/>
          <w:szCs w:val="28"/>
        </w:rPr>
        <w:t xml:space="preserve"> должна включать следующие обязательные элементы: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развитую инфраструктуру поддержки малого и среднего предпринимательства, обеспечивающую информационное, образовательное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консультационное сопровождение начинающих и действующих предпринимателей;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обеспечение доступа </w:t>
      </w:r>
      <w:r>
        <w:rPr>
          <w:sz w:val="28"/>
          <w:szCs w:val="28"/>
        </w:rPr>
        <w:t xml:space="preserve">предпринимателей</w:t>
      </w:r>
      <w:r>
        <w:rPr>
          <w:sz w:val="28"/>
          <w:szCs w:val="28"/>
        </w:rPr>
        <w:t xml:space="preserve"> к материальным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финансовым ресурсам, необходимым для создания и развития бизнеса;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содействие в расширении рынков сбыта производимых товаров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услуг;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взаимодействия сообществ и общественных объединений предпринимателей города Новоалтайска с</w:t>
      </w:r>
      <w:r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br w:type="textWrapping" w:clear="all"/>
        <w:t xml:space="preserve">и региональной </w:t>
      </w:r>
      <w:r>
        <w:rPr>
          <w:sz w:val="28"/>
          <w:szCs w:val="28"/>
        </w:rPr>
        <w:t xml:space="preserve">властью;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популяризация</w:t>
      </w:r>
      <w:r>
        <w:rPr>
          <w:sz w:val="28"/>
          <w:szCs w:val="28"/>
        </w:rPr>
        <w:t xml:space="preserve"> предпринимательской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Задача по устранению административных ограничений реализуется посредством организации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Круглых столо</w:t>
      </w:r>
      <w:r>
        <w:rPr>
          <w:sz w:val="28"/>
          <w:szCs w:val="28"/>
        </w:rPr>
        <w:t xml:space="preserve">в», встреч предпринимателей </w:t>
        <w:br w:type="textWrapping" w:clear="all"/>
        <w:t xml:space="preserve">с Г</w:t>
      </w:r>
      <w:r>
        <w:rPr>
          <w:sz w:val="28"/>
          <w:szCs w:val="28"/>
        </w:rPr>
        <w:t xml:space="preserve">лавой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по проблемным вопросам предпринимательской деятельности, заседаний совместно с ОСП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проблемам деятельности СМСП.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позволят снизить уровень административных ограничений, наладить взаимовыгодное сотрудничество между орг</w:t>
      </w:r>
      <w:r>
        <w:rPr>
          <w:sz w:val="28"/>
          <w:szCs w:val="28"/>
        </w:rPr>
        <w:t xml:space="preserve">анами местного самоуправления и общественных объединений предпринимателей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Общая характеристика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</w:pPr>
      <w:r/>
      <w:r/>
    </w:p>
    <w:p>
      <w:pPr>
        <w:pStyle w:val="874"/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Приоритеты муниципальной политики в сфере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Малое и среднее предпринимательство является одним из основных факторов, влияющих на стабильное развитие социально-экономической жизни общества, оно </w:t>
      </w:r>
      <w:r>
        <w:rPr>
          <w:sz w:val="28"/>
          <w:szCs w:val="28"/>
        </w:rPr>
        <w:t xml:space="preserve">позволяет обеспечить</w:t>
      </w:r>
      <w:r>
        <w:rPr>
          <w:sz w:val="28"/>
          <w:szCs w:val="28"/>
        </w:rPr>
        <w:t xml:space="preserve"> население необходимыми товарами и услугами, снижает уровень</w:t>
      </w:r>
      <w:r>
        <w:rPr>
          <w:sz w:val="28"/>
          <w:szCs w:val="28"/>
        </w:rPr>
        <w:t xml:space="preserve"> безработицы,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формированию конкурентной среды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одним из основных </w:t>
      </w:r>
      <w:r>
        <w:rPr>
          <w:sz w:val="28"/>
          <w:szCs w:val="28"/>
        </w:rPr>
        <w:t xml:space="preserve">источников пополнения бюджетов всех уровней.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Государственная политика в области развития малого и среднего пред</w:t>
      </w:r>
      <w:r>
        <w:rPr>
          <w:spacing w:val="2"/>
          <w:sz w:val="28"/>
          <w:szCs w:val="28"/>
        </w:rPr>
        <w:t xml:space="preserve">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</w:t>
      </w:r>
      <w:r>
        <w:rPr>
          <w:spacing w:val="2"/>
          <w:sz w:val="28"/>
          <w:szCs w:val="28"/>
        </w:rPr>
        <w:br w:type="textWrapping" w:clear="all"/>
      </w:r>
      <w:r>
        <w:rPr>
          <w:spacing w:val="2"/>
          <w:sz w:val="28"/>
          <w:szCs w:val="28"/>
        </w:rPr>
        <w:t xml:space="preserve">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</w:t>
      </w:r>
      <w:r>
        <w:rPr>
          <w:spacing w:val="2"/>
          <w:sz w:val="28"/>
          <w:szCs w:val="28"/>
        </w:rPr>
        <w:br w:type="textWrapping" w:clear="all"/>
      </w:r>
      <w:r>
        <w:rPr>
          <w:spacing w:val="2"/>
          <w:sz w:val="28"/>
          <w:szCs w:val="28"/>
        </w:rPr>
        <w:t xml:space="preserve">на обеспечение реализации целей и принципов, установленных </w:t>
      </w:r>
      <w:r>
        <w:rPr>
          <w:spacing w:val="2"/>
          <w:sz w:val="28"/>
          <w:szCs w:val="28"/>
        </w:rPr>
        <w:t xml:space="preserve">в рамках действующего законодательства.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Основными целями государственной политики в области развития малого и среднего предпринимательства в Российской Федерации являются: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развитие субъектов малого и среднего предпринимательства в целях формирования конкурентной среды в экономике Российской Федерации;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обеспечение благоприятных условий для развития субъектов малого и среднего предпринимательства;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обеспечение конкурентоспособности субъектов малого и среднего предпринимательства;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5) увеличение количества субъектов малого и среднего предпринимательства;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6) обеспечение занятости населения и развитие самозанятости;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911"/>
        <w:ind w:firstLine="708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Одним из стратегических </w:t>
      </w:r>
      <w:r>
        <w:rPr>
          <w:sz w:val="28"/>
          <w:szCs w:val="28"/>
        </w:rPr>
        <w:t xml:space="preserve">направлений и приоритетов Стратегии</w:t>
      </w:r>
      <w:r>
        <w:rPr>
          <w:sz w:val="28"/>
          <w:szCs w:val="28"/>
        </w:rPr>
        <w:t xml:space="preserve"> социально – эконом</w:t>
      </w:r>
      <w:r>
        <w:rPr>
          <w:sz w:val="28"/>
          <w:szCs w:val="28"/>
        </w:rPr>
        <w:t xml:space="preserve">ического развития Алтайского края на период </w:t>
        <w:br/>
        <w:t xml:space="preserve">до 2035 года, утве</w:t>
      </w:r>
      <w:r>
        <w:rPr>
          <w:sz w:val="28"/>
          <w:szCs w:val="28"/>
        </w:rPr>
        <w:t xml:space="preserve">ржденной законом Алтайского края от 06.09.2021 № 86–ЗС,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малое и среднее предпринимательство</w:t>
      </w:r>
      <w:r>
        <w:rPr>
          <w:sz w:val="28"/>
          <w:szCs w:val="28"/>
        </w:rPr>
        <w:t xml:space="preserve">. В целях улучшения отраслевой структуры экономики Алтайского края и повышения </w:t>
        <w:br/>
        <w:t xml:space="preserve">ее инновационности, а также обеспечения стабильно высокого уровня занятости и роста качества жизни населения региона, поставлены стратегические задачи: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1) улучшение условий ведения предпринимательской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2) расширение доступа субъектов МСП к финансовым ресурсам, в том числе к льготному финансированию;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3) акселерация субъектов МСП;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4) популяризация предпринимательства.</w:t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Реализация Программы позволит решать задачи, обозначенные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социально – экономическом развитии Алтайского края и продолжить осуществление муниципальных мероприятий по </w:t>
      </w:r>
      <w:r>
        <w:rPr>
          <w:sz w:val="28"/>
          <w:szCs w:val="28"/>
        </w:rPr>
        <w:t xml:space="preserve">развитию предпринимательства в городе Новоалтайске.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tabs>
          <w:tab w:val="left" w:pos="567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Характеристика цели, задач и конечных результатов реализации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567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Целью Программы является создание благоприятных условий для </w:t>
      </w:r>
      <w:r>
        <w:rPr>
          <w:sz w:val="28"/>
          <w:szCs w:val="28"/>
        </w:rPr>
        <w:t xml:space="preserve">устойчивого функционирования и </w:t>
      </w:r>
      <w:r>
        <w:rPr>
          <w:sz w:val="28"/>
          <w:szCs w:val="28"/>
        </w:rPr>
        <w:t xml:space="preserve">развития малого и среднего предпринимательства </w:t>
      </w:r>
      <w:r>
        <w:rPr>
          <w:sz w:val="28"/>
          <w:szCs w:val="28"/>
        </w:rPr>
        <w:t xml:space="preserve">на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567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достижения поставленной цели необходимо решить следующие задачи: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Финансово-кредитная поддержка субъектов малого и среднего предпринимательства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Повышение конкурентоспособнос</w:t>
      </w:r>
      <w:r>
        <w:rPr>
          <w:sz w:val="28"/>
          <w:szCs w:val="28"/>
        </w:rPr>
        <w:t xml:space="preserve">ти, узнаваемости и продвижение н</w:t>
      </w:r>
      <w:r>
        <w:rPr>
          <w:sz w:val="28"/>
          <w:szCs w:val="28"/>
        </w:rPr>
        <w:t xml:space="preserve">овоалтайских</w:t>
      </w:r>
      <w:r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, в том числе популяризация предпринимательской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условий для обеспечения жителей города доступными услугами и товарами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результате реализа</w:t>
      </w:r>
      <w:r>
        <w:rPr>
          <w:sz w:val="28"/>
          <w:szCs w:val="28"/>
        </w:rPr>
        <w:t xml:space="preserve">ции мероприятий Программы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планируется достигнуть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показател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8"/>
        </w:numPr>
        <w:ind w:left="0" w:right="147" w:firstLine="709"/>
        <w:jc w:val="both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СМСП, получивши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финансовую поддержку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2021–2025 годов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94"/>
        <w:numPr>
          <w:ilvl w:val="0"/>
          <w:numId w:val="18"/>
        </w:numPr>
        <w:ind w:left="0" w:right="147"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созданных рабочих мест, в рамках оказанной поддержки в теч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2021–2025 годов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4"/>
        <w:numPr>
          <w:ilvl w:val="0"/>
          <w:numId w:val="18"/>
        </w:numPr>
        <w:ind w:left="0" w:right="147"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величение объема налоговых поступлений от СМСП получивших финансовую поддержку в бюджет города Новоалтайска на 5%.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4"/>
        <w:numPr>
          <w:ilvl w:val="0"/>
          <w:numId w:val="18"/>
        </w:numPr>
        <w:ind w:left="0" w:right="147"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семинаров, «круглых столов», заседаний ОСП в теч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2021–2025 годов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4"/>
        <w:numPr>
          <w:ilvl w:val="0"/>
          <w:numId w:val="18"/>
        </w:numPr>
        <w:ind w:left="0" w:right="147" w:firstLine="709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ярмарочных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-2025 годов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4"/>
        <w:numPr>
          <w:ilvl w:val="0"/>
          <w:numId w:val="18"/>
        </w:numPr>
        <w:ind w:left="0" w:right="14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Обеспеченность населения площадью торговых</w:t>
      </w:r>
      <w:r>
        <w:rPr>
          <w:color w:val="000000" w:themeColor="text1"/>
          <w:sz w:val="28"/>
          <w:szCs w:val="28"/>
        </w:rPr>
        <w:t xml:space="preserve"> объектов на 1000 человек населения составит не менее 1000 м.</w:t>
      </w:r>
      <w:r>
        <w:rPr>
          <w:color w:val="000000" w:themeColor="text1"/>
          <w:sz w:val="28"/>
          <w:szCs w:val="28"/>
        </w:rPr>
        <w:t xml:space="preserve"> кв.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Сведения об индикаторах, характеризующих решение задач муниципальной программы и их значения приведены </w:t>
      </w:r>
      <w:r>
        <w:rPr>
          <w:sz w:val="28"/>
          <w:szCs w:val="28"/>
        </w:rPr>
        <w:t xml:space="preserve">в Приложении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709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02"/>
        <w:gridCol w:w="2812"/>
        <w:gridCol w:w="3414"/>
        <w:gridCol w:w="2926"/>
      </w:tblGrid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значения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СМСП, получивших финансовую поддержку в течение 2021–2025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не рассчитывается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комиссии по предоставлению финансовой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right="83" w:firstLine="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мест, в рамках оказанной поддержки в течение 2021–2025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среднесписочного количества рабочих мест субъектов малого и среднего предпринимательства получивших 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КНД 1110018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среднесписочной численности работников за предшествующий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right="147" w:firstLin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объема налоговых поступлений от СМСП получивших финансовую поддержку в бюджет города Новоалтайска на 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ТП = А/В*100%-100%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r>
          </w:p>
          <w:p>
            <w:pPr>
              <w:pStyle w:val="894"/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ТП - Темп прироста, %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= Сумма налоговых поступлений за текущий год, тыс.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</w:p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B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= Сумма налоговых поступлений за предыдущий год, тыс.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города 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семинаров, «круглых столов», заседаний ОСП в течение 2021–2025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не рассчитывается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ярмарочных дней в течении 2021-2025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всех ярм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рочных дней текущего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города 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27"/>
        </w:trPr>
        <w:tc>
          <w:tcPr>
            <w:tcW w:w="40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12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площадью торговых объектов на 1000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1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не рассчитывается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2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основным показателям, характеризующим дислокацию организаций розничной торговли и общепита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4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Общая характеристика мероприятий муниципальной программы, сроков и этапов их реализации.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Срок реализа</w:t>
      </w:r>
      <w:r>
        <w:rPr>
          <w:sz w:val="28"/>
          <w:szCs w:val="28"/>
        </w:rPr>
        <w:t xml:space="preserve">ции муниципальной программы - 2021 – 2025</w:t>
      </w:r>
      <w:r>
        <w:rPr>
          <w:sz w:val="28"/>
          <w:szCs w:val="28"/>
        </w:rPr>
        <w:t xml:space="preserve"> годы. </w:t>
        <w:br w:type="textWrapping" w:clear="all"/>
        <w:t xml:space="preserve">При выполнении мероприятий Программы деление на этапы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rStyle w:val="893"/>
          <w:sz w:val="28"/>
          <w:szCs w:val="28"/>
        </w:rPr>
        <w:tab/>
      </w:r>
      <w:r>
        <w:rPr>
          <w:rStyle w:val="893"/>
          <w:b w:val="0"/>
          <w:sz w:val="28"/>
          <w:szCs w:val="28"/>
        </w:rPr>
        <w:t xml:space="preserve">Система программных мероприятий на 2021 – 2025 годы представляет собой действия, направленные на достижение ц</w:t>
      </w:r>
      <w:r>
        <w:rPr>
          <w:sz w:val="28"/>
          <w:szCs w:val="28"/>
        </w:rPr>
        <w:t xml:space="preserve">ели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созданию </w:t>
      </w:r>
      <w:r>
        <w:rPr>
          <w:sz w:val="28"/>
          <w:szCs w:val="28"/>
        </w:rPr>
        <w:t xml:space="preserve">благоприятных условий для </w:t>
      </w:r>
      <w:r>
        <w:rPr>
          <w:sz w:val="28"/>
          <w:szCs w:val="28"/>
        </w:rPr>
        <w:t xml:space="preserve">устойчивого функционирования и </w:t>
      </w:r>
      <w:r>
        <w:rPr>
          <w:sz w:val="28"/>
          <w:szCs w:val="28"/>
        </w:rPr>
        <w:t xml:space="preserve">развития малого и среднего предпринимательства </w:t>
      </w:r>
      <w:r>
        <w:rPr>
          <w:sz w:val="28"/>
          <w:szCs w:val="28"/>
        </w:rPr>
        <w:t xml:space="preserve">на территории города Новоалтайска</w:t>
      </w:r>
      <w:r>
        <w:rPr>
          <w:sz w:val="28"/>
          <w:szCs w:val="28"/>
        </w:rPr>
        <w:t xml:space="preserve">, ориентированные на финансовую, информационную и консультационную поддержку.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рамках механизма</w:t>
      </w:r>
      <w:r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вой поддержки СМСП предусмотрено с</w:t>
      </w:r>
      <w:r>
        <w:rPr>
          <w:sz w:val="28"/>
          <w:szCs w:val="28"/>
        </w:rPr>
        <w:t xml:space="preserve">убсидирование части затрат по социально значимым проектам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Данный вид</w:t>
      </w:r>
      <w:r>
        <w:rPr>
          <w:sz w:val="28"/>
          <w:szCs w:val="28"/>
        </w:rPr>
        <w:t xml:space="preserve"> финансовой поддержки, прежде всего,</w:t>
      </w:r>
      <w:r>
        <w:rPr>
          <w:sz w:val="28"/>
          <w:szCs w:val="28"/>
        </w:rPr>
        <w:t xml:space="preserve"> ориентирован </w:t>
        <w:br w:type="textWrapping" w:clear="all"/>
        <w:t xml:space="preserve">на СМСП</w:t>
      </w:r>
      <w:r>
        <w:rPr>
          <w:sz w:val="28"/>
          <w:szCs w:val="28"/>
        </w:rPr>
        <w:t xml:space="preserve"> осуществляющих деятельность </w:t>
      </w:r>
      <w:r>
        <w:rPr>
          <w:sz w:val="28"/>
          <w:szCs w:val="28"/>
        </w:rPr>
        <w:t xml:space="preserve">социально значимые направления предпринимательской деятельности (</w:t>
      </w:r>
      <w:r>
        <w:rPr>
          <w:sz w:val="28"/>
          <w:szCs w:val="28"/>
        </w:rPr>
        <w:t xml:space="preserve">центры времяпровождения детей; дошкольные образовательные центры, в том числе спортивные и медицинские учреждения; </w:t>
      </w:r>
      <w:r>
        <w:rPr>
          <w:sz w:val="28"/>
          <w:szCs w:val="28"/>
        </w:rPr>
        <w:t xml:space="preserve">социальное предпринимательство и иные социально значимые проекты).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widowControl w:val="off"/>
        <w:tabs>
          <w:tab w:val="left" w:pos="-38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Дополнительно в Программе предусмотрены меры по </w:t>
      </w:r>
      <w:r>
        <w:rPr>
          <w:sz w:val="28"/>
          <w:szCs w:val="28"/>
        </w:rPr>
        <w:t xml:space="preserve">повышению</w:t>
      </w:r>
      <w:r>
        <w:rPr>
          <w:sz w:val="28"/>
          <w:szCs w:val="28"/>
        </w:rPr>
        <w:t xml:space="preserve"> конкурентоспособности, узнаваемости</w:t>
      </w:r>
      <w:r>
        <w:rPr>
          <w:sz w:val="28"/>
          <w:szCs w:val="28"/>
        </w:rPr>
        <w:t xml:space="preserve"> и продвижению н</w:t>
      </w:r>
      <w:r>
        <w:rPr>
          <w:sz w:val="28"/>
          <w:szCs w:val="28"/>
        </w:rPr>
        <w:t xml:space="preserve">овоалтайских</w:t>
      </w:r>
      <w:r>
        <w:rPr>
          <w:sz w:val="28"/>
          <w:szCs w:val="28"/>
        </w:rPr>
        <w:t xml:space="preserve"> СМСП</w:t>
      </w:r>
      <w:r>
        <w:rPr>
          <w:sz w:val="28"/>
          <w:szCs w:val="28"/>
        </w:rPr>
        <w:t xml:space="preserve">, в том числе популяризация предпринимательской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анный комплекс мероприятий направлен на проведение выставки-продажи товаропроизводителей, иных тематических мини-выставок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гастрономических фестивалей, </w:t>
      </w:r>
      <w:r>
        <w:rPr>
          <w:sz w:val="28"/>
          <w:szCs w:val="28"/>
        </w:rPr>
        <w:t xml:space="preserve">что повысит узнаваемость новоалтайских СМСП.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предусмотрено проведение конференций, форумов, семинаров и</w:t>
      </w:r>
      <w:r>
        <w:rPr>
          <w:sz w:val="28"/>
          <w:szCs w:val="28"/>
        </w:rPr>
        <w:t xml:space="preserve"> тренингов,</w:t>
      </w:r>
      <w:r>
        <w:rPr>
          <w:sz w:val="28"/>
          <w:szCs w:val="28"/>
        </w:rPr>
        <w:t xml:space="preserve"> и мероприятий, направленных на популяризацию предпринимательской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0" w:firstLine="709"/>
        <w:jc w:val="both"/>
        <w:widowControl w:val="off"/>
        <w:tabs>
          <w:tab w:val="left" w:pos="567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социально–экономической активности СМСП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населения города, </w:t>
      </w:r>
      <w:r>
        <w:rPr>
          <w:sz w:val="28"/>
          <w:szCs w:val="28"/>
        </w:rPr>
        <w:t xml:space="preserve">предусмотрены мероприятия для создания</w:t>
      </w:r>
      <w:r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br w:type="textWrapping" w:clear="all"/>
        <w:t xml:space="preserve">по </w:t>
      </w:r>
      <w:r>
        <w:rPr>
          <w:sz w:val="28"/>
          <w:szCs w:val="28"/>
        </w:rPr>
        <w:t xml:space="preserve">реализации излишков </w:t>
      </w:r>
      <w:r>
        <w:rPr>
          <w:sz w:val="28"/>
          <w:szCs w:val="28"/>
        </w:rPr>
        <w:t xml:space="preserve">сельскохозяйственной продукции</w:t>
      </w:r>
      <w:r>
        <w:rPr>
          <w:sz w:val="28"/>
          <w:szCs w:val="28"/>
        </w:rPr>
        <w:t xml:space="preserve">, в том числе п</w:t>
      </w:r>
      <w:r>
        <w:rPr>
          <w:sz w:val="28"/>
          <w:szCs w:val="28"/>
        </w:rPr>
        <w:t xml:space="preserve">роведение городских ярмарочных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widowControl w:val="off"/>
        <w:tabs>
          <w:tab w:val="left" w:pos="567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Программы приведен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Приложении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widowControl w:val="off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Общий объем финансовых ресурсов, необходимых для реализации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445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  <w:u w:val="none"/>
        </w:rPr>
        <w:t xml:space="preserve">объем финан</w:t>
      </w:r>
      <w:r>
        <w:rPr>
          <w:color w:val="000000" w:themeColor="text1"/>
          <w:sz w:val="28"/>
          <w:szCs w:val="28"/>
          <w:u w:val="none"/>
        </w:rPr>
        <w:t xml:space="preserve">сирования Программы составляет </w:t>
      </w:r>
      <w:r>
        <w:rPr>
          <w:color w:val="000000" w:themeColor="text1"/>
          <w:sz w:val="28"/>
          <w:szCs w:val="28"/>
          <w:u w:val="none"/>
        </w:rPr>
        <w:t xml:space="preserve">8</w:t>
      </w:r>
      <w:r>
        <w:rPr>
          <w:color w:val="000000" w:themeColor="text1"/>
          <w:sz w:val="28"/>
          <w:szCs w:val="28"/>
          <w:u w:val="none"/>
        </w:rPr>
        <w:t xml:space="preserve">3</w:t>
      </w:r>
      <w:r>
        <w:rPr>
          <w:color w:val="000000" w:themeColor="text1"/>
          <w:sz w:val="28"/>
          <w:szCs w:val="28"/>
          <w:u w:val="none"/>
        </w:rPr>
        <w:t xml:space="preserve">7,</w:t>
      </w:r>
      <w:r>
        <w:rPr>
          <w:color w:val="000000" w:themeColor="text1"/>
          <w:sz w:val="28"/>
          <w:szCs w:val="28"/>
          <w:u w:val="none"/>
        </w:rPr>
        <w:t xml:space="preserve">1 </w:t>
      </w:r>
      <w:r>
        <w:rPr>
          <w:color w:val="000000" w:themeColor="text1"/>
          <w:sz w:val="28"/>
          <w:szCs w:val="28"/>
          <w:u w:val="none"/>
        </w:rPr>
        <w:t xml:space="preserve">тыс. рублей:</w:t>
      </w:r>
      <w:r>
        <w:rPr>
          <w:color w:val="000000" w:themeColor="text1"/>
          <w:sz w:val="28"/>
          <w:szCs w:val="28"/>
          <w:u w:val="none"/>
        </w:rPr>
        <w:t xml:space="preserve"> </w:t>
      </w:r>
      <w:r>
        <w:rPr>
          <w:color w:val="000000" w:themeColor="text1"/>
          <w:sz w:val="28"/>
          <w:szCs w:val="28"/>
          <w:u w:val="none"/>
        </w:rPr>
        <w:t xml:space="preserve">Финансирование по годам: 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7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2021 год</w:t>
      </w:r>
      <w:r>
        <w:rPr>
          <w:b/>
          <w:color w:val="000000" w:themeColor="text1"/>
          <w:sz w:val="28"/>
          <w:szCs w:val="28"/>
          <w:u w:val="none"/>
        </w:rPr>
      </w:r>
      <w:r>
        <w:rPr>
          <w:b/>
          <w:color w:val="000000" w:themeColor="text1"/>
          <w:sz w:val="28"/>
          <w:szCs w:val="28"/>
          <w:u w:val="none"/>
        </w:rPr>
      </w:r>
    </w:p>
    <w:p>
      <w:pPr>
        <w:pStyle w:val="874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- </w:t>
      </w:r>
      <w:r>
        <w:rPr>
          <w:color w:val="000000" w:themeColor="text1"/>
          <w:sz w:val="28"/>
          <w:szCs w:val="28"/>
          <w:u w:val="none"/>
        </w:rPr>
        <w:t xml:space="preserve">128,2</w:t>
      </w:r>
      <w:r>
        <w:rPr>
          <w:color w:val="000000" w:themeColor="text1"/>
          <w:sz w:val="28"/>
          <w:szCs w:val="28"/>
          <w:u w:val="none"/>
        </w:rPr>
        <w:t xml:space="preserve"> тыс. рублей –  средства бюджета городского округа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7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2022 год</w:t>
      </w:r>
      <w:r>
        <w:rPr>
          <w:b/>
          <w:color w:val="000000" w:themeColor="text1"/>
          <w:sz w:val="28"/>
          <w:szCs w:val="28"/>
          <w:u w:val="none"/>
        </w:rPr>
      </w:r>
      <w:r>
        <w:rPr>
          <w:b/>
          <w:color w:val="000000" w:themeColor="text1"/>
          <w:sz w:val="28"/>
          <w:szCs w:val="28"/>
          <w:u w:val="none"/>
        </w:rPr>
      </w:r>
    </w:p>
    <w:p>
      <w:pPr>
        <w:pStyle w:val="874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- </w:t>
      </w:r>
      <w:r>
        <w:rPr>
          <w:color w:val="000000" w:themeColor="text1"/>
          <w:sz w:val="28"/>
          <w:szCs w:val="28"/>
          <w:u w:val="none"/>
        </w:rPr>
        <w:t xml:space="preserve">1</w:t>
      </w:r>
      <w:r>
        <w:rPr>
          <w:color w:val="000000" w:themeColor="text1"/>
          <w:sz w:val="28"/>
          <w:szCs w:val="28"/>
          <w:u w:val="none"/>
        </w:rPr>
        <w:t xml:space="preserve">71</w:t>
      </w:r>
      <w:r>
        <w:rPr>
          <w:color w:val="000000" w:themeColor="text1"/>
          <w:sz w:val="28"/>
          <w:szCs w:val="28"/>
          <w:u w:val="none"/>
        </w:rPr>
        <w:t xml:space="preserve">,</w:t>
      </w:r>
      <w:r>
        <w:rPr>
          <w:color w:val="000000" w:themeColor="text1"/>
          <w:sz w:val="28"/>
          <w:szCs w:val="28"/>
          <w:u w:val="none"/>
        </w:rPr>
        <w:t xml:space="preserve">1</w:t>
      </w:r>
      <w:r>
        <w:rPr>
          <w:color w:val="000000" w:themeColor="text1"/>
          <w:sz w:val="28"/>
          <w:szCs w:val="28"/>
          <w:u w:val="none"/>
        </w:rPr>
        <w:t xml:space="preserve"> тыс. рублей – средства бюджета городского округа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7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2023 год</w:t>
      </w:r>
      <w:r>
        <w:rPr>
          <w:b/>
          <w:color w:val="000000" w:themeColor="text1"/>
          <w:sz w:val="28"/>
          <w:szCs w:val="28"/>
          <w:u w:val="none"/>
        </w:rPr>
      </w:r>
      <w:r>
        <w:rPr>
          <w:b/>
          <w:color w:val="000000" w:themeColor="text1"/>
          <w:sz w:val="28"/>
          <w:szCs w:val="28"/>
          <w:u w:val="none"/>
        </w:rPr>
      </w:r>
    </w:p>
    <w:p>
      <w:pPr>
        <w:pStyle w:val="874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- </w:t>
      </w:r>
      <w:r>
        <w:rPr>
          <w:color w:val="000000" w:themeColor="text1"/>
          <w:sz w:val="28"/>
          <w:szCs w:val="28"/>
          <w:u w:val="none"/>
        </w:rPr>
        <w:t xml:space="preserve">177</w:t>
      </w:r>
      <w:r>
        <w:rPr>
          <w:color w:val="000000" w:themeColor="text1"/>
          <w:sz w:val="28"/>
          <w:szCs w:val="28"/>
          <w:u w:val="none"/>
        </w:rPr>
        <w:t xml:space="preserve">,8</w:t>
      </w:r>
      <w:r>
        <w:rPr>
          <w:color w:val="000000" w:themeColor="text1"/>
          <w:sz w:val="28"/>
          <w:szCs w:val="28"/>
          <w:u w:val="none"/>
        </w:rPr>
        <w:t xml:space="preserve"> тыс. рублей – средства бюджета городского округа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7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2024 год</w:t>
      </w:r>
      <w:r>
        <w:rPr>
          <w:b/>
          <w:color w:val="000000" w:themeColor="text1"/>
          <w:sz w:val="28"/>
          <w:szCs w:val="28"/>
          <w:u w:val="none"/>
        </w:rPr>
      </w:r>
      <w:r>
        <w:rPr>
          <w:b/>
          <w:color w:val="000000" w:themeColor="text1"/>
          <w:sz w:val="28"/>
          <w:szCs w:val="28"/>
          <w:u w:val="none"/>
        </w:rPr>
      </w:r>
    </w:p>
    <w:p>
      <w:pPr>
        <w:pStyle w:val="874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 xml:space="preserve">- </w:t>
      </w:r>
      <w:r>
        <w:rPr>
          <w:color w:val="000000" w:themeColor="text1"/>
          <w:sz w:val="28"/>
          <w:szCs w:val="28"/>
          <w:u w:val="none"/>
        </w:rPr>
        <w:t xml:space="preserve">18</w:t>
      </w:r>
      <w:r>
        <w:rPr>
          <w:color w:val="000000" w:themeColor="text1"/>
          <w:sz w:val="28"/>
          <w:szCs w:val="28"/>
          <w:u w:val="none"/>
        </w:rPr>
        <w:t xml:space="preserve">0,0</w:t>
      </w:r>
      <w:r>
        <w:rPr>
          <w:color w:val="000000" w:themeColor="text1"/>
          <w:sz w:val="28"/>
          <w:szCs w:val="28"/>
          <w:u w:val="none"/>
        </w:rPr>
        <w:t xml:space="preserve"> тыс. рублей – средства бюджета городского округа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7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2025 год</w:t>
      </w:r>
      <w:r>
        <w:rPr>
          <w:b/>
          <w:color w:val="000000" w:themeColor="text1"/>
          <w:sz w:val="28"/>
          <w:szCs w:val="28"/>
          <w:u w:val="none"/>
        </w:rPr>
      </w:r>
      <w:r>
        <w:rPr>
          <w:b/>
          <w:color w:val="000000" w:themeColor="text1"/>
          <w:sz w:val="28"/>
          <w:szCs w:val="28"/>
          <w:u w:val="none"/>
        </w:rPr>
      </w:r>
    </w:p>
    <w:p>
      <w:pPr>
        <w:pStyle w:val="874"/>
        <w:rPr>
          <w:sz w:val="28"/>
          <w:szCs w:val="28"/>
        </w:rPr>
      </w:pPr>
      <w:r>
        <w:rPr>
          <w:color w:val="000000" w:themeColor="text1"/>
          <w:sz w:val="28"/>
          <w:szCs w:val="28"/>
          <w:u w:val="none"/>
        </w:rPr>
        <w:t xml:space="preserve">- </w:t>
      </w:r>
      <w:r>
        <w:rPr>
          <w:color w:val="000000" w:themeColor="text1"/>
          <w:sz w:val="28"/>
          <w:szCs w:val="28"/>
          <w:u w:val="none"/>
        </w:rPr>
        <w:t xml:space="preserve">1</w:t>
      </w:r>
      <w:r>
        <w:rPr>
          <w:color w:val="000000" w:themeColor="text1"/>
          <w:sz w:val="28"/>
          <w:szCs w:val="28"/>
          <w:u w:val="none"/>
        </w:rPr>
        <w:t xml:space="preserve">8</w:t>
      </w:r>
      <w:r>
        <w:rPr>
          <w:color w:val="000000" w:themeColor="text1"/>
          <w:sz w:val="28"/>
          <w:szCs w:val="28"/>
          <w:u w:val="none"/>
        </w:rPr>
        <w:t xml:space="preserve">0,0</w:t>
      </w:r>
      <w:r>
        <w:rPr>
          <w:color w:val="000000" w:themeColor="text1"/>
          <w:sz w:val="28"/>
          <w:szCs w:val="28"/>
          <w:u w:val="none"/>
        </w:rPr>
        <w:t xml:space="preserve"> тыс. рубл</w:t>
      </w:r>
      <w:r>
        <w:rPr>
          <w:sz w:val="28"/>
          <w:szCs w:val="28"/>
        </w:rPr>
        <w:t xml:space="preserve">ей – средства бюджета 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мероприятий Программы уточняются при разработке и утверждении бюджета города на соответствующий финансовый год и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могут быть увеличены за счет привлечения субсидий федерального и краевого бюджетов, выделяемых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финансирование муниципальных программ развития малого и среднего предпринимательства, в случае принятия соответствующих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Привлеченные средства могут быть направлены на развитие предпринимательства </w:t>
      </w:r>
      <w:r>
        <w:rPr>
          <w:sz w:val="28"/>
          <w:szCs w:val="28"/>
        </w:rPr>
        <w:t xml:space="preserve">на территории города Новоалтайска </w:t>
      </w:r>
      <w:r>
        <w:rPr>
          <w:sz w:val="28"/>
          <w:szCs w:val="28"/>
        </w:rPr>
        <w:t xml:space="preserve">по следующим направлениям: развитие потребительского рынка, обрабатывающие производства, строительство, здравоохранение и предоставление социальных услуг</w:t>
      </w:r>
      <w:r>
        <w:rPr>
          <w:sz w:val="28"/>
          <w:szCs w:val="28"/>
        </w:rPr>
        <w:t xml:space="preserve"> (в том числе социальное предпринимательство)</w:t>
      </w:r>
      <w:r>
        <w:rPr>
          <w:sz w:val="28"/>
          <w:szCs w:val="28"/>
        </w:rPr>
        <w:t xml:space="preserve">, деятельность в области культуры, спорта, досуга и развлечений.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 приведен в Приложении 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Анализ рисков реализации муниципальной программы и описание мер управления рисками реализации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</w:t>
      </w:r>
      <w:r>
        <w:rPr>
          <w:sz w:val="28"/>
          <w:szCs w:val="28"/>
        </w:rPr>
        <w:t xml:space="preserve">номические факторы, социально–</w:t>
      </w:r>
      <w:r>
        <w:rPr>
          <w:sz w:val="28"/>
          <w:szCs w:val="28"/>
        </w:rPr>
        <w:t xml:space="preserve">демографическое развитие города, недостаточная заинтересованность СМСП к мероприятиям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минимизации рисков реализации Программы необходимо </w:t>
      </w:r>
      <w:r>
        <w:rPr>
          <w:sz w:val="28"/>
          <w:szCs w:val="28"/>
        </w:rPr>
        <w:t xml:space="preserve">принять ряд мер: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проведение регулярного мониторинга изменений федерального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краевого законодательства, внесение соответствующих изменений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муниципальные правовые акты;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привлечение средств федерального и краевого бюджетов;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консультационно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информационная поддержка;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проведение ежеквартального мониторинга эффективности реализации мероприятий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пропаганда предпринимательской деятельности среди населения </w:t>
      </w:r>
      <w:r>
        <w:rPr>
          <w:sz w:val="28"/>
          <w:szCs w:val="28"/>
        </w:rPr>
        <w:br w:type="textWrapping" w:clear="all"/>
        <w:t xml:space="preserve">и молодежи, подключение предпринимательских сообществ к реализации мероприятий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Механизм реализации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контроль за реализацией муниципальной </w:t>
      </w:r>
      <w:r>
        <w:rPr>
          <w:sz w:val="28"/>
          <w:szCs w:val="28"/>
        </w:rPr>
        <w:t xml:space="preserve">программы осущест</w:t>
      </w:r>
      <w:r>
        <w:rPr>
          <w:sz w:val="28"/>
          <w:szCs w:val="28"/>
        </w:rPr>
        <w:t xml:space="preserve">вляют ответственный исполнитель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управления и контроля реализации муниципальной программы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мониторинг реализации муниципальной программы </w:t>
        <w:br w:type="textWrapping" w:clear="all"/>
        <w:t xml:space="preserve">на постоянной основе в течение всего срока реализации муниципальной программы (далее – мониторинг);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 (далее – годовой отчет);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Мониторинг реализации муниципальной программы осуществляется ответственным исполнителем ежеквартально.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4"/>
        <w:ind w:firstLine="709"/>
        <w:jc w:val="both"/>
        <w:rPr>
          <w:rFonts w:cs="Arial"/>
          <w:sz w:val="28"/>
        </w:rPr>
      </w:pPr>
      <w:r>
        <w:rPr>
          <w:color w:val="000000" w:themeColor="text1"/>
          <w:sz w:val="28"/>
          <w:szCs w:val="28"/>
        </w:rPr>
        <w:t xml:space="preserve">Ответственный исполнитель муниципальной программы ежеквартально</w:t>
      </w:r>
      <w:r>
        <w:rPr>
          <w:rFonts w:cs="Arial"/>
          <w:color w:val="000000" w:themeColor="text1"/>
          <w:sz w:val="28"/>
        </w:rPr>
        <w:t xml:space="preserve"> до 20 числа месяца, следующего за отчетным кварталом, предоставляет </w:t>
      </w:r>
      <w:r>
        <w:rPr>
          <w:rFonts w:cs="Arial"/>
          <w:color w:val="000000" w:themeColor="text1"/>
          <w:sz w:val="28"/>
        </w:rPr>
        <w:t xml:space="preserve">результаты</w:t>
      </w:r>
      <w:r>
        <w:rPr>
          <w:rFonts w:cs="Arial"/>
          <w:color w:val="000000" w:themeColor="text1"/>
          <w:sz w:val="28"/>
        </w:rPr>
        <w:t xml:space="preserve"> мониторинга муниципальной пр</w:t>
      </w:r>
      <w:r>
        <w:rPr>
          <w:rFonts w:cs="Arial"/>
          <w:sz w:val="28"/>
        </w:rPr>
        <w:t xml:space="preserve">ограммы в комитет </w:t>
      </w:r>
      <w:r>
        <w:rPr>
          <w:rFonts w:cs="Arial"/>
          <w:sz w:val="28"/>
        </w:rPr>
        <w:br w:type="textWrapping" w:clear="all"/>
      </w:r>
      <w:r>
        <w:rPr>
          <w:rFonts w:cs="Arial"/>
          <w:sz w:val="28"/>
        </w:rPr>
        <w:t xml:space="preserve">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rFonts w:cs="Arial"/>
          <w:sz w:val="28"/>
        </w:rPr>
      </w:r>
      <w:r>
        <w:rPr>
          <w:rFonts w:cs="Arial"/>
          <w:sz w:val="28"/>
        </w:rPr>
      </w:r>
    </w:p>
    <w:p>
      <w:pPr>
        <w:pStyle w:val="874"/>
        <w:ind w:firstLine="709"/>
        <w:jc w:val="both"/>
        <w:rPr>
          <w:rFonts w:cs="Arial"/>
          <w:sz w:val="28"/>
        </w:rPr>
      </w:pPr>
      <w:r>
        <w:rPr>
          <w:sz w:val="28"/>
          <w:szCs w:val="28"/>
        </w:rPr>
        <w:t xml:space="preserve">Годовой отчет подготавливается ответственным исполнителем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 15 февраля года, следующего за</w:t>
      </w:r>
      <w:r>
        <w:rPr>
          <w:sz w:val="28"/>
          <w:szCs w:val="28"/>
        </w:rPr>
        <w:t xml:space="preserve"> отчетным, и</w:t>
      </w:r>
      <w:r>
        <w:rPr>
          <w:sz w:val="28"/>
          <w:szCs w:val="28"/>
        </w:rPr>
        <w:t xml:space="preserve"> направляется в </w:t>
      </w:r>
      <w:r>
        <w:rPr>
          <w:rFonts w:cs="Arial"/>
          <w:sz w:val="28"/>
        </w:rPr>
        <w:t xml:space="preserve">комитет </w:t>
      </w:r>
      <w:r>
        <w:rPr>
          <w:rFonts w:cs="Arial"/>
          <w:sz w:val="28"/>
        </w:rPr>
        <w:br w:type="textWrapping" w:clear="all"/>
      </w:r>
      <w:r>
        <w:rPr>
          <w:rFonts w:cs="Arial"/>
          <w:sz w:val="28"/>
        </w:rPr>
        <w:t xml:space="preserve">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rFonts w:cs="Arial"/>
          <w:sz w:val="28"/>
        </w:rPr>
      </w:r>
      <w:r>
        <w:rPr>
          <w:rFonts w:cs="Arial"/>
          <w:sz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разработку муниципальной программы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направляет </w:t>
        <w:br w:type="textWrapping" w:clear="all"/>
        <w:t xml:space="preserve">на </w:t>
      </w:r>
      <w:r>
        <w:rPr>
          <w:sz w:val="28"/>
          <w:szCs w:val="28"/>
        </w:rPr>
        <w:t xml:space="preserve">утверждение в установленном порядке;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формирует структуру муниципальной программы, а также перечень участников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</w:t>
      </w:r>
      <w:r>
        <w:rPr>
          <w:sz w:val="28"/>
          <w:szCs w:val="28"/>
        </w:rPr>
        <w:t xml:space="preserve">ществляет реализацию муниципальной программы, принимает решение о внесении изменений в муниципальную программу и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предоставляет в комитет по экономической политике и инвестициям Администрации города и </w:t>
      </w:r>
      <w:r>
        <w:rPr>
          <w:rFonts w:cs="Arial"/>
          <w:sz w:val="28"/>
        </w:rPr>
        <w:t xml:space="preserve">комитет по финансам, налоговой и кредитной политике</w:t>
      </w:r>
      <w:r>
        <w:rPr>
          <w:sz w:val="28"/>
          <w:szCs w:val="28"/>
        </w:rPr>
        <w:t xml:space="preserve"> Администрации города сведения, необходимые для проведения мониторинга реализации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 оценку эффективности муниципальной программы </w:t>
        <w:br w:type="textWrapping" w:clear="all"/>
        <w:t xml:space="preserve">в соответствии с </w:t>
      </w:r>
      <w:r>
        <w:fldChar w:fldCharType="begin"/>
      </w:r>
      <w:r>
        <w:instrText xml:space="preserve"> HYPERLINK \l "Par661" </w:instrText>
      </w:r>
      <w:r>
        <w:fldChar w:fldCharType="separate"/>
      </w:r>
      <w:r>
        <w:rPr>
          <w:sz w:val="28"/>
          <w:szCs w:val="28"/>
        </w:rPr>
        <w:t xml:space="preserve">Методикой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оценки эффективности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несет ответственность за своевременность и полноту предоставления ежеквартальных отчетов по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</w:pPr>
      <w:r/>
      <w:r/>
    </w:p>
    <w:p>
      <w:pPr>
        <w:pStyle w:val="874"/>
        <w:jc w:val="center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707" w:bottom="709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790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1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«Поддержка и развитие малого и среднего предпринимательства на территории города Новоалтайска на 2021-2025 годы»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4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3"/>
        <w:gridCol w:w="1321"/>
        <w:gridCol w:w="1755"/>
        <w:gridCol w:w="866"/>
        <w:gridCol w:w="866"/>
        <w:gridCol w:w="866"/>
        <w:gridCol w:w="866"/>
        <w:gridCol w:w="866"/>
        <w:gridCol w:w="3869"/>
      </w:tblGrid>
      <w:tr>
        <w:trPr/>
        <w:tc>
          <w:tcPr>
            <w:tcW w:w="322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(показателя)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1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9954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3222" w:type="dxa"/>
            <w:vAlign w:val="center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55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330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с разбивкой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9" w:type="auto"/>
            <w:vAlign w:val="center"/>
            <w:vMerge w:val="restart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222" w:type="dxa"/>
            <w:vAlign w:val="center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1" w:type="dxa"/>
            <w:vAlign w:val="center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5" w:type="auto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69" w:type="auto"/>
            <w:vAlign w:val="center"/>
            <w:vMerge w:val="continue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22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5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9" w:type="auto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W w:w="14498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left w:val="single" w:color="000000" w:sz="4" w:space="0"/>
            </w:tcBorders>
            <w:tcW w:w="14498" w:type="auto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sz w:val="24"/>
                <w:szCs w:val="24"/>
              </w:rPr>
            </w:pPr>
            <w:r>
              <w:rPr>
                <w:b/>
              </w:rPr>
              <w:t xml:space="preserve">Задача 1. Финансово-кредитная 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40"/>
        </w:trPr>
        <w:tc>
          <w:tcPr>
            <w:tcBorders>
              <w:left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Количество СМСП, получивших финансовую поддержку в течение 2021–2025 годов</w:t>
            </w:r>
            <w:r/>
          </w:p>
        </w:tc>
        <w:tc>
          <w:tcPr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right="147" w:firstLine="0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СМСП, получивших финансовую поддержку в течение 2021–2</w:t>
            </w:r>
            <w:r>
              <w:rPr>
                <w:rFonts w:ascii="Times New Roman" w:hAnsi="Times New Roman" w:cs="Times New Roman"/>
              </w:rPr>
              <w:t xml:space="preserve">025 годов </w:t>
              <w:br/>
              <w:t xml:space="preserve">0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68"/>
        </w:trPr>
        <w:tc>
          <w:tcPr>
            <w:tcBorders>
              <w:bottom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мест, в рамках оказанной поддержки в течение 2021–2025 годов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right="147" w:firstLine="0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мест, в рамках оказанной поддержки в течение 2021–2025 годов 0</w:t>
            </w:r>
            <w:r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величение объема налоговых поступлений от СМСП </w:t>
            </w:r>
            <w:r>
              <w:rPr>
                <w:rFonts w:ascii="Times New Roman" w:hAnsi="Times New Roman" w:cs="Times New Roman"/>
              </w:rPr>
              <w:t xml:space="preserve">получивших финансовую поддержку </w:t>
            </w:r>
            <w:r>
              <w:rPr>
                <w:rFonts w:ascii="Times New Roman" w:hAnsi="Times New Roman" w:cs="Times New Roman"/>
              </w:rPr>
              <w:t xml:space="preserve">в бюджет города Новоалтайска </w:t>
            </w:r>
            <w:r>
              <w:rPr>
                <w:rFonts w:ascii="Times New Roman" w:hAnsi="Times New Roman" w:cs="Times New Roman"/>
              </w:rPr>
              <w:t xml:space="preserve">на 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величение объема налоговых поступлений от СМСП получивших финансовую поддержку в бюджет города Новоалтайска не менее 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4"/>
        </w:trPr>
        <w:tc>
          <w:tcPr>
            <w:gridSpan w:val="9"/>
            <w:tcBorders>
              <w:left w:val="single" w:color="000000" w:sz="4" w:space="0"/>
            </w:tcBorders>
            <w:tcW w:w="14498" w:type="auto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sz w:val="24"/>
                <w:szCs w:val="24"/>
              </w:rPr>
            </w:pPr>
            <w:r>
              <w:rPr>
                <w:b/>
              </w:rPr>
              <w:t xml:space="preserve">Задача 2. Повышение конкурентоспособности, узнаваемости и продвижение Новоалтайских СМСП , в том числе популяризация предпринимательской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6"/>
        </w:trPr>
        <w:tc>
          <w:tcPr>
            <w:tcBorders>
              <w:left w:val="single" w:color="000000" w:sz="4" w:space="0"/>
            </w:tcBorders>
            <w:tcW w:w="3222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семинаров, «круглых столов», заседаний ОСП в течение 2021–2025 годов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проведенных семинаров, «круглых столов», заседаний ОСП в течение 2021–2025 годов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gridSpan w:val="9"/>
            <w:tcBorders>
              <w:left w:val="single" w:color="000000" w:sz="4" w:space="0"/>
            </w:tcBorders>
            <w:tcW w:w="14498" w:type="auto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Задача 3. Создание условий для обеспечения жителей города доступными услугами и товарами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ярмарочных дней в течении 2021-2025 годов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проведенных ярмарочных дней в течении 2021-2025 годов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должно составлять 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171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дней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62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населения площадью торговых объектов на 1000 человек населения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321" w:type="dxa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5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66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69" w:type="auto"/>
            <w:vAlign w:val="top"/>
            <w:textDirection w:val="lrTb"/>
            <w:noWrap w:val="false"/>
          </w:tcPr>
          <w:p>
            <w:pPr>
              <w:pStyle w:val="89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Обеспеченность населения площадью торговых объектов на 1000 человек населения составит не менее 1000 м. кв.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pStyle w:val="874"/>
        <w:ind w:firstLine="284"/>
        <w:jc w:val="both"/>
        <w:spacing w:line="233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4"/>
        <w:ind w:firstLine="284"/>
        <w:jc w:val="both"/>
        <w:spacing w:line="233" w:lineRule="auto"/>
      </w:pPr>
      <w:r/>
      <w:r/>
    </w:p>
    <w:p>
      <w:pPr>
        <w:pStyle w:val="874"/>
        <w:sectPr>
          <w:footnotePr/>
          <w:endnotePr/>
          <w:type w:val="nextPage"/>
          <w:pgSz w:w="16838" w:h="11906" w:orient="landscape"/>
          <w:pgMar w:top="709" w:right="1134" w:bottom="568" w:left="1134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Ind w:w="903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4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47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«Поддержка и развитие малого и среднего предпринимательства на территории города Новоалтайска на 2021-2025 годы»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4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662"/>
        <w:gridCol w:w="2959"/>
        <w:gridCol w:w="1344"/>
        <w:gridCol w:w="2366"/>
        <w:gridCol w:w="922"/>
        <w:gridCol w:w="663"/>
        <w:gridCol w:w="1055"/>
        <w:gridCol w:w="790"/>
        <w:gridCol w:w="790"/>
        <w:gridCol w:w="1185"/>
        <w:gridCol w:w="1998"/>
      </w:tblGrid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№</w:t>
            </w:r>
            <w:r>
              <w:t xml:space="preserve"> п/п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Цель, задача, мероприятие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Срок реализации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Ответственный исполнитель, участники</w:t>
            </w:r>
            <w:r/>
          </w:p>
        </w:tc>
        <w:tc>
          <w:tcPr>
            <w:gridSpan w:val="6"/>
            <w:tcMar>
              <w:left w:w="102" w:type="dxa"/>
              <w:top w:w="62" w:type="dxa"/>
              <w:right w:w="62" w:type="dxa"/>
              <w:bottom w:w="102" w:type="dxa"/>
            </w:tcMar>
            <w:tcW w:w="183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Сумма расходов, тыс. рублей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Источники финансирования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2021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2022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2023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2024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2025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всего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/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9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10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</w:pPr>
            <w:r>
              <w:t xml:space="preserve">11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Цель: создание благоприятных условий для устойчивого функционирования и развития малого и среднего предпринимательства на территории города Новоалтайска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2021-2025 годы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Отдел по развитию предпринимательства и рыночной инфраструктуры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128,2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  <w:t xml:space="preserve">71</w:t>
            </w:r>
            <w:r>
              <w:rPr>
                <w:b/>
                <w:color w:val="000000" w:themeColor="text1"/>
              </w:rPr>
              <w:t xml:space="preserve">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  <w:t xml:space="preserve">77,8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</w:t>
            </w:r>
            <w:r>
              <w:rPr>
                <w:b/>
                <w:color w:val="000000" w:themeColor="text1"/>
              </w:rPr>
              <w:t xml:space="preserve">0,0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</w:t>
            </w:r>
            <w:r>
              <w:rPr>
                <w:b/>
                <w:color w:val="000000" w:themeColor="text1"/>
              </w:rPr>
              <w:t xml:space="preserve">0,0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</w:t>
            </w:r>
            <w:r>
              <w:rPr>
                <w:b/>
                <w:color w:val="000000" w:themeColor="text1"/>
              </w:rPr>
              <w:t xml:space="preserve">3</w:t>
            </w:r>
            <w:r>
              <w:rPr>
                <w:b/>
                <w:color w:val="000000" w:themeColor="text1"/>
              </w:rPr>
              <w:t xml:space="preserve">7,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b/>
              </w:rPr>
            </w:pPr>
            <w:r>
              <w:rPr>
                <w:b/>
              </w:rPr>
              <w:t xml:space="preserve">Всего, в том числе: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99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65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128,2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  <w:t xml:space="preserve">71</w:t>
            </w:r>
            <w:r>
              <w:rPr>
                <w:b/>
                <w:color w:val="000000" w:themeColor="text1"/>
              </w:rPr>
              <w:t xml:space="preserve">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  <w:t xml:space="preserve">77,8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180</w:t>
            </w:r>
            <w:r>
              <w:rPr>
                <w:b/>
                <w:color w:val="000000" w:themeColor="text1"/>
              </w:rPr>
              <w:t xml:space="preserve">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  <w:t xml:space="preserve">8</w:t>
            </w:r>
            <w:r>
              <w:rPr>
                <w:b/>
                <w:color w:val="000000" w:themeColor="text1"/>
              </w:rPr>
              <w:t xml:space="preserve">0,0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</w:t>
            </w:r>
            <w:r>
              <w:rPr>
                <w:b/>
                <w:color w:val="000000" w:themeColor="text1"/>
              </w:rPr>
              <w:t xml:space="preserve">3</w:t>
            </w:r>
            <w:r>
              <w:rPr>
                <w:b/>
                <w:color w:val="000000" w:themeColor="text1"/>
              </w:rPr>
              <w:t xml:space="preserve">7,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2.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Задача 1.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Финансово-кредитная поддержка субъектов малого и среднего предпринимательства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Всего, в том числе: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федеральный бюджет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3.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1.1</w:t>
            </w:r>
            <w:r>
              <w:t xml:space="preserve">.</w:t>
            </w:r>
            <w:r/>
          </w:p>
          <w:p>
            <w:pPr>
              <w:pStyle w:val="874"/>
              <w:widowControl w:val="off"/>
            </w:pPr>
            <w:r>
              <w:t xml:space="preserve">Субсидирование части затрат </w:t>
              <w:br w:type="textWrapping" w:clear="all"/>
              <w:t xml:space="preserve">по социально значимым проектам (центры времяпровождения детей; дошкольные</w:t>
            </w:r>
            <w:r>
              <w:t xml:space="preserve"> образовательные центры, в том числе спортивные и медицинские учреждения; </w:t>
            </w:r>
            <w:r>
              <w:t xml:space="preserve">субсидирование части затрат субъектов социального предпринимательства)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Всего, в том числе: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федеральный бюджет</w:t>
            </w:r>
            <w:r/>
          </w:p>
        </w:tc>
      </w:tr>
      <w:tr>
        <w:trPr>
          <w:cantSplit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137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/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1354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4.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Задача 2.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Повышение 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онкурентоспособности</w:t>
            </w:r>
            <w:r>
              <w:rPr>
                <w:b/>
              </w:rPr>
              <w:t xml:space="preserve">, узнаваемости и продвижение н</w:t>
            </w:r>
            <w:r>
              <w:rPr>
                <w:b/>
              </w:rPr>
              <w:t xml:space="preserve">овоалтайских</w:t>
            </w:r>
            <w:r>
              <w:rPr>
                <w:b/>
              </w:rPr>
              <w:t xml:space="preserve"> СМСП , в том числе популяризация предпринимательской деятельности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2021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128,2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171</w:t>
            </w:r>
            <w:r>
              <w:rPr>
                <w:b/>
                <w:color w:val="000000" w:themeColor="text1"/>
              </w:rPr>
              <w:t xml:space="preserve">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177</w:t>
            </w:r>
            <w:r>
              <w:rPr>
                <w:b/>
                <w:color w:val="000000" w:themeColor="text1"/>
              </w:rPr>
              <w:t xml:space="preserve">,8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180,0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</w:t>
            </w:r>
            <w:r>
              <w:rPr>
                <w:b/>
                <w:color w:val="000000" w:themeColor="text1"/>
              </w:rPr>
              <w:t xml:space="preserve">0,0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83</w:t>
            </w:r>
            <w:r>
              <w:rPr>
                <w:b/>
                <w:color w:val="000000" w:themeColor="text1"/>
              </w:rPr>
              <w:t xml:space="preserve">7,</w:t>
            </w:r>
            <w:r>
              <w:rPr>
                <w:b/>
                <w:color w:val="000000" w:themeColor="text1"/>
              </w:rPr>
              <w:t xml:space="preserve">1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1183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2.1.</w:t>
            </w:r>
            <w:r/>
          </w:p>
          <w:p>
            <w:pPr>
              <w:pStyle w:val="874"/>
            </w:pPr>
            <w:r>
              <w:t xml:space="preserve">Проведение выставки-продажи товаропроизводителей</w:t>
            </w:r>
            <w:r>
              <w:t xml:space="preserve">, тематических мини-выставок, гастрономических фестивалей</w:t>
            </w:r>
            <w:r/>
          </w:p>
          <w:p>
            <w:pPr>
              <w:pStyle w:val="874"/>
              <w:widowControl w:val="off"/>
            </w:pPr>
            <w:r>
              <w:t xml:space="preserve">на территории города Новоалтайска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jc w:val="left"/>
              <w:widowControl w:val="off"/>
            </w:pPr>
            <w:r>
              <w:t xml:space="preserve">2021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128,2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71</w:t>
            </w:r>
            <w:r>
              <w:rPr>
                <w:color w:val="000000" w:themeColor="text1"/>
              </w:rPr>
              <w:t xml:space="preserve">,</w:t>
            </w: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77,8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</w:t>
            </w:r>
            <w:r>
              <w:rPr>
                <w:color w:val="000000" w:themeColor="text1"/>
              </w:rPr>
              <w:t xml:space="preserve">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180</w:t>
            </w:r>
            <w:r>
              <w:rPr>
                <w:color w:val="000000" w:themeColor="text1"/>
              </w:rPr>
              <w:t xml:space="preserve">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837</w:t>
            </w:r>
            <w:r>
              <w:rPr>
                <w:color w:val="000000" w:themeColor="text1"/>
              </w:rPr>
              <w:t xml:space="preserve">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1803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2.2</w:t>
            </w:r>
            <w:r>
              <w:t xml:space="preserve">.</w:t>
            </w:r>
            <w:r/>
          </w:p>
          <w:p>
            <w:pPr>
              <w:pStyle w:val="874"/>
              <w:widowControl w:val="off"/>
            </w:pPr>
            <w:r>
              <w:t xml:space="preserve">Проведение и</w:t>
            </w:r>
            <w:r>
              <w:t xml:space="preserve"> организ</w:t>
            </w:r>
            <w:r>
              <w:t xml:space="preserve">ация конференций, форумов, семинаров, тренингов, общественных советов</w:t>
            </w:r>
            <w:r>
              <w:t xml:space="preserve">, </w:t>
            </w:r>
            <w:r>
              <w:t xml:space="preserve">«</w:t>
            </w:r>
            <w:r>
              <w:t xml:space="preserve">Дня предпринимателя</w:t>
            </w:r>
            <w:r>
              <w:t xml:space="preserve">»</w:t>
            </w:r>
            <w:r>
              <w:t xml:space="preserve">, </w:t>
            </w:r>
            <w:r>
              <w:t xml:space="preserve">«</w:t>
            </w:r>
            <w:r>
              <w:t xml:space="preserve">круглых столов</w:t>
            </w:r>
            <w:r>
              <w:t xml:space="preserve">»</w:t>
            </w:r>
            <w:r>
              <w:t xml:space="preserve">, презентаций с участием СМСП</w:t>
            </w:r>
            <w:r>
              <w:t xml:space="preserve">, включая городской конкурс «Лучший предприниматель»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2022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1098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2.3.</w:t>
            </w:r>
            <w:r/>
          </w:p>
          <w:p>
            <w:pPr>
              <w:pStyle w:val="874"/>
              <w:widowControl w:val="off"/>
            </w:pPr>
            <w:r>
              <w:t xml:space="preserve">Популяризация предпринимательской деятельности</w:t>
            </w:r>
            <w:r>
              <w:t xml:space="preserve">, в том числе и</w:t>
            </w:r>
            <w:r>
              <w:t xml:space="preserve">здание </w:t>
            </w:r>
            <w:r>
              <w:t xml:space="preserve">специализированной, </w:t>
            </w:r>
            <w:r>
              <w:t xml:space="preserve">информационно-справочной, м</w:t>
            </w:r>
            <w:r>
              <w:t xml:space="preserve">етодической литературы, книг, журналов, пособий, рекламной продукции и рекламных стендов </w:t>
            </w:r>
            <w:r>
              <w:t xml:space="preserve">для СМСП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2022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3055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2.4.</w:t>
            </w:r>
            <w:r/>
          </w:p>
          <w:p>
            <w:pPr>
              <w:pStyle w:val="874"/>
              <w:widowControl w:val="off"/>
            </w:pPr>
            <w:r>
              <w:t xml:space="preserve">Содействие развития СМСП использующих специальный налоговый режим для самоза</w:t>
            </w:r>
            <w:r>
              <w:t xml:space="preserve">нятых граждан (налог на профессиональный доход), в том числе проведение городских конкурсов, выставок-ярмарок ремесленных (сувенирных) изделий, семинаров и других мероприятий для СМСП осуществляющих деятельность в области художественных промыслов и ремесел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2022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rPr>
                <w:color w:val="ff0000"/>
              </w:rPr>
              <w:t xml:space="preserve">-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696"/>
        </w:trPr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Задача 3</w:t>
            </w:r>
            <w:r>
              <w:rPr>
                <w:b/>
              </w:rPr>
              <w:t xml:space="preserve">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Создание условий для обеспечения жителей города доступными услугами </w:t>
            </w:r>
            <w:r>
              <w:rPr>
                <w:b/>
              </w:rPr>
              <w:t xml:space="preserve">и товарами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jc w:val="left"/>
              <w:widowControl w:val="off"/>
              <w:rPr>
                <w:b/>
              </w:rPr>
            </w:pPr>
            <w:r>
              <w:t xml:space="preserve">2022</w:t>
            </w:r>
            <w:r>
              <w:t xml:space="preserve">-202</w:t>
            </w:r>
            <w:r>
              <w:t xml:space="preserve">5</w:t>
            </w:r>
            <w:r>
              <w:t xml:space="preserve"> годы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  <w:color w:val="ff0000"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1508"/>
        </w:trPr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10.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4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Мероприятие 3.1</w:t>
            </w:r>
            <w:r>
              <w:t xml:space="preserve">.</w:t>
            </w:r>
            <w:r/>
          </w:p>
          <w:p>
            <w:pPr>
              <w:pStyle w:val="874"/>
              <w:widowControl w:val="off"/>
            </w:pPr>
            <w:r>
              <w:t xml:space="preserve">Создание условий для реализации населением города излишков сельскохозяйственной продукции, выращенной на садово</w:t>
            </w:r>
            <w:r>
              <w:t xml:space="preserve">-</w:t>
            </w:r>
            <w:r>
              <w:t xml:space="preserve">огородных участках</w:t>
            </w:r>
            <w:r>
              <w:t xml:space="preserve">, в том числе </w:t>
            </w:r>
            <w:r>
              <w:t xml:space="preserve">проведение городских ярмарочных  мероприятий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56" w:type="pct"/>
            <w:vAlign w:val="top"/>
            <w:textDirection w:val="lrTb"/>
            <w:noWrap w:val="false"/>
          </w:tcPr>
          <w:p>
            <w:pPr>
              <w:pStyle w:val="874"/>
              <w:jc w:val="left"/>
              <w:widowControl w:val="off"/>
            </w:pPr>
            <w:r>
              <w:t xml:space="preserve">2022</w:t>
            </w:r>
            <w:r>
              <w:t xml:space="preserve">-202</w:t>
            </w:r>
            <w:r>
              <w:t xml:space="preserve">5</w:t>
            </w:r>
            <w:r>
              <w:t xml:space="preserve"> годы 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0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Отдел </w:t>
            </w:r>
            <w:r>
              <w:t xml:space="preserve">по развитию предпринимательства и рыночной инфраструктуры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rPr>
                <w:color w:val="ff0000"/>
              </w:rPr>
              <w:t xml:space="preserve">-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5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5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</w:pPr>
            <w:r>
              <w:t xml:space="preserve">0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68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02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7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874"/>
        <w:rPr>
          <w:sz w:val="28"/>
          <w:szCs w:val="28"/>
        </w:rPr>
      </w:pPr>
      <w:r>
        <w:t xml:space="preserve">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</w:pPr>
      <w:r/>
      <w:r/>
    </w:p>
    <w:p>
      <w:pPr>
        <w:pStyle w:val="874"/>
      </w:pPr>
      <w:r/>
      <w:r/>
    </w:p>
    <w:p>
      <w:pPr>
        <w:pStyle w:val="874"/>
        <w:sectPr>
          <w:footnotePr/>
          <w:endnotePr/>
          <w:type w:val="nextPage"/>
          <w:pgSz w:w="16838" w:h="11906" w:orient="landscape"/>
          <w:pgMar w:top="426" w:right="1134" w:bottom="568" w:left="1134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Ind w:w="393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«Поддержка и развитие малого и среднего предпринимательства на территории города Новоалтайска на 2021-2025 годы»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Layout w:type="autofit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3335"/>
        <w:gridCol w:w="993"/>
        <w:gridCol w:w="992"/>
        <w:gridCol w:w="992"/>
        <w:gridCol w:w="851"/>
        <w:gridCol w:w="985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7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финансовых затрат,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128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71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77,8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7,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128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171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77,8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83</w:t>
            </w:r>
            <w:r>
              <w:rPr>
                <w:color w:val="000000" w:themeColor="text1"/>
                <w:sz w:val="28"/>
                <w:szCs w:val="28"/>
              </w:rPr>
              <w:t xml:space="preserve">7,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128,2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71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77,8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7,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128,2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71</w:t>
            </w:r>
            <w:r>
              <w:rPr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77,8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0,0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83</w:t>
            </w:r>
            <w:r>
              <w:rPr>
                <w:color w:val="000000" w:themeColor="text1"/>
                <w:sz w:val="28"/>
                <w:szCs w:val="28"/>
              </w:rPr>
              <w:t xml:space="preserve">7,1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</w:pPr>
      <w:r/>
      <w:r/>
    </w:p>
    <w:p>
      <w:pPr>
        <w:pStyle w:val="874"/>
      </w:pPr>
      <w:r/>
      <w:r/>
    </w:p>
    <w:sectPr>
      <w:footnotePr/>
      <w:endnotePr/>
      <w:type w:val="nextPage"/>
      <w:pgSz w:w="11906" w:h="16838" w:orient="portrait"/>
      <w:pgMar w:top="397" w:right="567" w:bottom="567" w:left="1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4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  <w:tabs>
          <w:tab w:val="num" w:pos="61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  <w:tabs>
          <w:tab w:val="num" w:pos="68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  <w:tabs>
          <w:tab w:val="num" w:pos="756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18"/>
  </w:num>
  <w:num w:numId="9">
    <w:abstractNumId w:val="5"/>
  </w:num>
  <w:num w:numId="10">
    <w:abstractNumId w:val="20"/>
  </w:num>
  <w:num w:numId="11">
    <w:abstractNumId w:val="11"/>
  </w:num>
  <w:num w:numId="12">
    <w:abstractNumId w:val="12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0"/>
  </w:num>
  <w:num w:numId="18">
    <w:abstractNumId w:val="10"/>
  </w:num>
  <w:num w:numId="19">
    <w:abstractNumId w:val="3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1"/>
    <w:basedOn w:val="874"/>
    <w:next w:val="874"/>
    <w:link w:val="912"/>
    <w:uiPriority w:val="9"/>
    <w:qFormat/>
    <w:pPr>
      <w:keepNext/>
      <w:outlineLvl w:val="0"/>
    </w:pPr>
    <w:rPr>
      <w:sz w:val="28"/>
      <w:szCs w:val="20"/>
    </w:rPr>
  </w:style>
  <w:style w:type="paragraph" w:styleId="876">
    <w:name w:val="Заголовок 2"/>
    <w:basedOn w:val="874"/>
    <w:next w:val="874"/>
    <w:link w:val="897"/>
    <w:qFormat/>
    <w:pPr>
      <w:ind w:left="2160" w:firstLine="250"/>
      <w:keepNext/>
      <w:outlineLvl w:val="1"/>
    </w:pPr>
    <w:rPr>
      <w:b/>
      <w:sz w:val="28"/>
      <w:szCs w:val="20"/>
    </w:rPr>
  </w:style>
  <w:style w:type="paragraph" w:styleId="877">
    <w:name w:val="Заголовок 3"/>
    <w:basedOn w:val="874"/>
    <w:next w:val="874"/>
    <w:link w:val="91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78">
    <w:name w:val="Основной шрифт абзаца, Знак Знак1 Знак Знак Знак"/>
    <w:next w:val="878"/>
    <w:link w:val="874"/>
    <w:semiHidden/>
  </w:style>
  <w:style w:type="table" w:styleId="879">
    <w:name w:val="Обычная таблица"/>
    <w:next w:val="879"/>
    <w:link w:val="874"/>
    <w:semiHidden/>
    <w:tblPr/>
  </w:style>
  <w:style w:type="numbering" w:styleId="880">
    <w:name w:val="Нет списка"/>
    <w:next w:val="880"/>
    <w:link w:val="874"/>
    <w:uiPriority w:val="99"/>
    <w:semiHidden/>
  </w:style>
  <w:style w:type="paragraph" w:styleId="881">
    <w:name w:val="Основной текст с отступом 2"/>
    <w:basedOn w:val="874"/>
    <w:next w:val="881"/>
    <w:link w:val="882"/>
    <w:uiPriority w:val="99"/>
    <w:pPr>
      <w:ind w:left="283"/>
      <w:spacing w:after="120" w:line="480" w:lineRule="auto"/>
    </w:pPr>
    <w:rPr>
      <w:sz w:val="24"/>
      <w:szCs w:val="24"/>
    </w:rPr>
  </w:style>
  <w:style w:type="character" w:styleId="882">
    <w:name w:val="Основной текст с отступом 2 Знак"/>
    <w:next w:val="882"/>
    <w:link w:val="881"/>
    <w:uiPriority w:val="99"/>
    <w:rPr>
      <w:sz w:val="24"/>
      <w:szCs w:val="24"/>
      <w:lang w:val="ru-RU" w:eastAsia="ru-RU" w:bidi="ar-SA"/>
    </w:rPr>
  </w:style>
  <w:style w:type="paragraph" w:styleId="883">
    <w:name w:val="UserStyle_4"/>
    <w:basedOn w:val="874"/>
    <w:next w:val="883"/>
    <w:link w:val="8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84">
    <w:name w:val="Основной текст с отступом"/>
    <w:basedOn w:val="874"/>
    <w:next w:val="884"/>
    <w:link w:val="874"/>
    <w:pPr>
      <w:ind w:left="283"/>
      <w:spacing w:after="120"/>
    </w:pPr>
    <w:rPr>
      <w:sz w:val="20"/>
      <w:szCs w:val="20"/>
    </w:rPr>
  </w:style>
  <w:style w:type="paragraph" w:styleId="885">
    <w:name w:val=" Знак Знак1 Знак Знак Знак Знак Знак Знак Знак"/>
    <w:basedOn w:val="874"/>
    <w:next w:val="885"/>
    <w:link w:val="8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86">
    <w:name w:val="Основной текст"/>
    <w:basedOn w:val="874"/>
    <w:next w:val="886"/>
    <w:link w:val="898"/>
    <w:pPr>
      <w:spacing w:after="120"/>
    </w:pPr>
    <w:rPr>
      <w:sz w:val="20"/>
      <w:szCs w:val="20"/>
    </w:rPr>
  </w:style>
  <w:style w:type="paragraph" w:styleId="887">
    <w:name w:val=" Знак Знак1 Знак"/>
    <w:basedOn w:val="874"/>
    <w:next w:val="887"/>
    <w:link w:val="8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88">
    <w:name w:val=" Знак Знак1 Знак Знак Знак Знак Знак Знак Знак Знак Знак"/>
    <w:basedOn w:val="874"/>
    <w:next w:val="888"/>
    <w:link w:val="8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889">
    <w:name w:val="Сетка таблицы"/>
    <w:basedOn w:val="879"/>
    <w:next w:val="889"/>
    <w:link w:val="874"/>
    <w:uiPriority w:val="59"/>
    <w:tblPr/>
  </w:style>
  <w:style w:type="paragraph" w:styleId="890">
    <w:name w:val=" Знак Знак1 Знак Знак Знак Знак Знак Знак Знак Знак Знак Знак"/>
    <w:basedOn w:val="874"/>
    <w:next w:val="890"/>
    <w:link w:val="8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91">
    <w:name w:val="Схема документа"/>
    <w:basedOn w:val="874"/>
    <w:next w:val="891"/>
    <w:link w:val="874"/>
    <w:semiHidden/>
    <w:pPr>
      <w:shd w:val="clear" w:color="auto" w:fill="000080"/>
    </w:pPr>
    <w:rPr>
      <w:rFonts w:ascii="Tahoma" w:hAnsi="Tahoma" w:cs="Tahoma"/>
    </w:rPr>
  </w:style>
  <w:style w:type="paragraph" w:styleId="892">
    <w:name w:val="Обычный (веб)"/>
    <w:basedOn w:val="874"/>
    <w:next w:val="892"/>
    <w:link w:val="874"/>
    <w:pPr>
      <w:spacing w:before="100" w:beforeAutospacing="1" w:after="100" w:afterAutospacing="1"/>
    </w:pPr>
    <w:rPr>
      <w:sz w:val="24"/>
      <w:szCs w:val="24"/>
    </w:rPr>
  </w:style>
  <w:style w:type="character" w:styleId="893">
    <w:name w:val="Строгий"/>
    <w:next w:val="893"/>
    <w:link w:val="874"/>
    <w:qFormat/>
    <w:rPr>
      <w:b/>
      <w:bCs/>
    </w:rPr>
  </w:style>
  <w:style w:type="paragraph" w:styleId="894">
    <w:name w:val="ConsPlusNormal"/>
    <w:next w:val="894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5">
    <w:name w:val="Текст выноски"/>
    <w:basedOn w:val="874"/>
    <w:next w:val="895"/>
    <w:link w:val="896"/>
    <w:uiPriority w:val="99"/>
    <w:rPr>
      <w:rFonts w:ascii="Tahoma" w:hAnsi="Tahoma"/>
      <w:sz w:val="16"/>
      <w:szCs w:val="16"/>
      <w:lang w:val="en-US" w:eastAsia="en-US"/>
    </w:rPr>
  </w:style>
  <w:style w:type="character" w:styleId="896">
    <w:name w:val="Текст выноски Знак"/>
    <w:next w:val="896"/>
    <w:link w:val="895"/>
    <w:uiPriority w:val="99"/>
    <w:rPr>
      <w:rFonts w:ascii="Tahoma" w:hAnsi="Tahoma" w:cs="Tahoma"/>
      <w:sz w:val="16"/>
      <w:szCs w:val="16"/>
    </w:rPr>
  </w:style>
  <w:style w:type="character" w:styleId="897">
    <w:name w:val="Заголовок 2 Знак"/>
    <w:next w:val="897"/>
    <w:link w:val="876"/>
    <w:rPr>
      <w:b/>
      <w:sz w:val="28"/>
    </w:rPr>
  </w:style>
  <w:style w:type="character" w:styleId="898">
    <w:name w:val="Основной текст Знак"/>
    <w:next w:val="898"/>
    <w:link w:val="886"/>
  </w:style>
  <w:style w:type="paragraph" w:styleId="899">
    <w:name w:val="текст_реф_ау"/>
    <w:basedOn w:val="874"/>
    <w:next w:val="899"/>
    <w:link w:val="874"/>
    <w:pPr>
      <w:ind w:firstLine="720"/>
      <w:jc w:val="both"/>
      <w:spacing w:line="312" w:lineRule="auto"/>
    </w:pPr>
    <w:rPr>
      <w:spacing w:val="-2"/>
      <w:sz w:val="28"/>
    </w:rPr>
  </w:style>
  <w:style w:type="paragraph" w:styleId="900">
    <w:name w:val="Style2"/>
    <w:basedOn w:val="874"/>
    <w:next w:val="900"/>
    <w:link w:val="874"/>
    <w:pPr>
      <w:ind w:firstLine="538"/>
      <w:jc w:val="both"/>
      <w:spacing w:line="320" w:lineRule="exact"/>
      <w:widowControl w:val="off"/>
    </w:pPr>
    <w:rPr>
      <w:rFonts w:eastAsia="Calibri"/>
      <w:sz w:val="24"/>
      <w:szCs w:val="24"/>
    </w:rPr>
  </w:style>
  <w:style w:type="character" w:styleId="901">
    <w:name w:val="Font Style12"/>
    <w:next w:val="901"/>
    <w:link w:val="874"/>
    <w:rPr>
      <w:rFonts w:ascii="Times New Roman" w:hAnsi="Times New Roman"/>
      <w:sz w:val="26"/>
    </w:rPr>
  </w:style>
  <w:style w:type="paragraph" w:styleId="902">
    <w:name w:val="Текст концевой сноски"/>
    <w:basedOn w:val="874"/>
    <w:next w:val="902"/>
    <w:link w:val="903"/>
    <w:pPr>
      <w:jc w:val="both"/>
    </w:pPr>
    <w:rPr>
      <w:lang w:eastAsia="en-US"/>
    </w:rPr>
  </w:style>
  <w:style w:type="character" w:styleId="903">
    <w:name w:val="Текст концевой сноски Знак"/>
    <w:next w:val="903"/>
    <w:link w:val="902"/>
    <w:rPr>
      <w:lang w:eastAsia="en-US"/>
    </w:rPr>
  </w:style>
  <w:style w:type="paragraph" w:styleId="904">
    <w:name w:val="Абзац списка"/>
    <w:basedOn w:val="874"/>
    <w:next w:val="904"/>
    <w:link w:val="874"/>
    <w:uiPriority w:val="34"/>
    <w:qFormat/>
    <w:pPr>
      <w:contextualSpacing/>
      <w:ind w:left="720"/>
    </w:pPr>
  </w:style>
  <w:style w:type="character" w:styleId="905">
    <w:name w:val="Знак примечания"/>
    <w:next w:val="905"/>
    <w:link w:val="874"/>
    <w:uiPriority w:val="99"/>
    <w:unhideWhenUsed/>
    <w:rPr>
      <w:sz w:val="16"/>
      <w:szCs w:val="16"/>
    </w:rPr>
  </w:style>
  <w:style w:type="paragraph" w:styleId="906">
    <w:name w:val="Текст примечания"/>
    <w:basedOn w:val="874"/>
    <w:next w:val="906"/>
    <w:link w:val="907"/>
    <w:uiPriority w:val="99"/>
    <w:unhideWhenUsed/>
  </w:style>
  <w:style w:type="character" w:styleId="907">
    <w:name w:val="Текст примечания Знак"/>
    <w:basedOn w:val="878"/>
    <w:next w:val="907"/>
    <w:link w:val="906"/>
    <w:uiPriority w:val="99"/>
  </w:style>
  <w:style w:type="paragraph" w:styleId="908">
    <w:name w:val="Тема примечания"/>
    <w:basedOn w:val="906"/>
    <w:next w:val="906"/>
    <w:link w:val="909"/>
    <w:uiPriority w:val="99"/>
    <w:unhideWhenUsed/>
    <w:rPr>
      <w:b/>
      <w:bCs/>
    </w:rPr>
  </w:style>
  <w:style w:type="character" w:styleId="909">
    <w:name w:val="Тема примечания Знак"/>
    <w:next w:val="909"/>
    <w:link w:val="908"/>
    <w:uiPriority w:val="99"/>
    <w:rPr>
      <w:b/>
      <w:bCs/>
    </w:rPr>
  </w:style>
  <w:style w:type="character" w:styleId="910">
    <w:name w:val="Гиперссылка"/>
    <w:next w:val="910"/>
    <w:link w:val="874"/>
    <w:uiPriority w:val="99"/>
    <w:unhideWhenUsed/>
    <w:rPr>
      <w:color w:val="0000ff"/>
      <w:u w:val="single"/>
    </w:rPr>
  </w:style>
  <w:style w:type="paragraph" w:styleId="911">
    <w:name w:val="formattext"/>
    <w:basedOn w:val="874"/>
    <w:next w:val="911"/>
    <w:link w:val="874"/>
    <w:pPr>
      <w:spacing w:before="100" w:beforeAutospacing="1" w:after="100" w:afterAutospacing="1"/>
    </w:pPr>
    <w:rPr>
      <w:sz w:val="24"/>
      <w:szCs w:val="24"/>
    </w:rPr>
  </w:style>
  <w:style w:type="character" w:styleId="912">
    <w:name w:val="Заголовок 1 Знак"/>
    <w:next w:val="912"/>
    <w:link w:val="875"/>
    <w:uiPriority w:val="9"/>
    <w:rPr>
      <w:sz w:val="28"/>
    </w:rPr>
  </w:style>
  <w:style w:type="character" w:styleId="913">
    <w:name w:val="Заголовок 3 Знак"/>
    <w:next w:val="913"/>
    <w:link w:val="877"/>
    <w:rPr>
      <w:rFonts w:ascii="Arial" w:hAnsi="Arial" w:cs="Arial"/>
      <w:b/>
      <w:bCs/>
      <w:sz w:val="26"/>
      <w:szCs w:val="26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ННШайкина</dc:creator>
  <cp:revision>25</cp:revision>
  <dcterms:created xsi:type="dcterms:W3CDTF">2022-11-15T04:35:00Z</dcterms:created>
  <dcterms:modified xsi:type="dcterms:W3CDTF">2025-02-26T08:24:34Z</dcterms:modified>
  <cp:version>1048576</cp:version>
</cp:coreProperties>
</file>