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hd w:val="clear" w:color="auto" w:fill="ffffff"/>
        <w:tabs>
          <w:tab w:val="left" w:leader="none" w:pos="-851"/>
          <w:tab w:val="left" w:leader="underscore" w:pos="7160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hd w:val="clear" w:color="auto" w:fill="ffffff"/>
        <w:tabs>
          <w:tab w:val="left" w:leader="none" w:pos="-851"/>
          <w:tab w:val="left" w:leader="underscore" w:pos="7160"/>
        </w:tabs>
        <w:spacing w:after="0" w:line="240" w:lineRule="auto"/>
        <w:ind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/>
        <w:ind w:left="609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министрации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left="609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Новоалтайска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Алтайского края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left="609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17.07.2025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___№___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1545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left="609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left="609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widowControl w:val="false"/>
        <w:pBdr/>
        <w:tabs>
          <w:tab w:val="left" w:leader="none" w:pos="765"/>
          <w:tab w:val="center" w:leader="none" w:pos="4677"/>
        </w:tabs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формирования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социальных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заказов 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оказание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Новоалтайск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tabs>
          <w:tab w:val="left" w:leader="none" w:pos="765"/>
          <w:tab w:val="center" w:leader="none" w:pos="4677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1063"/>
        <w:numPr>
          <w:ilvl w:val="0"/>
          <w:numId w:val="8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</w:t>
      </w:r>
      <w:r>
        <w:rPr>
          <w:rFonts w:ascii="Times New Roman" w:hAnsi="Times New Roman" w:cs="Times New Roman"/>
          <w:sz w:val="28"/>
          <w:szCs w:val="28"/>
        </w:rPr>
        <w:t xml:space="preserve">яе</w:t>
      </w:r>
      <w:r>
        <w:rPr>
          <w:rFonts w:ascii="Times New Roman" w:hAnsi="Times New Roman" w:cs="Times New Roman"/>
          <w:sz w:val="28"/>
          <w:szCs w:val="28"/>
        </w:rPr>
        <w:t xml:space="preserve">т:</w:t>
      </w:r>
      <w:bookmarkStart w:id="0" w:name="P53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</w:t>
      </w:r>
      <w:r>
        <w:rPr>
          <w:rFonts w:ascii="Times New Roman" w:hAnsi="Times New Roman" w:cs="Times New Roman"/>
          <w:sz w:val="28"/>
          <w:szCs w:val="28"/>
        </w:rPr>
        <w:t xml:space="preserve"> заказов на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</w:t>
      </w:r>
      <w:r>
        <w:rPr>
          <w:rFonts w:ascii="Times New Roman" w:hAnsi="Times New Roman" w:cs="Times New Roman"/>
          <w:sz w:val="28"/>
          <w:szCs w:val="28"/>
        </w:rPr>
        <w:t xml:space="preserve">полномочиям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власти, уполномоченные на формирование муниципальных социальных заказов;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и </w:t>
      </w:r>
      <w:r>
        <w:rPr>
          <w:rFonts w:ascii="Times New Roman" w:hAnsi="Times New Roman" w:cs="Times New Roman"/>
          <w:sz w:val="28"/>
          <w:szCs w:val="28"/>
        </w:rPr>
        <w:t xml:space="preserve">структуру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заказа;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социальные</w:t>
      </w:r>
      <w:r>
        <w:rPr>
          <w:rFonts w:ascii="Times New Roman" w:hAnsi="Times New Roman" w:cs="Times New Roman"/>
          <w:sz w:val="28"/>
          <w:szCs w:val="28"/>
        </w:rPr>
        <w:t xml:space="preserve"> заказы;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>
        <w:rPr>
          <w:rFonts w:ascii="Times New Roman" w:hAnsi="Times New Roman" w:cs="Times New Roman"/>
          <w:sz w:val="28"/>
          <w:szCs w:val="28"/>
        </w:rPr>
        <w:t xml:space="preserve">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понимается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</w:t>
      </w:r>
      <w:r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>
        <w:rPr>
          <w:rFonts w:ascii="Times New Roman" w:hAnsi="Times New Roman" w:cs="Times New Roman"/>
          <w:iCs/>
          <w:sz w:val="28"/>
          <w:szCs w:val="28"/>
        </w:rPr>
        <w:t xml:space="preserve">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утверждающи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</w:t>
      </w:r>
      <w:r>
        <w:rPr>
          <w:rFonts w:ascii="Times New Roman" w:hAnsi="Times New Roman" w:cs="Times New Roman"/>
          <w:sz w:val="28"/>
          <w:szCs w:val="28"/>
        </w:rPr>
        <w:t xml:space="preserve">аказ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189-ФЗ.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numPr>
          <w:ilvl w:val="0"/>
          <w:numId w:val="8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по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направлению деятельности «реализация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общеразвивающих программ для детей»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</w:t>
      </w:r>
      <w:r>
        <w:rPr>
          <w:rFonts w:ascii="Times New Roman" w:hAnsi="Times New Roman" w:cs="Times New Roman"/>
          <w:iCs/>
          <w:sz w:val="28"/>
          <w:szCs w:val="28"/>
        </w:rPr>
        <w:t xml:space="preserve">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>
        <w:rPr>
          <w:rFonts w:ascii="Times New Roman" w:hAnsi="Times New Roman" w:cs="Times New Roman"/>
          <w:iCs/>
          <w:sz w:val="28"/>
          <w:szCs w:val="28"/>
        </w:rPr>
        <w:t xml:space="preserve"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>
        <w:rPr>
          <w:rFonts w:ascii="Times New Roman" w:hAnsi="Times New Roman" w:cs="Times New Roman"/>
          <w:iCs/>
          <w:sz w:val="28"/>
          <w:szCs w:val="28"/>
        </w:rPr>
        <w:t xml:space="preserve">(далее – муниципальное задание), утвержденного муниципальному учреждению.</w:t>
      </w:r>
      <w:bookmarkEnd w:id="2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социальный заказ формируется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процессе формирования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_Ref127181463"/>
      <w:r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включенных в обоснования бюджетных ассигнований, формируемы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Федерации.</w:t>
      </w:r>
      <w:bookmarkEnd w:id="3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плановый </w:t>
      </w:r>
      <w:r>
        <w:rPr>
          <w:rFonts w:ascii="Times New Roman" w:hAnsi="Times New Roman" w:cs="Times New Roman"/>
          <w:sz w:val="28"/>
          <w:szCs w:val="28"/>
        </w:rPr>
        <w:t xml:space="preserve">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</w:t>
      </w:r>
      <w:r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26" w:tooltip="consultantplus://offline/ref=8E6C97627D8CEF05DC479A90EA994AA365EC01FED4F22B0C2411B914EC0FA55BCB84804E725FD25E715E1C4922BFF96C8CBF04B1ACD20AD8DEA9F2DAdCL0N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27" w:tooltip="consultantplus://offline/ref=8E6C97627D8CEF05DC479A90EA994AA365EC01FED4F22B0C2411B914EC0FA55BCB84804E725FD25E715E1C4925BFF96C8CBF04B1ACD20AD8DEA9F2DAdCL0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1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</w:t>
      </w:r>
      <w:r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28" w:tooltip="consultantplus://offline/ref=8E6C97627D8CEF05DC479A90EA994AA365EC01FED4F22B0C2411B914EC0FA55BCB84804E725FD25E715E1C4A20BFF96C8CBF04B1ACD20AD8DEA9F2DAdCL0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2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29" w:tooltip="consultantplus://offline/ref=8E6C97627D8CEF05DC479A90EA994AA365EC01FED4F22B0C2411B914EC0FA55BCB84804E725FD25E715E1C4C29BFF96C8CBF04B1ACD20AD8DEA9F2DAdCL0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3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социальном</w:t>
      </w:r>
      <w:r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30" w:tooltip="consultantplus://offline/ref=8E6C97627D8CEF05DC479A90EA994AA365EC01FED4F22B0C2411B914EC0FA55BCB84804E725FD25E715E1C4124BFF96C8CBF04B1ACD20AD8DEA9F2DAdCL0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4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(</w:t>
      </w:r>
      <w:r>
        <w:rPr>
          <w:rFonts w:ascii="Times New Roman" w:hAnsi="Times New Roman" w:cs="Times New Roman"/>
          <w:sz w:val="28"/>
          <w:szCs w:val="28"/>
        </w:rPr>
        <w:t xml:space="preserve">укрупненной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</w:t>
      </w:r>
      <w:r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31" w:tooltip="consultantplus://offline/ref=BEB43767A0F9ED00048B596125F44991BF90DE11C3743B5F7125B65815D99984B980AB29E45C003B1E8880C815978974C3E7809732A7C999D225BB25JAS4N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сфере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32" w:tooltip="consultantplus://offline/ref=BEB43767A0F9ED00048B596125F44991BF90DE11C3743B5F7125B65815D99984B980AB29E45C003B1E8880C813978974C3E7809732A7C999D225BB25JAS4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1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>
        <w:rPr>
          <w:rFonts w:ascii="Times New Roman" w:hAnsi="Times New Roman" w:cs="Times New Roman"/>
          <w:sz w:val="28"/>
          <w:szCs w:val="28"/>
        </w:rPr>
        <w:t xml:space="preserve">укрупненную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33" w:tooltip="consultantplus://offline/ref=BEB43767A0F9ED00048B596125F44991BF90DE11C3743B5F7125B65815D99984B980AB29E45C003B1E8880CC16978974C3E7809732A7C999D225BB25JAS4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2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34" w:tooltip="consultantplus://offline/ref=BEB43767A0F9ED00048B596125F44991BF90DE11C3743B5F7125B65815D99984B980AB29E45C003B1E8880C11F978974C3E7809732A7C999D225BB25JAS4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3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35" w:tooltip="consultantplus://offline/ref=BEB43767A0F9ED00048B596125F44991BF90DE11C3743B5F7125B65815D99984B980AB29E45C003B1E8881CB12978974C3E7809732A7C999D225BB25JAS4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подразделе 4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tooltip="consultantplus://offline/ref=2D5A57A3C6EA6E553290CC2D0E805A8CB42017FF9046CD24B7A28FF04117BE100A9A8316CFC57C35D5BD149801A75B14269856BFB3F015E01A30E4FCoAb6N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hyperlink r:id="rId37" w:tooltip="consultantplus://offline/ref=E686FC5D048E1EE2997E2DCDAD40D6CE7644F60C75E59650FADDF4DBA6A216DD6576273E9EAC97F16F6B3DC3249C3EA3124D562326041B28D03EBFE3v2i8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Подразделы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tooltip="consultantplus://offline/ref=E686FC5D048E1EE2997E2DCDAD40D6CE7644F60C75E59650FADDF4DBA6A216DD6576273E9EAC97F16F6B3DC8209C3EA3124D562326041B28D03EBFE3v2i8N" w:history="1">
        <w:r>
          <w:rPr>
            <w:rFonts w:ascii="Times New Roman" w:hAnsi="Times New Roman" w:cs="Times New Roman"/>
            <w:sz w:val="28"/>
            <w:szCs w:val="28"/>
          </w:rPr>
          <w:t xml:space="preserve">4 раздела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tooltip="consultantplus://offline/ref=E686FC5D048E1EE2997E2DCDAD40D6CE7644F60C75E59650FADDF4DBA6A216DD6576273E9EAC97F16F6B3EC1219C3EA3124D562326041B28D03EBFE3v2i8N" w:history="1">
        <w:r>
          <w:rPr>
            <w:rFonts w:ascii="Times New Roman" w:hAnsi="Times New Roman" w:cs="Times New Roman"/>
            <w:sz w:val="28"/>
            <w:szCs w:val="28"/>
          </w:rPr>
          <w:t xml:space="preserve">подразделы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ooltip="consultantplus://offline/ref=E686FC5D048E1EE2997E2DCDAD40D6CE7644F60C75E59650FADDF4DBA6A216DD6576273E9EAC97F16F6B3FC2209C3EA3124D562326041B28D03EBFE3v2i8N" w:history="1">
        <w:r>
          <w:rPr>
            <w:rFonts w:ascii="Times New Roman" w:hAnsi="Times New Roman" w:cs="Times New Roman"/>
            <w:sz w:val="28"/>
            <w:szCs w:val="28"/>
          </w:rPr>
          <w:t xml:space="preserve">4 раздела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 в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сфере, составляющих укрупненную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установленного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41" w:tooltip="consultantplus://offline/ref=C9ECBA918A3D73666541A74AA70A03F8DB84175FA1B50E9D804DFEE5809C1A92B709733B2E5B0FD13BE5FA31CC2D4961BE1BD3F3099231B47BCA4EA4J311N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4"/>
        </w:numPr>
        <w:pBdr/>
        <w:spacing w:after="0" w:line="240" w:lineRule="auto"/>
        <w:ind w:firstLine="89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прогнозируемой динамики количества потребителей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4"/>
        </w:numPr>
        <w:pBdr/>
        <w:spacing w:after="0" w:line="240" w:lineRule="auto"/>
        <w:ind w:firstLine="89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 в социальной сфере;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4"/>
        </w:numPr>
        <w:pBdr/>
        <w:spacing w:after="0" w:line="240" w:lineRule="auto"/>
        <w:ind w:firstLine="89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42" w:tooltip="consultantplus://offline/ref=C9ECBA918A3D73666541B947B1665FF3DD8A4E52A6B30CCBD81EF8B2DFCC1CC7F749756E6D1F02D73CEEAE6289731030F950DEFB148E31BEJ617N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5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189-ФЗ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 в социальной сфере;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43" w:tooltip="consultantplus://offline/ref=B93907B04D33B38DCF7C58E19A0706AC4911BD928CAB4573EAA2809AEC88858AD74C0A0987580DA526A1A907C3E78A7BC20B680DA2087A44i74CN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189-ФЗ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44" w:tooltip="consultantplus://offline/ref=B93907B04D33B38DCF7C46EC8C6B5AA74F1FE49F8BAD4725B2F186CDB3D883DF970C0C5CC41C00AD27AAFC5685B9D32A85406505BF147A4E608F78EBi34AN" w:history="1">
        <w:r>
          <w:rPr>
            <w:rFonts w:ascii="Times New Roman" w:hAnsi="Times New Roman" w:cs="Times New Roman"/>
            <w:sz w:val="28"/>
            <w:szCs w:val="28"/>
          </w:rPr>
          <w:t xml:space="preserve">заказа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к настоящему Порядку).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_Ref124456818"/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(способов)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45" w:tooltip="consultantplus://offline/ref=810D6912E5CBD6A4160F8A49C0A49203718ED14487056AC68B3C57A92CCB9F17C68AF0435611160C2EA58FD003840AD5A0182C2F43D9ED09O8G6O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3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№189-ФЗ</w:t>
      </w:r>
      <w:r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исходя из оценки значений следующих показателей, проводимой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им порядке (с учетом критериев оценки, содержащихся в указанном порядке):</w:t>
      </w:r>
      <w:bookmarkEnd w:id="4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3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_Ref127200196"/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для потребителей услуг;</w:t>
      </w:r>
      <w:bookmarkEnd w:id="5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3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>
        <w:rPr>
          <w:rFonts w:ascii="Times New Roman" w:hAnsi="Times New Roman" w:cs="Times New Roman"/>
          <w:sz w:val="28"/>
          <w:szCs w:val="28"/>
        </w:rPr>
        <w:t xml:space="preserve">оказанию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7" w:name="_Ref124456856"/>
      <w:r/>
      <w:bookmarkEnd w:id="6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" w:name="_Ref124837162"/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46" w:tooltip="consultantplus://offline/ref=1574279EBC1F54C8F9EF01E47DE0A36583963BB4F26DD7E83FDE4FDD0EDA25A727426FE6DD36E468D0F8CD119726A3EBA9430714A9377062C95B45C3ZER7O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Порядка:</w:t>
      </w:r>
      <w:bookmarkEnd w:id="7"/>
      <w:r/>
      <w:bookmarkEnd w:id="8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47" w:tooltip="consultantplus://offline/ref=1574279EBC1F54C8F9EF01E47DE0A36583963BB4F26DD7E83FDE4FDD0EDA25A727426FE6DD36E468D0F8CD119826A3EBA9430714A9377062C95B45C3ZER7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48" w:tooltip="consultantplus://offline/ref=1574279EBC1F54C8F9EF01E47DE0A36583963BB4F26DD7E83FDE4FDD0EDA25A727426FE6DD36E468D0F8CD119926A3EBA9430714A9377062C95B45C3ZER7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</w:t>
      </w:r>
      <w:r>
        <w:rPr>
          <w:rFonts w:ascii="Times New Roman" w:hAnsi="Times New Roman" w:cs="Times New Roman"/>
          <w:sz w:val="28"/>
          <w:szCs w:val="28"/>
        </w:rPr>
        <w:t xml:space="preserve">на заседаниях муниципальной рабочей группы по внедрению муниципального социального заказа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" w:name="_Ref124779426"/>
      <w:r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9" w:tooltip="consultantplus://offline/ref=75DABA062901E87349EDF593BB819C14A53D1925BA860641040C5CE08D4C76C5C50E9C760D292495CA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50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заказа.</w:t>
      </w:r>
      <w:bookmarkEnd w:id="9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51" w:tooltip="consultantplus://offline/ref=75DABA062901E87349EDF593BB819C14A53D1925BA860641040C5CE08D4C76C5C50E9C760D292495CA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52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>
        <w:rPr>
          <w:rFonts w:ascii="Times New Roman" w:hAnsi="Times New Roman" w:cs="Times New Roman"/>
          <w:sz w:val="28"/>
          <w:szCs w:val="28"/>
        </w:rPr>
        <w:t xml:space="preserve">на заседание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вопрос об одобрении продолжения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53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заказа</w:t>
      </w:r>
      <w:r>
        <w:rPr>
          <w:rFonts w:ascii="Times New Roman" w:hAnsi="Times New Roman" w:cs="Times New Roman"/>
          <w:sz w:val="28"/>
          <w:szCs w:val="28"/>
        </w:rPr>
        <w:t xml:space="preserve"> в дополнени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>
        <w:rPr>
          <w:rFonts w:ascii="Times New Roman" w:hAnsi="Times New Roman" w:cs="Times New Roman"/>
          <w:sz w:val="28"/>
          <w:szCs w:val="28"/>
        </w:rPr>
        <w:t xml:space="preserve">вне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54" w:tooltip="consultantplus://offline/ref=75DABA062901E87349EDF593BB819C14A53D1925BA860641040C5CE08D4C76C5C50E9C760D292495CA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55" w:tooltip="consultantplus://offline/ref=75DABA062901E87349EDF593BB819C14A53D1925BA860641040C5CE08D4C76C5C50E9C760D292495CA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56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" w:name="Par6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</w:t>
      </w:r>
      <w:r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57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независимая </w:t>
      </w:r>
      <w:r>
        <w:rPr>
          <w:rFonts w:ascii="Times New Roman" w:hAnsi="Times New Roman" w:cs="Times New Roman"/>
          <w:sz w:val="28"/>
          <w:szCs w:val="28"/>
        </w:rPr>
        <w:t xml:space="preserve">оценка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tooltip="#Par6" w:anchor="Par6" w:history="1">
        <w:r>
          <w:rPr>
            <w:rFonts w:ascii="Times New Roman" w:hAnsi="Times New Roman" w:cs="Times New Roman"/>
            <w:sz w:val="28"/>
            <w:szCs w:val="28"/>
          </w:rPr>
          <w:t xml:space="preserve">абзацем седьмым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58" w:tooltip="consultantplus://offline/ref=75DABA062901E87349EDF593BB819C14A53D1925BA860641040C5CE08D4C76C5C50E9C760D292495CA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а)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59" w:tooltip="consultantplus://offline/ref=75DABA062901E87349EDF593BB819C14A53D1925BA860641040C5CE08D4C76C5C50E9C760D292495CB4B0458543FA08EFE13BA93335CE1C0uDuFO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б)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орядка</w:t>
      </w:r>
      <w:r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рассмат</w:t>
      </w:r>
      <w:r>
        <w:rPr>
          <w:rFonts w:ascii="Times New Roman" w:hAnsi="Times New Roman" w:cs="Times New Roman"/>
          <w:sz w:val="28"/>
          <w:szCs w:val="28"/>
        </w:rPr>
        <w:t xml:space="preserve">ривает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Целевой модели р</w:t>
      </w:r>
      <w:r>
        <w:rPr>
          <w:rFonts w:ascii="Times New Roman" w:hAnsi="Times New Roman" w:cs="Times New Roman"/>
          <w:sz w:val="28"/>
          <w:szCs w:val="28"/>
        </w:rPr>
        <w:t xml:space="preserve">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отбор исполнителей услуг в соответствии с социальным сертификатом.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часть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на формирование муниципальных социальных заказов.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>
        <w:rPr>
          <w:rFonts w:ascii="Times New Roman" w:hAnsi="Times New Roman" w:cs="Times New Roman"/>
          <w:sz w:val="28"/>
          <w:szCs w:val="28"/>
        </w:rPr>
        <w:t xml:space="preserve">течение 14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60" w:tooltip="consultantplus://offline/ref=0275AB0F543D170910B67CB5D9C2E4D50CBD45052B30138793749CB9CDB6BA3E32F49F56E2B8A6174765276EEA9C914933E861C5AF54112Dv9x2H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6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№189-ФЗ </w:t>
      </w:r>
      <w:r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учреждений, функции и полномочия учредителя которых осуществляет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</w:t>
      </w:r>
      <w:r>
        <w:rPr>
          <w:rFonts w:ascii="Times New Roman" w:hAnsi="Times New Roman" w:cs="Times New Roman"/>
          <w:sz w:val="28"/>
          <w:szCs w:val="28"/>
        </w:rPr>
        <w:t xml:space="preserve">отчетным годом, и подл</w:t>
      </w:r>
      <w:r>
        <w:rPr>
          <w:rFonts w:ascii="Times New Roman" w:hAnsi="Times New Roman" w:cs="Times New Roman"/>
          <w:sz w:val="28"/>
          <w:szCs w:val="28"/>
        </w:rPr>
        <w:t xml:space="preserve">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осуществляет уполномоченный орган посредством проведения плановых и внеплановых проверок (далее - проверки).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утвержденным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города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</w:t>
      </w:r>
      <w:r>
        <w:rPr>
          <w:rFonts w:ascii="Times New Roman" w:hAnsi="Times New Roman" w:cs="Times New Roman"/>
          <w:sz w:val="28"/>
          <w:szCs w:val="28"/>
        </w:rPr>
        <w:t xml:space="preserve">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установленных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в соответствии с утвержденным уполномоченным органом планом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такого мониторинга, используемым в целях формирования плана проведения плановых проверок на соответствующий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" w:name="_Ref127340841"/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4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правоохранительных органов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4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 в социальной сфере исполнителем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6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камеральные проверки, под которыми в </w:t>
      </w:r>
      <w:r>
        <w:rPr>
          <w:rFonts w:ascii="Times New Roman" w:hAnsi="Times New Roman" w:cs="Times New Roman"/>
          <w:sz w:val="28"/>
          <w:szCs w:val="28"/>
        </w:rPr>
        <w:t xml:space="preserve">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6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выездные проверки, под которыми в целях настоящего Порядка понимаются проверки, проводимые по местонахождению исполнителя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(распоряжени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</w:t>
      </w:r>
      <w:r>
        <w:rPr>
          <w:rFonts w:ascii="Times New Roman" w:hAnsi="Times New Roman" w:cs="Times New Roman"/>
          <w:sz w:val="28"/>
          <w:szCs w:val="28"/>
        </w:rPr>
        <w:t xml:space="preserve">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лица, имеющего право действовать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уполномоченного органа, и 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 электронной почты исполнителя услуг, или иным доступным способом.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</w:t>
      </w:r>
      <w:r>
        <w:rPr>
          <w:rFonts w:ascii="Times New Roman" w:hAnsi="Times New Roman" w:cs="Times New Roman"/>
          <w:sz w:val="28"/>
          <w:szCs w:val="28"/>
        </w:rPr>
        <w:t xml:space="preserve"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подтверждаются документами (копиями документов на бумажных носителях и </w:t>
      </w:r>
      <w:r>
        <w:rPr>
          <w:rFonts w:ascii="Times New Roman" w:hAnsi="Times New Roman" w:cs="Times New Roman"/>
          <w:sz w:val="28"/>
          <w:szCs w:val="28"/>
        </w:rPr>
        <w:t xml:space="preserve">(или) в электронном виде), объяснениями (пояснениями) должностных лиц исполнителя услуг, а также другими материалами.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(копии) и материалы прилагаются к акту проверки.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формы проведения проверки в акте проверки указывается место проведения проверки.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описании каждого нарушения, выявленного в ходе проведения проверки, указываются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8"/>
        </w:numPr>
        <w:pBdr/>
        <w:spacing w:after="0" w:line="240" w:lineRule="auto"/>
        <w:ind w:firstLine="567"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18"/>
        </w:numPr>
        <w:pBdr/>
        <w:spacing w:after="0" w:line="240" w:lineRule="auto"/>
        <w:ind w:firstLine="567"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период, к которому относится выявленное нарушение.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чреждениями,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0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0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плановых значений, установленных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0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установленных уполномоченным органом;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0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установленных уполномоченным органом.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</w:t>
      </w:r>
      <w:r>
        <w:rPr>
          <w:rFonts w:ascii="Times New Roman" w:hAnsi="Times New Roman" w:cs="Times New Roman"/>
          <w:sz w:val="28"/>
          <w:szCs w:val="28"/>
        </w:rPr>
        <w:t xml:space="preserve">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4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информация, полученные (разработанные) в ходе ее осуществления, хранятся уполномоченным органом не менее 5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8"/>
        </w:numPr>
        <w:pBdr/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акта проверки уполномоченный орган: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2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2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акта-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сфере, установленных уполномоченным органом;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2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средств субсидии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Новоалтайск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2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68"/>
        <w:numPr>
          <w:ilvl w:val="0"/>
          <w:numId w:val="22"/>
        </w:numPr>
        <w:pBdr/>
        <w:spacing w:after="0" w:line="240" w:lineRule="auto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outlineLvl w:val="0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erReference w:type="default" r:id="rId17"/>
          <w:footnotePr/>
          <w:endnotePr/>
          <w:type w:val="nextPage"/>
          <w:pgSz w:h="16838" w:orient="portrait" w:w="11906"/>
          <w:pgMar w:top="426" w:right="567" w:bottom="993" w:left="1134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right="-501" w:left="10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right="-501" w:left="10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дминистрации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right="-501" w:left="1077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Новоалтайска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Алтайского края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063"/>
        <w:pBdr/>
        <w:spacing/>
        <w:ind w:right="-501" w:left="1077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17.07.2025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___№_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1545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/>
      <w:bookmarkStart w:id="12" w:name="Par36"/>
      <w:r/>
      <w:bookmarkEnd w:id="12"/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387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338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МУНИЦИПАЛЬНЫЙ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anchor="Par105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&lt;1&gt;</w:t>
              </w:r>
            </w:hyperlink>
            <w:r/>
            <w:bookmarkStart w:id="13" w:name="_GoBack"/>
            <w:r/>
            <w:bookmarkEnd w:id="13"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tooltip="&lt;2&gt; Указывается дата формирования государственного (муниципального) социального заказа." w:anchor="Par106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499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Дата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 w:hanging="470" w:left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ОКПО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Глава БК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24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(полное наименование уполномоченного органа)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anchor="Par106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1" w:tooltip="https://login.consultant.ru/link/?req=doc&amp;demo=1&amp;base=LAW&amp;n=149911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anchor="Par106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7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anchor="Par106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&lt;5&gt;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9248" w:type="dxa"/>
            <w:vAlign w:val="bottom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Bdr/>
        <w:spacing/>
        <w:ind/>
        <w:rPr/>
      </w:pPr>
      <w:r/>
      <w:bookmarkStart w:id="14" w:name="Par75"/>
      <w:r/>
      <w:bookmarkEnd w:id="14"/>
      <w:r>
        <w:br w:type="page" w:clear="all"/>
      </w:r>
      <w:r/>
    </w:p>
    <w:tbl>
      <w:tblPr>
        <w:tblW w:w="1452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>
        <w:trPr/>
        <w:tc>
          <w:tcPr>
            <w:gridSpan w:val="11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муниципальный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11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15" w:name="Par76"/>
            <w:r/>
            <w:bookmarkEnd w:id="15"/>
            <w:r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20__</w:t>
            </w:r>
            <w:r>
              <w:rPr>
                <w:rFonts w:ascii="Times New Roman" w:hAnsi="Times New Roman" w:cs="Times New Roman"/>
                <w:szCs w:val="22"/>
              </w:rPr>
              <w:t xml:space="preserve">год (на очередной финансовый год)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7&gt; Рассчитывается как сумма граф 8, 9, 10, 11 подраздела 1 и подраздела 2 раздела I настоящей примерной формы." w:anchor="Par10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из них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anchor="Par106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anchor="Par106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anchor="Par106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anchor="Par106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footnotePr/>
          <w:endnotePr/>
          <w:type w:val="nextPage"/>
          <w:pgSz w:h="11906" w:orient="landscape" w:w="16838"/>
          <w:pgMar w:top="709" w:right="1440" w:bottom="566" w:left="1440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55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>
        <w:trPr>
          <w:trHeight w:val="403"/>
        </w:trPr>
        <w:tc>
          <w:tcPr>
            <w:gridSpan w:val="12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16" w:name="Par177"/>
            <w:r/>
            <w:bookmarkEnd w:id="16"/>
            <w:r>
              <w:rPr>
                <w:rFonts w:ascii="Times New Roman" w:hAnsi="Times New Roman" w:cs="Times New Roman"/>
                <w:szCs w:val="22"/>
              </w:rPr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7&gt; Рассчитывается как сумма граф 8, 9, 10, 11 подраздела 1 и подраздела 2 раздела I настоящей примерной формы." w:anchor="Par106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из них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9&gt; Формируется в соответствии с информацией, включенной в подраздел 2 раздела II настоящей примерной формы." w:anchor="Par106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anchor="Par106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anchor="Par106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anchor="Par106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anchor="Par106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0"/>
          <w:footerReference w:type="default" r:id="rId18"/>
          <w:footnotePr/>
          <w:endnotePr/>
          <w:type w:val="nextPage"/>
          <w:pgSz w:h="11906" w:orient="landscape" w:w="16838"/>
          <w:pgMar w:top="709" w:right="1440" w:bottom="566" w:left="1440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52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>
        <w:trPr>
          <w:gridAfter w:val="1"/>
          <w:trHeight w:val="312"/>
        </w:trPr>
        <w:tc>
          <w:tcPr>
            <w:gridSpan w:val="11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44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17" w:name="Par278"/>
            <w:r/>
            <w:bookmarkEnd w:id="17"/>
            <w:r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из них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11&gt; Формируется в соответствии с информацией, включенной в подраздел 3 раздела II настоящей примерной формы." w:anchor="Par106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anchor="Par107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anchor="Par107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anchor="Par107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anchor="Par107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1"/>
          <w:footerReference w:type="default" r:id="rId19"/>
          <w:footnotePr/>
          <w:endnotePr/>
          <w:type w:val="nextPage"/>
          <w:pgSz w:h="11906" w:orient="landscape" w:w="16838"/>
          <w:pgMar w:top="567" w:right="1440" w:bottom="566" w:left="1440" w:header="0" w:footer="0" w:gutter="0"/>
          <w:cols w:num="1" w:sep="0" w:space="720" w:equalWidth="1"/>
        </w:sectPr>
      </w:pPr>
      <w:r/>
      <w:bookmarkStart w:id="18" w:name="Par379"/>
      <w:r/>
      <w:bookmarkEnd w:id="18"/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52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>
        <w:trPr>
          <w:gridAfter w:val="1"/>
          <w:trHeight w:val="520"/>
        </w:trPr>
        <w:tc>
          <w:tcPr>
            <w:gridSpan w:val="11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4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 за пределами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6&gt; Формируется в соответствии с информацией, включенной в подраздел 1 раздела II настоящей примерной формы." w:anchor="Par106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из них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13&gt; Формируется в соответствии с информацией, включенной в подраздел 4 раздела II настоящей примерной формы." w:anchor="Par107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anchor="Par107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anchor="Par107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anchor="Par107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anchor="Par107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2"/>
          <w:footerReference w:type="default" r:id="rId20"/>
          <w:footnotePr/>
          <w:endnotePr/>
          <w:type w:val="nextPage"/>
          <w:pgSz w:h="11906" w:orient="landscape" w:w="16838"/>
          <w:pgMar w:top="426" w:right="1440" w:bottom="566" w:left="1440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52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521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/>
            <w:bookmarkStart w:id="19" w:name="Par480"/>
            <w:r/>
            <w:bookmarkEnd w:id="19"/>
            <w:r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20" w:name="Par481"/>
            <w:r/>
            <w:bookmarkEnd w:id="20"/>
            <w:r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anchor="Par107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&lt;15&gt;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________________________________________________________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2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21" w:name="Par483"/>
            <w:r/>
            <w:bookmarkEnd w:id="21"/>
            <w:r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5451" w:type="dxa"/>
        <w:tblInd w:w="-647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anchor="Par107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anchor="Par107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anchor="Par107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anchor="Par107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</w:t>
            </w:r>
            <w:r>
              <w:rPr>
                <w:rFonts w:ascii="Times New Roman" w:hAnsi="Times New Roman" w:cs="Times New Roman"/>
                <w:szCs w:val="22"/>
              </w:rPr>
              <w:t xml:space="preserve">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anchor="Par108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</w:t>
            </w:r>
            <w:r>
              <w:rPr>
                <w:rFonts w:ascii="Times New Roman" w:hAnsi="Times New Roman" w:cs="Times New Roman"/>
                <w:szCs w:val="22"/>
              </w:rPr>
              <w:t xml:space="preserve">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3"/>
          <w:footerReference w:type="default" r:id="rId21"/>
          <w:footnotePr/>
          <w:endnotePr/>
          <w:type w:val="nextPage"/>
          <w:pgSz w:h="11906" w:orient="landscape" w:w="16838"/>
          <w:pgMar w:top="568" w:right="1440" w:bottom="566" w:left="1440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5451" w:type="dxa"/>
        <w:tblInd w:w="-647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>
        <w:trPr>
          <w:gridAfter w:val="1"/>
          <w:gridBefore w:val="1"/>
          <w:trHeight w:val="713"/>
        </w:trPr>
        <w:tc>
          <w:tcPr>
            <w:gridSpan w:val="16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76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22" w:name="Par613"/>
            <w:r/>
            <w:bookmarkEnd w:id="22"/>
            <w:r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anchor="Par107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anchor="Par107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anchor="Par107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anchor="Par107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anchor="Par108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</w:t>
            </w:r>
            <w:r>
              <w:rPr>
                <w:rFonts w:ascii="Times New Roman" w:hAnsi="Times New Roman" w:cs="Times New Roman"/>
                <w:szCs w:val="22"/>
              </w:rPr>
              <w:t xml:space="preserve">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4"/>
          <w:footerReference w:type="default" r:id="rId22"/>
          <w:footnotePr/>
          <w:endnotePr/>
          <w:type w:val="nextPage"/>
          <w:pgSz w:h="11906" w:orient="landscape" w:w="16838"/>
          <w:pgMar w:top="566" w:right="1440" w:bottom="1133" w:left="1440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589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>
        <w:trPr>
          <w:gridAfter w:val="2"/>
          <w:trHeight w:val="985"/>
        </w:trPr>
        <w:tc>
          <w:tcPr>
            <w:gridSpan w:val="15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58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23" w:name="Par743"/>
            <w:r/>
            <w:bookmarkEnd w:id="23"/>
            <w:r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anchor="Par107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anchor="Par107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anchor="Par107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anchor="Par107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услуг</w:t>
            </w:r>
            <w:r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anchor="Par108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8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5566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566"/>
      </w:tblGrid>
      <w:tr>
        <w:trPr>
          <w:trHeight w:val="524"/>
        </w:trPr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5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/>
            <w:bookmarkStart w:id="24" w:name="Par873"/>
            <w:r/>
            <w:bookmarkEnd w:id="24"/>
            <w:r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5891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anchor="Par1075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anchor="Par1076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anchor="Par1077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anchor="Par1078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anchor="Par1081" w:history="1">
              <w:r>
                <w:rPr>
                  <w:rStyle w:val="1079"/>
                  <w:rFonts w:ascii="Times New Roman" w:hAnsi="Times New Roman" w:cs="Times New Roman"/>
                  <w:szCs w:val="22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anchor="Par107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anchor="Par107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anchor="Par107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anchor="Par107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</w:t>
            </w:r>
            <w:r>
              <w:rPr>
                <w:rFonts w:ascii="Times New Roman" w:hAnsi="Times New Roman" w:cs="Times New Roman"/>
                <w:szCs w:val="22"/>
              </w:rPr>
              <w:t xml:space="preserve">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anchor="Par108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</w:t>
            </w:r>
            <w:r>
              <w:rPr>
                <w:rFonts w:ascii="Times New Roman" w:hAnsi="Times New Roman" w:cs="Times New Roman"/>
                <w:szCs w:val="22"/>
              </w:rPr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бюджетными и автономн</w:t>
            </w:r>
            <w:r>
              <w:rPr>
                <w:rFonts w:ascii="Times New Roman" w:hAnsi="Times New Roman" w:cs="Times New Roman"/>
                <w:szCs w:val="22"/>
              </w:rPr>
              <w:t xml:space="preserve">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</w:t>
            </w:r>
            <w:r>
              <w:rPr>
                <w:rFonts w:ascii="Times New Roman" w:hAnsi="Times New Roman" w:cs="Times New Roman"/>
                <w:szCs w:val="22"/>
              </w:rPr>
              <w:t xml:space="preserve">икатами </w:t>
            </w:r>
            <w:hyperlink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anchor="Par108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  <w:sectPr>
          <w:headerReference w:type="default" r:id="rId15"/>
          <w:footerReference w:type="default" r:id="rId23"/>
          <w:footnotePr/>
          <w:endnotePr/>
          <w:type w:val="nextPage"/>
          <w:pgSz w:h="11906" w:orient="landscape" w:w="16838"/>
          <w:pgMar w:top="426" w:right="678" w:bottom="566" w:left="567" w:header="0" w:footer="0" w:gutter="0"/>
          <w:cols w:num="1" w:sep="0" w:space="720" w:equalWidth="1"/>
        </w:sect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1482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822"/>
      </w:tblGrid>
      <w:tr>
        <w:trPr>
          <w:trHeight w:val="636"/>
        </w:trPr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482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/>
            <w:bookmarkStart w:id="25" w:name="Par1003"/>
            <w:r/>
            <w:bookmarkEnd w:id="25"/>
            <w:r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pPr w:horzAnchor="text" w:tblpX="-364" w:vertAnchor="text" w:tblpY="1" w:leftFromText="180" w:topFromText="0" w:rightFromText="180" w:bottomFromText="0"/>
        <w:tblW w:w="15027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</w:t>
            </w:r>
            <w:r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anchor="Par106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&lt;5&gt;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anchor="Par108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</w:t>
            </w:r>
            <w:r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anchor="Par108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&lt;25&gt;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anchor="Par107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1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1&gt; Заполняется в соответствии с кодом, указанным в перечнях государственных (муниципальных) услуг (при наличии)." w:anchor="Par107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26" w:name="Par1023"/>
            <w:r/>
            <w:bookmarkEnd w:id="26"/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5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6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 xml:space="preserve">Руководитель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(уполномоченное лицо)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4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81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215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(Ф.И.О.)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9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58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13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20__ г.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--------------------------------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27" w:name="Par1059"/>
      <w:r/>
      <w:bookmarkEnd w:id="27"/>
      <w:r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</w:t>
      </w:r>
      <w:r>
        <w:rPr>
          <w:rFonts w:ascii="Times New Roman" w:hAnsi="Times New Roman" w:cs="Times New Roman"/>
          <w:szCs w:val="22"/>
        </w:rPr>
        <w:t xml:space="preserve">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услуги в социальной сфере, </w:t>
      </w:r>
      <w:r>
        <w:rPr>
          <w:rFonts w:ascii="Times New Roman" w:hAnsi="Times New Roman" w:cs="Times New Roman"/>
          <w:szCs w:val="22"/>
        </w:rPr>
        <w:t xml:space="preserve">включенные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28" w:name="Par1060"/>
      <w:r/>
      <w:bookmarkEnd w:id="28"/>
      <w:r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29" w:name="Par1061"/>
      <w:r/>
      <w:bookmarkEnd w:id="29"/>
      <w:r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0" w:name="Par1062"/>
      <w:r/>
      <w:bookmarkEnd w:id="30"/>
      <w:r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1" w:name="Par1063"/>
      <w:r/>
      <w:bookmarkEnd w:id="31"/>
      <w:r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2" w:tooltip="https://login.consultant.ru/link/?req=doc&amp;demo=1&amp;base=LAW&amp;n=357066&amp;date=05.08.2022&amp;dst=100351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частью 2 статьи 28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 xml:space="preserve">муниципальном</w:t>
      </w:r>
      <w:r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2" w:name="Par1064"/>
      <w:r/>
      <w:bookmarkEnd w:id="32"/>
      <w:r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anchor="Par48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1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3" w:name="Par1065"/>
      <w:r/>
      <w:bookmarkEnd w:id="33"/>
      <w:r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tooltip="1. Общие сведения о государственном (муниципальном) социальном заказе на 20__ год (на очередной финансовый год)" w:anchor="Par76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подраздела 1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2. Общие сведения о государственном (муниципальном) социальном заказе на 20__ год (на 1-й год планового периода)" w:anchor="Par177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подраздела 2 раздела 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4" w:name="Par1066"/>
      <w:r/>
      <w:bookmarkEnd w:id="34"/>
      <w:r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включенными в </w:t>
      </w:r>
      <w:hyperlink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anchor="Par48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1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5" w:name="Par1067"/>
      <w:r/>
      <w:bookmarkEnd w:id="35"/>
      <w:r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anchor="Par61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2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6" w:name="Par1068"/>
      <w:r/>
      <w:bookmarkEnd w:id="36"/>
      <w:r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включенными в </w:t>
      </w:r>
      <w:hyperlink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anchor="Par61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2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7" w:name="Par1069"/>
      <w:r/>
      <w:bookmarkEnd w:id="37"/>
      <w:r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anchor="Par74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3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8" w:name="Par1070"/>
      <w:r/>
      <w:bookmarkEnd w:id="38"/>
      <w:r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включенными в </w:t>
      </w:r>
      <w:hyperlink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anchor="Par74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3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39" w:name="Par1071"/>
      <w:r/>
      <w:bookmarkEnd w:id="39"/>
      <w:r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anchor="Par87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0" w:name="Par1072"/>
      <w:r/>
      <w:bookmarkEnd w:id="40"/>
      <w:r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включенными в </w:t>
      </w:r>
      <w:hyperlink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anchor="Par87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 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1" w:name="Par1073"/>
      <w:r/>
      <w:bookmarkEnd w:id="41"/>
      <w:r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3" w:tooltip="https://login.consultant.ru/link/?req=doc&amp;demo=1&amp;base=LAW&amp;n=423454&amp;date=05.08.2022" w:history="1">
        <w:r>
          <w:rPr>
            <w:rFonts w:ascii="Times New Roman" w:hAnsi="Times New Roman" w:cs="Times New Roman"/>
            <w:color w:val="0000ff"/>
            <w:szCs w:val="22"/>
          </w:rPr>
          <w:t xml:space="preserve">классификатора</w:t>
        </w:r>
      </w:hyperlink>
      <w:r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4" w:tooltip="https://login.consultant.ru/link/?req=doc&amp;demo=1&amp;base=LAW&amp;n=357066&amp;date=05.08.2022&amp;dst=100051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75" w:tooltip="https://login.consultant.ru/link/?req=doc&amp;demo=1&amp;base=LAW&amp;n=357066&amp;date=05.08.2022&amp;dst=100053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2" w:name="Par1074"/>
      <w:r/>
      <w:bookmarkEnd w:id="42"/>
      <w:r>
        <w:rPr>
          <w:rFonts w:ascii="Times New Roman" w:hAnsi="Times New Roman" w:cs="Times New Roman"/>
          <w:szCs w:val="22"/>
        </w:rPr>
        <w:t xml:space="preserve">&lt;16&gt;</w:t>
      </w:r>
      <w:r>
        <w:rPr>
          <w:rFonts w:ascii="Times New Roman" w:hAnsi="Times New Roman" w:cs="Times New Roman"/>
          <w:szCs w:val="22"/>
        </w:rPr>
        <w:t xml:space="preserve">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</w:t>
      </w:r>
      <w:r>
        <w:rPr>
          <w:rFonts w:ascii="Times New Roman" w:hAnsi="Times New Roman" w:cs="Times New Roman"/>
          <w:szCs w:val="22"/>
        </w:rPr>
        <w:t xml:space="preserve">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3" w:name="Par1075"/>
      <w:r/>
      <w:bookmarkEnd w:id="43"/>
      <w:r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6" w:tooltip="https://login.consultant.ru/link/?req=doc&amp;demo=1&amp;base=LAW&amp;n=357066&amp;date=05.08.2022&amp;dst=100051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77" w:tooltip="https://login.consultant.ru/link/?req=doc&amp;demo=1&amp;base=LAW&amp;n=357066&amp;date=05.08.2022&amp;dst=100053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социальных заказов).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4" w:name="Par1076"/>
      <w:r/>
      <w:bookmarkEnd w:id="44"/>
      <w:r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5" w:name="Par1077"/>
      <w:r/>
      <w:bookmarkEnd w:id="45"/>
      <w:r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8" w:tooltip="https://login.consultant.ru/link/?req=doc&amp;demo=1&amp;base=LAW&amp;n=357066&amp;date=05.08.2022&amp;dst=100112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части 6 статьи 9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 xml:space="preserve">муниципальное</w:t>
      </w:r>
      <w:r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6" w:name="Par1078"/>
      <w:r/>
      <w:bookmarkEnd w:id="46"/>
      <w:r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 xml:space="preserve">муниципальная</w:t>
      </w:r>
      <w:r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7" w:name="Par1079"/>
      <w:r/>
      <w:bookmarkEnd w:id="47"/>
      <w:r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(при наличии).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8" w:name="Par1080"/>
      <w:r/>
      <w:bookmarkEnd w:id="48"/>
      <w:r>
        <w:rPr>
          <w:rFonts w:ascii="Times New Roman" w:hAnsi="Times New Roman" w:cs="Times New Roman"/>
          <w:szCs w:val="22"/>
        </w:rPr>
        <w:t xml:space="preserve">&lt;22&gt; В графы 12 - 15 </w:t>
      </w:r>
      <w:hyperlink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anchor="Par48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подразделов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anchor="Par873" w:history="1">
        <w:r>
          <w:rPr>
            <w:rFonts w:ascii="Times New Roman" w:hAnsi="Times New Roman" w:cs="Times New Roman"/>
            <w:color w:val="0000ff"/>
            <w:szCs w:val="22"/>
          </w:rPr>
          <w:t xml:space="preserve"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9" w:tooltip="https://login.consultant.ru/link/?req=doc&amp;demo=1&amp;base=LAW&amp;n=422112&amp;date=05.08.2022&amp;dst=2320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статьи 158</w:t>
        </w:r>
      </w:hyperlink>
      <w:r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anchor="Par48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подразделы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anchor="Par873" w:history="1">
        <w:r>
          <w:rPr>
            <w:rFonts w:ascii="Times New Roman" w:hAnsi="Times New Roman" w:cs="Times New Roman"/>
            <w:color w:val="0000ff"/>
            <w:szCs w:val="22"/>
          </w:rPr>
          <w:t xml:space="preserve"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80" w:tooltip="https://login.consultant.ru/link/?req=doc&amp;demo=1&amp;base=LAW&amp;n=357066&amp;date=05.08.2022&amp;dst=100051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81" w:tooltip="https://login.consultant.ru/link/?req=doc&amp;demo=1&amp;base=LAW&amp;n=357066&amp;date=05.08.2022&amp;dst=100053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49" w:name="Par1081"/>
      <w:r/>
      <w:bookmarkEnd w:id="49"/>
      <w:r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anchor="Par483" w:history="1">
        <w:r>
          <w:rPr>
            <w:rFonts w:ascii="Times New Roman" w:hAnsi="Times New Roman" w:cs="Times New Roman"/>
            <w:color w:val="0000ff"/>
            <w:szCs w:val="22"/>
          </w:rPr>
          <w:t xml:space="preserve">подразделов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anchor="Par873" w:history="1">
        <w:r>
          <w:rPr>
            <w:rFonts w:ascii="Times New Roman" w:hAnsi="Times New Roman" w:cs="Times New Roman"/>
            <w:color w:val="0000ff"/>
            <w:szCs w:val="22"/>
          </w:rPr>
          <w:t xml:space="preserve"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50" w:name="Par1082"/>
      <w:r/>
      <w:bookmarkEnd w:id="50"/>
      <w:r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51" w:name="Par1083"/>
      <w:r/>
      <w:bookmarkEnd w:id="51"/>
      <w:r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</w:t>
      </w:r>
      <w:r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tooltip="8" w:anchor="Par1023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графу 8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 xml:space="preserve">муниципальную</w:t>
      </w:r>
      <w:r>
        <w:rPr>
          <w:rFonts w:ascii="Times New Roman" w:hAnsi="Times New Roman" w:cs="Times New Roman"/>
          <w:szCs w:val="22"/>
        </w:rPr>
        <w:t xml:space="preserve"> услугу).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Bdr/>
        <w:spacing w:after="0"/>
        <w:ind w:right="-501" w:left="1105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/>
      <w:bookmarkStart w:id="52" w:name="Par1094"/>
      <w:r/>
      <w:bookmarkEnd w:id="52"/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/>
        <w:ind w:right="-501" w:left="1105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right="-501" w:left="1105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right="-501" w:left="1105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постановлению 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дминистрации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pacing w:after="0" w:line="240" w:lineRule="auto"/>
        <w:ind w:right="-501" w:left="1105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города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Новоалтайска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Алтайского края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063"/>
        <w:pBdr/>
        <w:spacing/>
        <w:ind w:left="110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17.07.2025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____№___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1545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center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rPr>
          <w:jc w:val="center"/>
        </w:trPr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07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07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20__ год и на плановый период 20__ - 20__ годов </w:t>
            </w:r>
            <w:hyperlink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anchor="Par27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4578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82" w:tooltip="https://login.consultant.ru/link/?req=doc&amp;demo=1&amp;base=LAW&amp;n=418321&amp;date=05.08.20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ОКУД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"__" ______ 20__ г. </w:t>
            </w:r>
            <w:hyperlink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anchor="Par27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hyperlink w:tooltip="&lt;3&gt; Указывается полное наименование уполномоченного органа, утверждающего федеральный социальный заказ." w:anchor="Par270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полное наименование уполномоченного органа)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деятельности </w:t>
            </w:r>
            <w:hyperlink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anchor="Par27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hyperlink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anchor="Par27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&lt;5&gt;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none" w:color="auto" w:sz="6" w:space="0"/>
              <w:bottom w:val="single" w:color="auto" w:sz="4" w:space="0"/>
              <w:right w:val="none" w:color="auto" w:sz="6" w:space="0"/>
            </w:tcBorders>
            <w:tcW w:w="85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1361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auto" w:sz="6" w:space="0"/>
              <w:left w:val="none" w:color="auto" w:sz="6" w:space="0"/>
              <w:bottom w:val="none" w:color="auto" w:sz="6" w:space="0"/>
              <w:right w:val="none" w:color="auto" w:sz="6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социальной сфере (укрупненной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95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anchor="Par271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anchor="Par270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1&gt; Указывается разница граф 13 и 7." w:anchor="Par271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anchor="Par271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anchor="Par2717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&lt;13&gt;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7&gt; Рассчитывается как сумма показателей граф 8, 9, 10 и 11." w:anchor="Par2711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&lt;7&gt;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том числе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tooltip="&lt;9&gt; Рассчитывается как сумма показателей граф 14, 15, 16 и 17." w:anchor="Par271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том числе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anchor="Par271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anchor="Par271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anchor="Par271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anchor="Par271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3" w:name="Par1336"/>
            <w:r/>
            <w:bookmarkEnd w:id="53"/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4" w:name="Par1337"/>
            <w:r/>
            <w:bookmarkEnd w:id="54"/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5" w:name="Par1338"/>
            <w:r/>
            <w:bookmarkEnd w:id="55"/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6" w:name="Par1339"/>
            <w:r/>
            <w:bookmarkEnd w:id="56"/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7" w:name="Par1340"/>
            <w:r/>
            <w:bookmarkEnd w:id="57"/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8" w:name="Par1341"/>
            <w:r/>
            <w:bookmarkEnd w:id="58"/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59" w:name="Par1342"/>
            <w:r/>
            <w:bookmarkEnd w:id="59"/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0" w:name="Par1343"/>
            <w:r/>
            <w:bookmarkEnd w:id="60"/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1" w:name="Par1344"/>
            <w:r/>
            <w:bookmarkEnd w:id="61"/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2" w:name="Par1345"/>
            <w:r/>
            <w:bookmarkEnd w:id="62"/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3" w:name="Par1346"/>
            <w:r/>
            <w:bookmarkEnd w:id="63"/>
            <w:r>
              <w:rPr>
                <w:rFonts w:ascii="Times New Roman" w:hAnsi="Times New Roman" w:cs="Times New Roman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Сведения о фактическом достижении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социальной сфере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в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anchor="Par271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anchor="Par270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4&gt; Рассчитывается как разница граф 8 и 7." w:anchor="Par2718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&lt;14&gt;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anchor="Par2719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&lt;15&gt;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муниципальное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anchor="Par272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anchor="Par2710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&lt;6&gt;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4" w:name="Par1664"/>
            <w:r/>
            <w:bookmarkEnd w:id="64"/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5" w:name="Par1665"/>
            <w:r/>
            <w:bookmarkEnd w:id="65"/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Сведения о плановых показателях, характеризующих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социальной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сфере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в социальной сфере,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"__" _________ 20__ года </w:t>
      </w:r>
      <w:hyperlink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anchor="Par27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&lt;2&gt;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</w:r>
      <w:r>
        <w:rPr>
          <w:rFonts w:ascii="Times New Roman" w:hAnsi="Times New Roman" w:cs="Times New Roman"/>
          <w:color w:val="0000ff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anchor="Par27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&lt;17&gt;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W w:w="0" w:type="auto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anchor="Par2726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&lt;22&gt;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anchor="Par27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tooltip="&lt;21&gt; Указывается на основании информации, включенной в государственное задание или соглашение." w:anchor="Par2725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&lt;21&gt;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tooltip="https://login.consultant.ru/link/?req=doc&amp;demo=1&amp;base=LAW&amp;n=400422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6" w:name="Par1801"/>
            <w:r/>
            <w:bookmarkEnd w:id="66"/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7" w:name="Par1802"/>
            <w:r/>
            <w:bookmarkEnd w:id="67"/>
            <w:r>
              <w:rPr>
                <w:rFonts w:ascii="Times New Roman" w:hAnsi="Times New Roman" w:cs="Times New Roman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8" w:name="Par1803"/>
            <w:r/>
            <w:bookmarkEnd w:id="68"/>
            <w:r>
              <w:rPr>
                <w:rFonts w:ascii="Times New Roman" w:hAnsi="Times New Roman" w:cs="Times New Roman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69" w:name="Par1807"/>
            <w:r/>
            <w:bookmarkEnd w:id="69"/>
            <w:r>
              <w:rPr>
                <w:rFonts w:ascii="Times New Roman" w:hAnsi="Times New Roman" w:cs="Times New Roman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70" w:name="Par1810"/>
            <w:r/>
            <w:bookmarkEnd w:id="70"/>
            <w:r>
              <w:rPr>
                <w:rFonts w:ascii="Times New Roman" w:hAnsi="Times New Roman" w:cs="Times New Roman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/>
            <w:bookmarkStart w:id="71" w:name="Par1811"/>
            <w:r/>
            <w:bookmarkEnd w:id="71"/>
            <w:r>
              <w:rPr>
                <w:rFonts w:ascii="Times New Roman" w:hAnsi="Times New Roman" w:cs="Times New Roman"/>
                <w:szCs w:val="22"/>
              </w:rPr>
              <w:t xml:space="preserve">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none" w:color="auto" w:sz="6" w:space="0"/>
              <w:left w:val="single" w:color="auto" w:sz="4" w:space="0"/>
              <w:bottom w:val="none" w:color="auto" w:sz="6" w:space="0"/>
              <w:right w:val="none" w:color="auto" w:sz="6" w:space="0"/>
            </w:tcBorders>
            <w:tcW w:w="79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Сведения о фактических показателях,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и качество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социальной сфере (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в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услугу),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85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"__" _________ 20__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63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укрупненной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anchor="Par27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&lt;17&gt;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858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566"/>
        <w:gridCol w:w="566"/>
        <w:gridCol w:w="680"/>
        <w:gridCol w:w="566"/>
        <w:gridCol w:w="680"/>
        <w:gridCol w:w="566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</w:rPr>
              <w:t xml:space="preserve">услуг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anchor="Par2727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tooltip="&lt;24&gt; Указывается как разница графы 14 раздела IV и графы 14 раздела III настоящего документа." w:anchor="Par2728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&lt;24&gt;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9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anchor="Par2729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&lt;25&gt;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anchor="Par2730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&lt;26&gt;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anchor="Par2731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&lt;27&gt;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28&gt; Рассчитывается как разница графы 23 раздела IV и графы 23 раздела III настоящего документа." w:anchor="Par273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&lt;28&gt;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Причина превышения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уникальный код организации по Сводному реестру </w:t>
            </w:r>
            <w:hyperlink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anchor="Par272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&lt;18&gt;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anchor="Par2727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anchor="Par2727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anchor="Par2727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anchor="Par2727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&lt;23&gt;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8" w:tooltip="https://login.consultant.ru/link/?req=doc&amp;demo=1&amp;base=LAW&amp;n=400422&amp;date=05.08.202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anchor="Par2723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&lt;19&gt;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9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0" w:tooltip="https://login.consultant.ru/link/?req=doc&amp;demo=1&amp;base=LAW&amp;n=418306&amp;date=05.08.2022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anchor="Par2724" w:history="1">
              <w:r>
                <w:rPr>
                  <w:rFonts w:ascii="Times New Roman" w:hAnsi="Times New Roman" w:cs="Times New Roman"/>
                  <w:color w:val="0000ff"/>
                  <w:sz w:val="20"/>
                </w:rPr>
                <w:t xml:space="preserve">&lt;20&gt;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/>
            <w:bookmarkStart w:id="72" w:name="Par2219"/>
            <w:r/>
            <w:bookmarkEnd w:id="72"/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/>
            <w:bookmarkStart w:id="73" w:name="Par2224"/>
            <w:r/>
            <w:bookmarkEnd w:id="73"/>
            <w:r>
              <w:rPr>
                <w:rFonts w:ascii="Times New Roman" w:hAnsi="Times New Roman" w:cs="Times New Roman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/>
            <w:bookmarkStart w:id="74" w:name="Par2227"/>
            <w:r/>
            <w:bookmarkEnd w:id="74"/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/>
            <w:bookmarkStart w:id="75" w:name="Par2228"/>
            <w:r/>
            <w:bookmarkEnd w:id="75"/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tooltip="&lt;29&gt; Указывается суммарный объем по всем государственным услугам, входящим в состав укрупненной государственной услуги." w:anchor="Par273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tooltip="&lt;29&gt; Указывается суммарный объем по всем государственным услугам, входящим в состав укрупненной государственной услуги." w:anchor="Par2733" w:history="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&lt;29&gt;</w:t>
              </w:r>
            </w:hyperlink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x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76" w:name="Par2705"/>
      <w:r/>
      <w:bookmarkEnd w:id="76"/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tbl>
      <w:tblPr>
        <w:tblStyle w:val="1082"/>
        <w:tblW w:w="15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02"/>
        <w:gridCol w:w="2550"/>
        <w:gridCol w:w="1700"/>
        <w:gridCol w:w="2550"/>
        <w:gridCol w:w="2550"/>
        <w:gridCol w:w="2636"/>
      </w:tblGrid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(уполномоченное лицо)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63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  <w:tr>
        <w:trPr/>
        <w:tc>
          <w:tcPr>
            <w:tcBorders/>
            <w:tcW w:w="3402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170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(подпись)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Borders/>
            <w:tcW w:w="2636" w:type="dxa"/>
            <w:textDirection w:val="lrTb"/>
            <w:noWrap w:val="false"/>
          </w:tcPr>
          <w:p>
            <w:pPr>
              <w:pStyle w:val="1063"/>
              <w:pBdr/>
              <w:spacing/>
              <w:ind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</w:tr>
    </w:tbl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 xml:space="preserve">местного самоуправления</w:t>
      </w:r>
      <w:r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 xml:space="preserve">местного</w:t>
      </w:r>
      <w:r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 xml:space="preserve">муниципальные</w:t>
      </w:r>
      <w:r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77" w:name="Par2706"/>
      <w:r/>
      <w:bookmarkEnd w:id="77"/>
      <w:r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 xml:space="preserve">местного самоуправления</w:t>
      </w:r>
      <w:r>
        <w:rPr>
          <w:rFonts w:ascii="Times New Roman" w:hAnsi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78" w:name="Par2707"/>
      <w:r/>
      <w:bookmarkEnd w:id="78"/>
      <w:r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79" w:name="Par2708"/>
      <w:r/>
      <w:bookmarkEnd w:id="79"/>
      <w:r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1" w:tooltip="https://login.consultant.ru/link/?req=doc&amp;demo=1&amp;base=LAW&amp;n=357066&amp;date=05.08.2022&amp;dst=100351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частью 2 статьи 28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0" w:name="Par2709"/>
      <w:r/>
      <w:bookmarkEnd w:id="80"/>
      <w:r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1" w:name="Par2710"/>
      <w:r/>
      <w:bookmarkEnd w:id="81"/>
      <w:r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tooltip="        III. Сведения о плановых показателях, характеризующих объем" w:anchor="Par1751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tooltip="https://login.consultant.ru/link/?req=doc&amp;demo=1&amp;base=LAW&amp;n=365584&amp;date=05.08.2022&amp;dst=100390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требованиями</w:t>
        </w:r>
      </w:hyperlink>
      <w:r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</w:t>
      </w:r>
      <w:r>
        <w:rPr>
          <w:rFonts w:ascii="Times New Roman" w:hAnsi="Times New Roman" w:cs="Times New Roman"/>
          <w:szCs w:val="22"/>
        </w:rPr>
        <w:t xml:space="preserve">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</w:t>
      </w:r>
      <w:r>
        <w:rPr>
          <w:rFonts w:ascii="Times New Roman" w:hAnsi="Times New Roman" w:cs="Times New Roman"/>
          <w:szCs w:val="22"/>
        </w:rPr>
        <w:t xml:space="preserve">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2" w:name="Par2711"/>
      <w:r/>
      <w:bookmarkEnd w:id="82"/>
      <w:r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tooltip="8" w:anchor="Par1337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tooltip="9" w:anchor="Par1338" w:history="1">
        <w:r>
          <w:rPr>
            <w:rFonts w:ascii="Times New Roman" w:hAnsi="Times New Roman" w:cs="Times New Roman"/>
            <w:color w:val="0000ff"/>
            <w:szCs w:val="22"/>
          </w:rPr>
          <w:t xml:space="preserve">9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tooltip="10" w:anchor="Par1339" w:history="1">
        <w:r>
          <w:rPr>
            <w:rFonts w:ascii="Times New Roman" w:hAnsi="Times New Roman" w:cs="Times New Roman"/>
            <w:color w:val="0000ff"/>
            <w:szCs w:val="22"/>
          </w:rPr>
          <w:t xml:space="preserve">10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11" w:anchor="Par1340" w:history="1">
        <w:r>
          <w:rPr>
            <w:rFonts w:ascii="Times New Roman" w:hAnsi="Times New Roman" w:cs="Times New Roman"/>
            <w:color w:val="0000ff"/>
            <w:szCs w:val="22"/>
          </w:rPr>
          <w:t xml:space="preserve">11</w:t>
        </w:r>
      </w:hyperlink>
      <w:r>
        <w:rPr>
          <w:rFonts w:ascii="Times New Roman" w:hAnsi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3" w:name="Par2712"/>
      <w:r/>
      <w:bookmarkEnd w:id="83"/>
      <w:r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услуг, </w:t>
      </w:r>
      <w:hyperlink w:tooltip="12" w:anchor="Par1341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графа 12</w:t>
        </w:r>
      </w:hyperlink>
      <w:r>
        <w:rPr>
          <w:rFonts w:ascii="Times New Roman" w:hAnsi="Times New Roman" w:cs="Times New Roman"/>
          <w:szCs w:val="22"/>
        </w:rPr>
        <w:t xml:space="preserve"> не заполняется.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4" w:name="Par2713"/>
      <w:r/>
      <w:bookmarkEnd w:id="84"/>
      <w:r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tooltip="14" w:anchor="Par1343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14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tooltip="15" w:anchor="Par1344" w:history="1">
        <w:r>
          <w:rPr>
            <w:rFonts w:ascii="Times New Roman" w:hAnsi="Times New Roman" w:cs="Times New Roman"/>
            <w:color w:val="0000ff"/>
            <w:szCs w:val="22"/>
          </w:rPr>
          <w:t xml:space="preserve">15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tooltip="16" w:anchor="Par1345" w:history="1">
        <w:r>
          <w:rPr>
            <w:rFonts w:ascii="Times New Roman" w:hAnsi="Times New Roman" w:cs="Times New Roman"/>
            <w:color w:val="0000ff"/>
            <w:szCs w:val="22"/>
          </w:rPr>
          <w:t xml:space="preserve">16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17" w:anchor="Par1346" w:history="1">
        <w:r>
          <w:rPr>
            <w:rFonts w:ascii="Times New Roman" w:hAnsi="Times New Roman" w:cs="Times New Roman"/>
            <w:color w:val="0000ff"/>
            <w:szCs w:val="22"/>
          </w:rPr>
          <w:t xml:space="preserve">17</w:t>
        </w:r>
      </w:hyperlink>
      <w:r>
        <w:rPr>
          <w:rFonts w:ascii="Times New Roman" w:hAnsi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5" w:name="Par2714"/>
      <w:r/>
      <w:bookmarkEnd w:id="85"/>
      <w:r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3" w:tooltip="https://login.consultant.ru/link/?req=doc&amp;demo=1&amp;base=LAW&amp;n=365584&amp;date=05.08.2022&amp;dst=100390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требованиями</w:t>
        </w:r>
      </w:hyperlink>
      <w:r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</w:t>
      </w:r>
      <w:r>
        <w:rPr>
          <w:rFonts w:ascii="Times New Roman" w:hAnsi="Times New Roman" w:cs="Times New Roman"/>
          <w:szCs w:val="22"/>
        </w:rPr>
        <w:t xml:space="preserve">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</w:t>
      </w:r>
      <w:r>
        <w:rPr>
          <w:rFonts w:ascii="Times New Roman" w:hAnsi="Times New Roman" w:cs="Times New Roman"/>
          <w:szCs w:val="22"/>
        </w:rPr>
        <w:t xml:space="preserve">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6" w:name="Par2715"/>
      <w:r/>
      <w:bookmarkEnd w:id="86"/>
      <w:r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tooltip="13" w:anchor="Par1342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13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7" w:anchor="Par1336" w:history="1">
        <w:r>
          <w:rPr>
            <w:rFonts w:ascii="Times New Roman" w:hAnsi="Times New Roman" w:cs="Times New Roman"/>
            <w:color w:val="0000ff"/>
            <w:szCs w:val="22"/>
          </w:rPr>
          <w:t xml:space="preserve">7</w:t>
        </w:r>
      </w:hyperlink>
      <w:r>
        <w:rPr>
          <w:rFonts w:ascii="Times New Roman" w:hAnsi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7" w:name="Par2716"/>
      <w:r/>
      <w:bookmarkEnd w:id="87"/>
      <w:r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8" w:name="Par2717"/>
      <w:r/>
      <w:bookmarkEnd w:id="88"/>
      <w:r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89" w:name="Par2718"/>
      <w:r/>
      <w:bookmarkEnd w:id="89"/>
      <w:r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tooltip="8" w:anchor="Par1665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8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7" w:anchor="Par1664" w:history="1">
        <w:r>
          <w:rPr>
            <w:rFonts w:ascii="Times New Roman" w:hAnsi="Times New Roman" w:cs="Times New Roman"/>
            <w:color w:val="0000ff"/>
            <w:szCs w:val="22"/>
          </w:rPr>
          <w:t xml:space="preserve">7</w:t>
        </w:r>
      </w:hyperlink>
      <w:r>
        <w:rPr>
          <w:rFonts w:ascii="Times New Roman" w:hAnsi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0" w:name="Par2719"/>
      <w:r/>
      <w:bookmarkEnd w:id="90"/>
      <w:r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1" w:name="Par2720"/>
      <w:r/>
      <w:bookmarkEnd w:id="91"/>
      <w:r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tooltip="          IV. Сведения о фактических показателях, характеризующих" w:anchor="Par2165" w:history="1">
        <w:r>
          <w:rPr>
            <w:rFonts w:ascii="Times New Roman" w:hAnsi="Times New Roman" w:cs="Times New Roman"/>
            <w:color w:val="0000ff"/>
            <w:szCs w:val="22"/>
          </w:rPr>
          <w:t xml:space="preserve"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2" w:name="Par2721"/>
      <w:r/>
      <w:bookmarkEnd w:id="92"/>
      <w:r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3" w:name="Par2722"/>
      <w:r/>
      <w:bookmarkEnd w:id="93"/>
      <w:r>
        <w:rPr>
          <w:rFonts w:ascii="Times New Roman" w:hAnsi="Times New Roman" w:cs="Times New Roman"/>
          <w:szCs w:val="22"/>
        </w:rPr>
        <w:t xml:space="preserve"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4" w:name="Par2723"/>
      <w:r/>
      <w:bookmarkEnd w:id="94"/>
      <w:r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 xml:space="preserve">муниципально</w:t>
      </w:r>
      <w:r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 xml:space="preserve">муниципальное</w:t>
      </w:r>
      <w:r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4" w:tooltip="https://login.consultant.ru/link/?req=doc&amp;demo=1&amp;base=LAW&amp;n=357066&amp;date=05.08.2022&amp;dst=100112&amp;field=134" w:history="1">
        <w:r>
          <w:rPr>
            <w:rFonts w:ascii="Times New Roman" w:hAnsi="Times New Roman" w:cs="Times New Roman"/>
            <w:color w:val="0000ff"/>
            <w:szCs w:val="22"/>
          </w:rPr>
          <w:t xml:space="preserve">частью 6 статьи 9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5" w:name="Par2724"/>
      <w:r/>
      <w:bookmarkEnd w:id="95"/>
      <w:r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 xml:space="preserve">муниципальный</w:t>
      </w:r>
      <w:r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социального заказа.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6" w:name="Par2725"/>
      <w:r/>
      <w:bookmarkEnd w:id="96"/>
      <w:r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 xml:space="preserve">муниципальное</w:t>
      </w:r>
      <w:r>
        <w:rPr>
          <w:rFonts w:ascii="Times New Roman" w:hAnsi="Times New Roman" w:cs="Times New Roman"/>
          <w:szCs w:val="22"/>
        </w:rPr>
        <w:t xml:space="preserve"> задание или соглашение.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7" w:name="Par2726"/>
      <w:r/>
      <w:bookmarkEnd w:id="97"/>
      <w:r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8" w:name="Par2727"/>
      <w:r/>
      <w:bookmarkEnd w:id="98"/>
      <w:r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 xml:space="preserve">муниципальных</w:t>
      </w:r>
      <w:r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 xml:space="preserve">муниципального</w:t>
      </w:r>
      <w:r>
        <w:rPr>
          <w:rFonts w:ascii="Times New Roman" w:hAnsi="Times New Roman" w:cs="Times New Roman"/>
          <w:szCs w:val="22"/>
        </w:rPr>
        <w:t xml:space="preserve"> задания.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99" w:name="Par2728"/>
      <w:r/>
      <w:bookmarkEnd w:id="99"/>
      <w:r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tooltip="14" w:anchor="Par2219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14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14" w:anchor="Par1802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100" w:name="Par2729"/>
      <w:r/>
      <w:bookmarkEnd w:id="100"/>
      <w:r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101" w:name="Par2730"/>
      <w:r/>
      <w:bookmarkEnd w:id="101"/>
      <w:r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tooltip="19" w:anchor="Par2224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19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tooltip="22" w:anchor="Par2227" w:history="1">
        <w:r>
          <w:rPr>
            <w:rFonts w:ascii="Times New Roman" w:hAnsi="Times New Roman" w:cs="Times New Roman"/>
            <w:color w:val="0000ff"/>
            <w:szCs w:val="22"/>
          </w:rPr>
          <w:t xml:space="preserve">22 раздела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tooltip="19" w:anchor="Par1807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 19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tooltip="22" w:anchor="Par1810" w:history="1">
        <w:r>
          <w:rPr>
            <w:rFonts w:ascii="Times New Roman" w:hAnsi="Times New Roman" w:cs="Times New Roman"/>
            <w:color w:val="0000ff"/>
            <w:szCs w:val="22"/>
          </w:rPr>
          <w:t xml:space="preserve">22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102" w:name="Par2731"/>
      <w:r/>
      <w:bookmarkEnd w:id="102"/>
      <w:r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tooltip="14" w:anchor="Par1802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tooltip="14" w:anchor="Par2219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14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15" w:anchor="Par1803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15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tooltip="14" w:anchor="Par1802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tooltip="13" w:anchor="Par1801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13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tooltip="14" w:anchor="Par1802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графу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документа).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103" w:name="Par2732"/>
      <w:r/>
      <w:bookmarkEnd w:id="103"/>
      <w:r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tooltip="23" w:anchor="Par2228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23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tooltip="23" w:anchor="Par1811" w:history="1">
        <w:r>
          <w:rPr>
            <w:rFonts w:ascii="Times New Roman" w:hAnsi="Times New Roman" w:cs="Times New Roman"/>
            <w:color w:val="0000ff"/>
            <w:szCs w:val="22"/>
          </w:rPr>
          <w:t xml:space="preserve">графы 23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/>
      <w:bookmarkStart w:id="104" w:name="Par2733"/>
      <w:r/>
      <w:bookmarkEnd w:id="104"/>
      <w:r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 xml:space="preserve">муниципальным</w:t>
      </w:r>
      <w:r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 xml:space="preserve">муниципальной</w:t>
      </w:r>
      <w:r>
        <w:rPr>
          <w:rFonts w:ascii="Times New Roman" w:hAnsi="Times New Roman" w:cs="Times New Roman"/>
          <w:szCs w:val="22"/>
        </w:rPr>
        <w:t xml:space="preserve"> услуги.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1063"/>
        <w:pBdr/>
        <w: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6"/>
      <w:footerReference w:type="default" r:id="rId24"/>
      <w:footnotePr/>
      <w:endnotePr/>
      <w:type w:val="nextPage"/>
      <w:pgSz w:h="11906" w:orient="landscape" w:w="16838"/>
      <w:pgMar w:top="566" w:right="820" w:bottom="1133" w:left="709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russianLower"/>
      <w:pPr>
        <w:pBdr/>
        <w:spacing/>
        <w:ind w:hanging="360" w:left="125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19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russianLower"/>
      <w:pPr>
        <w:pBdr/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75" w:left="91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540"/>
        </w:tabs>
        <w:spacing/>
        <w:ind w:hanging="227" w:left="5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russianLower"/>
      <w:pPr>
        <w:pBdr/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russianLower"/>
      <w:pPr>
        <w:pBdr/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405" w:left="9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1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3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5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7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9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1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3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59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2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98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34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0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decimal"/>
      <w:pPr>
        <w:pBdr/>
        <w:tabs>
          <w:tab w:val="num" w:leader="none" w:pos="540"/>
        </w:tabs>
        <w:spacing/>
        <w:ind w:hanging="300" w:left="54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russianLower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26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6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62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98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23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234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700"/>
      </w:pPr>
      <w:rPr>
        <w:rFonts w:hint="default"/>
      </w:rPr>
      <w:start w:val="1"/>
      <w:suff w:val="tab"/>
    </w:lvl>
  </w:abstractNum>
  <w:abstractNum w:abstractNumId="15">
    <w:lvl w:ilvl="0">
      <w:isLgl w:val="false"/>
      <w:lvlJc w:val="left"/>
      <w:lvlText w:val="%1)"/>
      <w:numFmt w:val="russianLower"/>
      <w:pPr>
        <w:pBdr/>
        <w:spacing/>
        <w:ind w:hanging="360" w:left="125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19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89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1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3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5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7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9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1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3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59"/>
      </w:pPr>
      <w:rPr/>
      <w:start w:val="1"/>
      <w:suff w:val="tab"/>
    </w:lvl>
  </w:abstractNum>
  <w:abstractNum w:abstractNumId="18">
    <w:lvl w:ilvl="0">
      <w:isLgl w:val="false"/>
      <w:lvlJc w:val="left"/>
      <w:lvlText w:val="%1)"/>
      <w:numFmt w:val="russianLower"/>
      <w:pPr>
        <w:pBdr/>
        <w:spacing/>
        <w:ind w:hanging="360" w:left="12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tabs>
          <w:tab w:val="num" w:leader="none" w:pos="540"/>
        </w:tabs>
        <w:spacing/>
        <w:ind w:hanging="227" w:left="5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 w:hanging="360" w:left="89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1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3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5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7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49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1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3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59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 w:hanging="360" w:left="9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/>
      <w:start w:val="1"/>
      <w:suff w:val="tab"/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"/>
  </w:num>
  <w:num w:numId="5">
    <w:abstractNumId w:val="24"/>
  </w:num>
  <w:num w:numId="6">
    <w:abstractNumId w:val="17"/>
  </w:num>
  <w:num w:numId="7">
    <w:abstractNumId w:val="23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9"/>
  </w:num>
  <w:num w:numId="13">
    <w:abstractNumId w:val="14"/>
  </w:num>
  <w:num w:numId="14">
    <w:abstractNumId w:val="2"/>
  </w:num>
  <w:num w:numId="15">
    <w:abstractNumId w:val="9"/>
  </w:num>
  <w:num w:numId="16">
    <w:abstractNumId w:val="18"/>
  </w:num>
  <w:num w:numId="17">
    <w:abstractNumId w:val="25"/>
  </w:num>
  <w:num w:numId="18">
    <w:abstractNumId w:val="3"/>
  </w:num>
  <w:num w:numId="19">
    <w:abstractNumId w:val="20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10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0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0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06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06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0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06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6">
    <w:name w:val="Heading 1"/>
    <w:basedOn w:val="1059"/>
    <w:next w:val="1059"/>
    <w:link w:val="88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87">
    <w:name w:val="Heading 1 Char"/>
    <w:basedOn w:val="1060"/>
    <w:link w:val="88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88">
    <w:name w:val="Heading 2"/>
    <w:basedOn w:val="1059"/>
    <w:next w:val="1059"/>
    <w:link w:val="88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89">
    <w:name w:val="Heading 2 Char"/>
    <w:basedOn w:val="1060"/>
    <w:link w:val="88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90">
    <w:name w:val="Heading 3"/>
    <w:basedOn w:val="1059"/>
    <w:next w:val="1059"/>
    <w:link w:val="89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91">
    <w:name w:val="Heading 3 Char"/>
    <w:basedOn w:val="1060"/>
    <w:link w:val="89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92">
    <w:name w:val="Heading 4"/>
    <w:basedOn w:val="1059"/>
    <w:next w:val="1059"/>
    <w:link w:val="89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3">
    <w:name w:val="Heading 4 Char"/>
    <w:basedOn w:val="1060"/>
    <w:link w:val="89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94">
    <w:name w:val="Heading 5"/>
    <w:basedOn w:val="1059"/>
    <w:next w:val="1059"/>
    <w:link w:val="89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5">
    <w:name w:val="Heading 5 Char"/>
    <w:basedOn w:val="1060"/>
    <w:link w:val="89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96">
    <w:name w:val="Heading 6"/>
    <w:basedOn w:val="1059"/>
    <w:next w:val="1059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7">
    <w:name w:val="Heading 6 Char"/>
    <w:basedOn w:val="1060"/>
    <w:link w:val="89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98">
    <w:name w:val="Heading 7"/>
    <w:basedOn w:val="1059"/>
    <w:next w:val="1059"/>
    <w:link w:val="89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9">
    <w:name w:val="Heading 7 Char"/>
    <w:basedOn w:val="1060"/>
    <w:link w:val="89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0">
    <w:name w:val="Heading 8"/>
    <w:basedOn w:val="1059"/>
    <w:next w:val="1059"/>
    <w:link w:val="9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1">
    <w:name w:val="Heading 8 Char"/>
    <w:basedOn w:val="1060"/>
    <w:link w:val="90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02">
    <w:name w:val="Heading 9"/>
    <w:basedOn w:val="1059"/>
    <w:next w:val="1059"/>
    <w:link w:val="90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3">
    <w:name w:val="Heading 9 Char"/>
    <w:basedOn w:val="1060"/>
    <w:link w:val="90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04">
    <w:name w:val="No Spacing"/>
    <w:uiPriority w:val="1"/>
    <w:qFormat/>
    <w:pPr>
      <w:pBdr/>
      <w:spacing w:after="0" w:before="0" w:line="240" w:lineRule="auto"/>
      <w:ind/>
    </w:pPr>
  </w:style>
  <w:style w:type="paragraph" w:styleId="905">
    <w:name w:val="Title"/>
    <w:basedOn w:val="1059"/>
    <w:next w:val="1059"/>
    <w:link w:val="90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6">
    <w:name w:val="Title Char"/>
    <w:basedOn w:val="1060"/>
    <w:link w:val="905"/>
    <w:uiPriority w:val="10"/>
    <w:pPr>
      <w:pBdr/>
      <w:spacing/>
      <w:ind/>
    </w:pPr>
    <w:rPr>
      <w:sz w:val="48"/>
      <w:szCs w:val="48"/>
    </w:rPr>
  </w:style>
  <w:style w:type="paragraph" w:styleId="907">
    <w:name w:val="Subtitle"/>
    <w:basedOn w:val="1059"/>
    <w:next w:val="1059"/>
    <w:link w:val="90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8">
    <w:name w:val="Subtitle Char"/>
    <w:basedOn w:val="1060"/>
    <w:link w:val="907"/>
    <w:uiPriority w:val="11"/>
    <w:pPr>
      <w:pBdr/>
      <w:spacing/>
      <w:ind/>
    </w:pPr>
    <w:rPr>
      <w:sz w:val="24"/>
      <w:szCs w:val="24"/>
    </w:rPr>
  </w:style>
  <w:style w:type="paragraph" w:styleId="909">
    <w:name w:val="Quote"/>
    <w:basedOn w:val="1059"/>
    <w:next w:val="1059"/>
    <w:link w:val="910"/>
    <w:uiPriority w:val="29"/>
    <w:qFormat/>
    <w:pPr>
      <w:pBdr/>
      <w:spacing/>
      <w:ind w:right="720" w:left="720"/>
    </w:pPr>
    <w:rPr>
      <w:i/>
    </w:rPr>
  </w:style>
  <w:style w:type="character" w:styleId="910">
    <w:name w:val="Quote Char"/>
    <w:link w:val="909"/>
    <w:uiPriority w:val="29"/>
    <w:pPr>
      <w:pBdr/>
      <w:spacing/>
      <w:ind/>
    </w:pPr>
    <w:rPr>
      <w:i/>
    </w:rPr>
  </w:style>
  <w:style w:type="paragraph" w:styleId="911">
    <w:name w:val="Intense Quote"/>
    <w:basedOn w:val="1059"/>
    <w:next w:val="1059"/>
    <w:link w:val="9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12">
    <w:name w:val="Intense Quote Char"/>
    <w:link w:val="911"/>
    <w:uiPriority w:val="30"/>
    <w:pPr>
      <w:pBdr/>
      <w:spacing/>
      <w:ind/>
    </w:pPr>
    <w:rPr>
      <w:i/>
    </w:rPr>
  </w:style>
  <w:style w:type="character" w:styleId="913">
    <w:name w:val="Header Char"/>
    <w:basedOn w:val="1060"/>
    <w:link w:val="1074"/>
    <w:uiPriority w:val="99"/>
    <w:pPr>
      <w:pBdr/>
      <w:spacing/>
      <w:ind/>
    </w:pPr>
  </w:style>
  <w:style w:type="character" w:styleId="914">
    <w:name w:val="Footer Char"/>
    <w:basedOn w:val="1060"/>
    <w:link w:val="1076"/>
    <w:uiPriority w:val="99"/>
    <w:pPr>
      <w:pBdr/>
      <w:spacing/>
      <w:ind/>
    </w:pPr>
  </w:style>
  <w:style w:type="paragraph" w:styleId="915">
    <w:name w:val="Caption"/>
    <w:basedOn w:val="1059"/>
    <w:next w:val="1059"/>
    <w:link w:val="9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16">
    <w:name w:val="Caption Char"/>
    <w:basedOn w:val="1060"/>
    <w:link w:val="915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table" w:styleId="917">
    <w:name w:val="Table Grid Light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Plain Table 1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Plain Table 2"/>
    <w:basedOn w:val="10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Plain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Plain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Plain Table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4 - Accent 1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4 - Accent 2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4 - Accent 3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4 - Accent 4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4 - Accent 5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4 - Accent 6"/>
    <w:basedOn w:val="10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5 Dark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5 Dark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Grid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1 Light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1 Light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1 Light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1 Light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1 Light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1 Light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1 Light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2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2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2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2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2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2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3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3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3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3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3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3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4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4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4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4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4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4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5 Dark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5 Dark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5 Dark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5 Dark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5 Dark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5 Dark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5 Dark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6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6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6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6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6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6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6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7 Colorful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7 Colorful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7 Colorful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7 Colorful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7 Colorful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7 Colorful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st Table 7 Colorful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Bordered &amp; Lined - Accent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Bordered &amp; Lined - Accent 1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Bordered &amp; Lined - Accent 2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Bordered &amp; Lined - Accent 3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Bordered &amp; Lined - Accent 4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Bordered &amp; Lined - Accent 5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Bordered &amp; Lined - Accent 6"/>
    <w:basedOn w:val="10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Bordered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- Accent 1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Bordered - Accent 2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Bordered - Accent 3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Bordered - Accent 4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Bordered - Accent 5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Bordered - Accent 6"/>
    <w:basedOn w:val="10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2">
    <w:name w:val="footnote text"/>
    <w:basedOn w:val="1059"/>
    <w:link w:val="104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43">
    <w:name w:val="Footnote Text Char"/>
    <w:link w:val="1042"/>
    <w:uiPriority w:val="99"/>
    <w:pPr>
      <w:pBdr/>
      <w:spacing/>
      <w:ind/>
    </w:pPr>
    <w:rPr>
      <w:sz w:val="18"/>
    </w:rPr>
  </w:style>
  <w:style w:type="character" w:styleId="1044">
    <w:name w:val="footnote reference"/>
    <w:basedOn w:val="1060"/>
    <w:uiPriority w:val="99"/>
    <w:unhideWhenUsed/>
    <w:pPr>
      <w:pBdr/>
      <w:spacing/>
      <w:ind/>
    </w:pPr>
    <w:rPr>
      <w:vertAlign w:val="superscript"/>
    </w:rPr>
  </w:style>
  <w:style w:type="paragraph" w:styleId="1045">
    <w:name w:val="endnote text"/>
    <w:basedOn w:val="1059"/>
    <w:link w:val="104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46">
    <w:name w:val="Endnote Text Char"/>
    <w:link w:val="1045"/>
    <w:uiPriority w:val="99"/>
    <w:pPr>
      <w:pBdr/>
      <w:spacing/>
      <w:ind/>
    </w:pPr>
    <w:rPr>
      <w:sz w:val="20"/>
    </w:rPr>
  </w:style>
  <w:style w:type="character" w:styleId="1047">
    <w:name w:val="endnote reference"/>
    <w:basedOn w:val="1060"/>
    <w:uiPriority w:val="99"/>
    <w:semiHidden/>
    <w:unhideWhenUsed/>
    <w:pPr>
      <w:pBdr/>
      <w:spacing/>
      <w:ind/>
    </w:pPr>
    <w:rPr>
      <w:vertAlign w:val="superscript"/>
    </w:rPr>
  </w:style>
  <w:style w:type="paragraph" w:styleId="1048">
    <w:name w:val="toc 1"/>
    <w:basedOn w:val="1059"/>
    <w:next w:val="1059"/>
    <w:uiPriority w:val="39"/>
    <w:unhideWhenUsed/>
    <w:pPr>
      <w:pBdr/>
      <w:spacing w:after="57"/>
      <w:ind w:right="0" w:firstLine="0" w:left="0"/>
    </w:pPr>
  </w:style>
  <w:style w:type="paragraph" w:styleId="1049">
    <w:name w:val="toc 2"/>
    <w:basedOn w:val="1059"/>
    <w:next w:val="1059"/>
    <w:uiPriority w:val="39"/>
    <w:unhideWhenUsed/>
    <w:pPr>
      <w:pBdr/>
      <w:spacing w:after="57"/>
      <w:ind w:right="0" w:firstLine="0" w:left="283"/>
    </w:pPr>
  </w:style>
  <w:style w:type="paragraph" w:styleId="1050">
    <w:name w:val="toc 3"/>
    <w:basedOn w:val="1059"/>
    <w:next w:val="1059"/>
    <w:uiPriority w:val="39"/>
    <w:unhideWhenUsed/>
    <w:pPr>
      <w:pBdr/>
      <w:spacing w:after="57"/>
      <w:ind w:right="0" w:firstLine="0" w:left="567"/>
    </w:pPr>
  </w:style>
  <w:style w:type="paragraph" w:styleId="1051">
    <w:name w:val="toc 4"/>
    <w:basedOn w:val="1059"/>
    <w:next w:val="1059"/>
    <w:uiPriority w:val="39"/>
    <w:unhideWhenUsed/>
    <w:pPr>
      <w:pBdr/>
      <w:spacing w:after="57"/>
      <w:ind w:right="0" w:firstLine="0" w:left="850"/>
    </w:pPr>
  </w:style>
  <w:style w:type="paragraph" w:styleId="1052">
    <w:name w:val="toc 5"/>
    <w:basedOn w:val="1059"/>
    <w:next w:val="1059"/>
    <w:uiPriority w:val="39"/>
    <w:unhideWhenUsed/>
    <w:pPr>
      <w:pBdr/>
      <w:spacing w:after="57"/>
      <w:ind w:right="0" w:firstLine="0" w:left="1134"/>
    </w:pPr>
  </w:style>
  <w:style w:type="paragraph" w:styleId="1053">
    <w:name w:val="toc 6"/>
    <w:basedOn w:val="1059"/>
    <w:next w:val="1059"/>
    <w:uiPriority w:val="39"/>
    <w:unhideWhenUsed/>
    <w:pPr>
      <w:pBdr/>
      <w:spacing w:after="57"/>
      <w:ind w:right="0" w:firstLine="0" w:left="1417"/>
    </w:pPr>
  </w:style>
  <w:style w:type="paragraph" w:styleId="1054">
    <w:name w:val="toc 7"/>
    <w:basedOn w:val="1059"/>
    <w:next w:val="1059"/>
    <w:uiPriority w:val="39"/>
    <w:unhideWhenUsed/>
    <w:pPr>
      <w:pBdr/>
      <w:spacing w:after="57"/>
      <w:ind w:right="0" w:firstLine="0" w:left="1701"/>
    </w:pPr>
  </w:style>
  <w:style w:type="paragraph" w:styleId="1055">
    <w:name w:val="toc 8"/>
    <w:basedOn w:val="1059"/>
    <w:next w:val="1059"/>
    <w:uiPriority w:val="39"/>
    <w:unhideWhenUsed/>
    <w:pPr>
      <w:pBdr/>
      <w:spacing w:after="57"/>
      <w:ind w:right="0" w:firstLine="0" w:left="1984"/>
    </w:pPr>
  </w:style>
  <w:style w:type="paragraph" w:styleId="1056">
    <w:name w:val="toc 9"/>
    <w:basedOn w:val="1059"/>
    <w:next w:val="1059"/>
    <w:uiPriority w:val="39"/>
    <w:unhideWhenUsed/>
    <w:pPr>
      <w:pBdr/>
      <w:spacing w:after="57"/>
      <w:ind w:right="0" w:firstLine="0" w:left="2268"/>
    </w:pPr>
  </w:style>
  <w:style w:type="paragraph" w:styleId="1057">
    <w:name w:val="TOC Heading"/>
    <w:uiPriority w:val="39"/>
    <w:unhideWhenUsed/>
    <w:pPr>
      <w:pBdr/>
      <w:spacing/>
      <w:ind/>
    </w:pPr>
  </w:style>
  <w:style w:type="paragraph" w:styleId="1058">
    <w:name w:val="table of figures"/>
    <w:basedOn w:val="1059"/>
    <w:next w:val="1059"/>
    <w:uiPriority w:val="99"/>
    <w:unhideWhenUsed/>
    <w:pPr>
      <w:pBdr/>
      <w:spacing w:after="0" w:afterAutospacing="0"/>
      <w:ind/>
    </w:pPr>
  </w:style>
  <w:style w:type="paragraph" w:styleId="1059" w:default="1">
    <w:name w:val="Normal"/>
    <w:qFormat/>
    <w:pPr>
      <w:pBdr/>
      <w:spacing/>
      <w:ind/>
    </w:pPr>
  </w:style>
  <w:style w:type="character" w:styleId="1060" w:default="1">
    <w:name w:val="Default Paragraph Font"/>
    <w:uiPriority w:val="1"/>
    <w:semiHidden/>
    <w:unhideWhenUsed/>
    <w:pPr>
      <w:pBdr/>
      <w:spacing/>
      <w:ind/>
    </w:pPr>
  </w:style>
  <w:style w:type="table" w:styleId="10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2" w:default="1">
    <w:name w:val="No List"/>
    <w:uiPriority w:val="99"/>
    <w:semiHidden/>
    <w:unhideWhenUsed/>
    <w:pPr>
      <w:pBdr/>
      <w:spacing/>
      <w:ind/>
    </w:pPr>
  </w:style>
  <w:style w:type="paragraph" w:styleId="1063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eastAsia="Times New Roman" w:cs="Calibri"/>
      <w:szCs w:val="20"/>
      <w:lang w:eastAsia="ru-RU"/>
    </w:rPr>
  </w:style>
  <w:style w:type="paragraph" w:styleId="1064" w:customStyle="1">
    <w:name w:val="ConsPlusTitle"/>
    <w:uiPriority w:val="99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szCs w:val="20"/>
      <w:lang w:eastAsia="ru-RU"/>
    </w:rPr>
  </w:style>
  <w:style w:type="paragraph" w:styleId="1065" w:customStyle="1">
    <w:name w:val="ConsPlusTitlePage"/>
    <w:uiPriority w:val="99"/>
    <w:pPr>
      <w:widowControl w:val="false"/>
      <w:pBdr/>
      <w:spacing w:after="0" w:line="240" w:lineRule="auto"/>
      <w:ind/>
    </w:pPr>
    <w:rPr>
      <w:rFonts w:ascii="Tahoma" w:hAnsi="Tahoma" w:eastAsia="Times New Roman" w:cs="Tahoma"/>
      <w:sz w:val="20"/>
      <w:szCs w:val="20"/>
      <w:lang w:eastAsia="ru-RU"/>
    </w:rPr>
  </w:style>
  <w:style w:type="paragraph" w:styleId="1066">
    <w:name w:val="Balloon Text"/>
    <w:basedOn w:val="1059"/>
    <w:link w:val="106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067" w:customStyle="1">
    <w:name w:val="Текст выноски Знак"/>
    <w:basedOn w:val="1060"/>
    <w:link w:val="106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68">
    <w:name w:val="List Paragraph"/>
    <w:basedOn w:val="1059"/>
    <w:uiPriority w:val="34"/>
    <w:qFormat/>
    <w:pPr>
      <w:pBdr/>
      <w:spacing/>
      <w:ind w:left="720"/>
      <w:contextualSpacing w:val="true"/>
    </w:pPr>
  </w:style>
  <w:style w:type="character" w:styleId="1069">
    <w:name w:val="annotation reference"/>
    <w:basedOn w:val="106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070">
    <w:name w:val="annotation text"/>
    <w:basedOn w:val="1059"/>
    <w:link w:val="1071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1071" w:customStyle="1">
    <w:name w:val="Текст примечания Знак"/>
    <w:basedOn w:val="1060"/>
    <w:link w:val="1070"/>
    <w:uiPriority w:val="99"/>
    <w:pPr>
      <w:pBdr/>
      <w:spacing/>
      <w:ind/>
    </w:pPr>
    <w:rPr>
      <w:sz w:val="20"/>
      <w:szCs w:val="20"/>
    </w:rPr>
  </w:style>
  <w:style w:type="paragraph" w:styleId="1072">
    <w:name w:val="annotation subject"/>
    <w:basedOn w:val="1070"/>
    <w:next w:val="1070"/>
    <w:link w:val="1073"/>
    <w:uiPriority w:val="99"/>
    <w:semiHidden/>
    <w:unhideWhenUsed/>
    <w:pPr>
      <w:pBdr/>
      <w:spacing/>
      <w:ind/>
    </w:pPr>
    <w:rPr>
      <w:b/>
      <w:bCs/>
    </w:rPr>
  </w:style>
  <w:style w:type="character" w:styleId="1073" w:customStyle="1">
    <w:name w:val="Тема примечания Знак"/>
    <w:basedOn w:val="1071"/>
    <w:link w:val="107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1074">
    <w:name w:val="Header"/>
    <w:basedOn w:val="1059"/>
    <w:link w:val="107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75" w:customStyle="1">
    <w:name w:val="Верхний колонтитул Знак"/>
    <w:basedOn w:val="1060"/>
    <w:link w:val="1074"/>
    <w:uiPriority w:val="99"/>
    <w:pPr>
      <w:pBdr/>
      <w:spacing/>
      <w:ind/>
    </w:pPr>
  </w:style>
  <w:style w:type="paragraph" w:styleId="1076">
    <w:name w:val="Footer"/>
    <w:basedOn w:val="1059"/>
    <w:link w:val="107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77" w:customStyle="1">
    <w:name w:val="Нижний колонтитул Знак"/>
    <w:basedOn w:val="1060"/>
    <w:link w:val="1076"/>
    <w:uiPriority w:val="99"/>
    <w:pPr>
      <w:pBdr/>
      <w:spacing/>
      <w:ind/>
    </w:pPr>
  </w:style>
  <w:style w:type="paragraph" w:styleId="1078">
    <w:name w:val="Normal (Web)"/>
    <w:basedOn w:val="105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9">
    <w:name w:val="Hyperlink"/>
    <w:basedOn w:val="1060"/>
    <w:uiPriority w:val="99"/>
    <w:unhideWhenUsed/>
    <w:pPr>
      <w:pBdr/>
      <w:spacing/>
      <w:ind/>
    </w:pPr>
    <w:rPr>
      <w:color w:val="0000ff"/>
      <w:u w:val="single"/>
    </w:rPr>
  </w:style>
  <w:style w:type="character" w:styleId="1080" w:customStyle="1">
    <w:name w:val="Font Style14"/>
    <w:basedOn w:val="1060"/>
    <w:uiPriority w:val="99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character" w:styleId="1081" w:customStyle="1">
    <w:name w:val="Font Style15"/>
    <w:basedOn w:val="1060"/>
    <w:uiPriority w:val="99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table" w:styleId="1082">
    <w:name w:val="Table Grid"/>
    <w:basedOn w:val="106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83">
    <w:name w:val="FollowedHyperlink"/>
    <w:basedOn w:val="10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1084">
    <w:name w:val="Revision"/>
    <w:hidden/>
    <w:uiPriority w:val="99"/>
    <w:semiHidden/>
    <w:pPr>
      <w:pBdr/>
      <w:spacing w:after="0" w:line="240" w:lineRule="auto"/>
      <w:ind/>
    </w:pPr>
  </w:style>
  <w:style w:type="paragraph" w:styleId="1085" w:customStyle="1">
    <w:name w:val="ConsPlusNonformat"/>
    <w:uiPriority w:val="99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6" w:customStyle="1">
    <w:name w:val="ConsPlusCell"/>
    <w:uiPriority w:val="99"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7" w:customStyle="1">
    <w:name w:val="ConsPlusDocList"/>
    <w:uiPriority w:val="99"/>
    <w:pPr>
      <w:widowControl w:val="false"/>
      <w:pBdr/>
      <w:spacing w:after="0" w:line="240" w:lineRule="auto"/>
      <w:ind/>
    </w:pPr>
    <w:rPr>
      <w:rFonts w:ascii="Tahoma" w:hAnsi="Tahoma" w:eastAsia="Times New Roman" w:cs="Tahoma"/>
      <w:sz w:val="18"/>
      <w:szCs w:val="18"/>
      <w:lang w:eastAsia="ru-RU"/>
    </w:rPr>
  </w:style>
  <w:style w:type="paragraph" w:styleId="1088" w:customStyle="1">
    <w:name w:val="ConsPlusJurTerm"/>
    <w:uiPriority w:val="99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89" w:customStyle="1">
    <w:name w:val="ConsPlusTextList"/>
    <w:uiPriority w:val="99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0" w:customStyle="1">
    <w:name w:val="ConsPlusTextList1"/>
    <w:uiPriority w:val="99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91" w:customStyle="1">
    <w:name w:val="Неразрешенное упоминание1"/>
    <w:uiPriority w:val="99"/>
    <w:semiHidden/>
    <w:unhideWhenUsed/>
    <w:pPr>
      <w:pBdr/>
      <w:spacing/>
      <w:ind/>
    </w:pPr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footer" Target="footer3.xml" /><Relationship Id="rId20" Type="http://schemas.openxmlformats.org/officeDocument/2006/relationships/footer" Target="footer4.xml" /><Relationship Id="rId21" Type="http://schemas.openxmlformats.org/officeDocument/2006/relationships/footer" Target="footer5.xml" /><Relationship Id="rId22" Type="http://schemas.openxmlformats.org/officeDocument/2006/relationships/footer" Target="footer6.xml" /><Relationship Id="rId23" Type="http://schemas.openxmlformats.org/officeDocument/2006/relationships/footer" Target="footer7.xml" /><Relationship Id="rId24" Type="http://schemas.openxmlformats.org/officeDocument/2006/relationships/footer" Target="footer8.xml" /><Relationship Id="rId25" Type="http://schemas.openxmlformats.org/officeDocument/2006/relationships/customXml" Target="../customXml/item1.xml" /><Relationship Id="rId2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5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0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61" Type="http://schemas.openxmlformats.org/officeDocument/2006/relationships/hyperlink" Target="https://login.consultant.ru/link/?req=doc&amp;demo=1&amp;base=LAW&amp;n=149911&amp;date=05.08.2022" TargetMode="External"/><Relationship Id="rId62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357066&amp;date=05.08.2022&amp;dst=100351&amp;field=134" TargetMode="External"/><Relationship Id="rId73" Type="http://schemas.openxmlformats.org/officeDocument/2006/relationships/hyperlink" Target="https://login.consultant.ru/link/?req=doc&amp;demo=1&amp;base=LAW&amp;n=423454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76" Type="http://schemas.openxmlformats.org/officeDocument/2006/relationships/hyperlink" Target="https://login.consultant.ru/link/?req=doc&amp;demo=1&amp;base=LAW&amp;n=357066&amp;date=05.08.2022&amp;dst=100051&amp;field=134" TargetMode="External"/><Relationship Id="rId77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112&amp;field=134" TargetMode="External"/><Relationship Id="rId79" Type="http://schemas.openxmlformats.org/officeDocument/2006/relationships/hyperlink" Target="https://login.consultant.ru/link/?req=doc&amp;demo=1&amp;base=LAW&amp;n=422112&amp;date=05.08.2022&amp;dst=2320&amp;field=134" TargetMode="External"/><Relationship Id="rId80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357066&amp;date=05.08.2022&amp;dst=100053&amp;field=134" TargetMode="External"/><Relationship Id="rId82" Type="http://schemas.openxmlformats.org/officeDocument/2006/relationships/hyperlink" Target="https://login.consultant.ru/link/?req=doc&amp;demo=1&amp;base=LAW&amp;n=418321&amp;date=05.08.2022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57066&amp;date=05.08.2022&amp;dst=100351&amp;field=134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4" Type="http://schemas.openxmlformats.org/officeDocument/2006/relationships/hyperlink" Target="https://login.consultant.ru/link/?req=doc&amp;demo=1&amp;base=LAW&amp;n=357066&amp;date=05.08.2022&amp;dst=10011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31E-AF51-4B13-BEFF-4777AE0C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revision>20</cp:revision>
  <dcterms:created xsi:type="dcterms:W3CDTF">2023-09-05T07:09:00Z</dcterms:created>
  <dcterms:modified xsi:type="dcterms:W3CDTF">2025-07-18T00:58:15Z</dcterms:modified>
</cp:coreProperties>
</file>