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commentsExtensibleDocument.xml" ContentType="application/vnd.openxmlformats-officedocument.wordprocessingml.commentsExtensible+xml"/>
  <Override PartName="/word/commentsDocument.xml" ContentType="application/vnd.openxmlformats-officedocument.wordprocessingml.comments+xml"/>
  <Override PartName="/word/commentsExtendedDocument.xml" ContentType="application/vnd.openxmlformats-officedocument.wordprocessingml.commentsExtended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IdsDocument.xml" ContentType="application/vnd.openxmlformats-officedocument.wordprocessingml.commentsId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1"/>
        <w:jc w:val="center"/>
        <w:tabs>
          <w:tab w:val="clear" w:pos="4153" w:leader="none"/>
          <w:tab w:val="clear" w:pos="8306" w:leader="none"/>
        </w:tabs>
      </w:pPr>
      <w:r>
        <w:rPr>
          <w:b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6238" cy="609533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46237" cy="609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48.0pt;">
                <v:path textboxrect="0,0,0,0"/>
                <v:imagedata r:id="rId9" o:title=""/>
              </v:shape>
            </w:pict>
          </mc:Fallback>
        </mc:AlternateContent>
      </w:r>
      <w:r>
        <w:rPr>
          <w:b/>
        </w:rPr>
      </w:r>
      <w:r/>
    </w:p>
    <w:p>
      <w:pPr>
        <w:pStyle w:val="731"/>
        <w:jc w:val="center"/>
        <w:tabs>
          <w:tab w:val="clear" w:pos="4153" w:leader="none"/>
          <w:tab w:val="clear" w:pos="8306" w:leader="none"/>
        </w:tabs>
        <w:rPr>
          <w:lang w:val="en-US"/>
        </w:rPr>
      </w:pPr>
      <w:r>
        <w:rPr>
          <w:lang w:val="en-US"/>
        </w:rPr>
      </w:r>
      <w:r>
        <w:rPr>
          <w:lang w:val="en-US"/>
        </w:rPr>
      </w:r>
      <w:r/>
    </w:p>
    <w:tbl>
      <w:tblPr>
        <w:tblW w:w="9606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606"/>
      </w:tblGrid>
      <w:tr>
        <w:trPr>
          <w:trHeight w:val="10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73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ГОРОДА НОВОАЛТАЙСКА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</w:r>
            <w:r/>
          </w:p>
          <w:p>
            <w:pPr>
              <w:pStyle w:val="733"/>
              <w:jc w:val="center"/>
            </w:pPr>
            <w:r>
              <w:rPr>
                <w:b/>
                <w:sz w:val="28"/>
                <w:szCs w:val="28"/>
              </w:rPr>
              <w:t xml:space="preserve">АЛТАЙСКОГО КРАЯ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3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</w:r>
            <w:r/>
          </w:p>
          <w:p>
            <w:pPr>
              <w:pStyle w:val="734"/>
              <w:spacing w:lineRule="auto" w:line="480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84"/>
                <w:sz w:val="32"/>
                <w:szCs w:val="32"/>
              </w:rPr>
              <w:t xml:space="preserve">ПОСТАНОВЛ</w:t>
            </w:r>
            <w:r>
              <w:rPr>
                <w:rFonts w:ascii="Arial" w:hAnsi="Arial"/>
                <w:b/>
                <w:spacing w:val="84"/>
                <w:sz w:val="32"/>
                <w:szCs w:val="32"/>
              </w:rPr>
              <w:t xml:space="preserve">ЕНИЕ</w:t>
            </w:r>
            <w:r>
              <w:rPr>
                <w:rFonts w:ascii="Arial" w:hAnsi="Arial"/>
                <w:b/>
                <w:spacing w:val="84"/>
                <w:sz w:val="32"/>
                <w:szCs w:val="32"/>
              </w:rPr>
            </w:r>
            <w:r/>
          </w:p>
        </w:tc>
      </w:tr>
      <w:tr>
        <w:trPr>
          <w:trHeight w:val="70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733"/>
              <w:jc w:val="center"/>
            </w:pPr>
            <w:r>
              <w:rPr>
                <w:sz w:val="28"/>
                <w:szCs w:val="28"/>
              </w:rPr>
              <w:t xml:space="preserve">_______________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№_____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33"/>
              <w:jc w:val="center"/>
            </w:pPr>
            <w:r>
              <w:rPr>
                <w:sz w:val="28"/>
                <w:szCs w:val="28"/>
              </w:rPr>
              <w:t xml:space="preserve">г. Новоалтайск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733"/>
        <w:ind w:firstLine="720"/>
        <w:jc w:val="both"/>
      </w:pPr>
      <w:r>
        <w:rPr>
          <w:sz w:val="28"/>
        </w:rPr>
      </w:r>
      <w:r>
        <w:rPr>
          <w:sz w:val="28"/>
        </w:rPr>
      </w:r>
      <w:r/>
    </w:p>
    <w:p>
      <w:pPr>
        <w:pStyle w:val="733"/>
        <w:ind w:firstLine="720"/>
        <w:jc w:val="both"/>
      </w:pPr>
      <w:r>
        <w:rPr>
          <w:sz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150495</wp:posOffset>
                </wp:positionV>
                <wp:extent cx="3189310" cy="1533772"/>
                <wp:effectExtent l="6350" t="6350" r="6350" b="635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 flipH="0" flipV="0">
                          <a:off x="0" y="0"/>
                          <a:ext cx="3189308" cy="153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733"/>
                              <w:jc w:val="both"/>
                              <w:pBdr>
                                <w:left w:val="none" w:color="000000" w:sz="0" w:space="0"/>
                                <w:top w:val="none" w:color="000000" w:sz="0" w:space="0"/>
                                <w:right w:val="none" w:color="000000" w:sz="0" w:space="0"/>
                                <w:bottom w:val="none" w:color="000000" w:sz="0" w:space="0"/>
                                <w:between w:val="none" w:color="000000" w:sz="0" w:space="0"/>
                              </w:pBdr>
                            </w:pPr>
                            <w:r>
                              <w:rPr>
                                <w:sz w:val="27"/>
                                <w:szCs w:val="28"/>
                              </w:rPr>
                              <w:t xml:space="preserve">О внесении изменений в постановление Администрации города Новоалтайска от 28.12.2020 № 2033 «Об утверждении муниципальной программы «Развитие коммунальной инфраструктуры города Новоалтайска на 2021-2025 годы»</w:t>
                            </w:r>
                            <w:r>
                              <w:rPr>
                                <w:sz w:val="27"/>
                              </w:rPr>
                            </w:r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524288;o:allowoverlap:true;o:allowincell:true;mso-position-horizontal-relative:text;margin-left:2.9pt;mso-position-horizontal:absolute;mso-position-vertical-relative:text;margin-top:11.8pt;mso-position-vertical:absolute;width:251.1pt;height:120.8pt;" coordsize="100000,100000" path="" fillcolor="#FFFFFF">
                <v:path textboxrect="0,0,0,0"/>
                <v:textbox>
                  <w:txbxContent>
                    <w:p>
                      <w:pPr>
                        <w:pStyle w:val="733"/>
                        <w:jc w:val="both"/>
                        <w:pBdr>
                          <w:left w:val="none" w:color="000000" w:sz="0" w:space="0"/>
                          <w:top w:val="none" w:color="000000" w:sz="0" w:space="0"/>
                          <w:right w:val="none" w:color="000000" w:sz="0" w:space="0"/>
                          <w:bottom w:val="none" w:color="000000" w:sz="0" w:space="0"/>
                          <w:between w:val="none" w:color="000000" w:sz="0" w:space="0"/>
                        </w:pBdr>
                      </w:pPr>
                      <w:r>
                        <w:rPr>
                          <w:sz w:val="27"/>
                          <w:szCs w:val="28"/>
                        </w:rPr>
                        <w:t xml:space="preserve">О внесении изменений в постановление Администрации города Новоалтайска от 28.12.2020 № 2033 «Об утверждении муниципальной программы «Развитие коммунальной инфраструктуры города Новоалтайска на 2021-2025 годы»</w:t>
                      </w:r>
                      <w:r>
                        <w:rPr>
                          <w:sz w:val="27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</w:r>
      <w:r/>
    </w:p>
    <w:p>
      <w:pPr>
        <w:pStyle w:val="733"/>
        <w:ind w:firstLine="720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33"/>
        <w:ind w:firstLine="720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33"/>
        <w:ind w:firstLine="720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33"/>
        <w:ind w:firstLine="720"/>
        <w:jc w:val="both"/>
      </w:pPr>
      <w:r>
        <w:rPr>
          <w:sz w:val="28"/>
        </w:rPr>
      </w:r>
      <w:r>
        <w:rPr>
          <w:sz w:val="28"/>
        </w:rPr>
      </w:r>
      <w:r/>
    </w:p>
    <w:p>
      <w:pPr>
        <w:pStyle w:val="733"/>
        <w:ind w:firstLine="720"/>
        <w:jc w:val="both"/>
      </w:pPr>
      <w:r>
        <w:rPr>
          <w:sz w:val="28"/>
        </w:rPr>
      </w:r>
      <w:r>
        <w:rPr>
          <w:sz w:val="28"/>
        </w:rPr>
      </w:r>
      <w:r/>
    </w:p>
    <w:p>
      <w:pPr>
        <w:pStyle w:val="733"/>
        <w:ind w:firstLine="720"/>
        <w:jc w:val="both"/>
      </w:pPr>
      <w:r>
        <w:rPr>
          <w:sz w:val="28"/>
        </w:rPr>
      </w:r>
      <w:r>
        <w:rPr>
          <w:sz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733"/>
        <w:ind w:firstLine="709"/>
        <w:jc w:val="both"/>
        <w:rPr>
          <w:sz w:val="27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В связи с корректировкой объема бюджетных ассигнований, руководствуясь Федеральным законом от 06.10.2003 № 131-ФЗ «Об общих принципах о</w:t>
      </w:r>
      <w:r>
        <w:rPr>
          <w:sz w:val="27"/>
          <w:szCs w:val="28"/>
        </w:rPr>
        <w:t xml:space="preserve">рганизации местного самоуправления в Российской Федерации»,</w:t>
      </w:r>
      <w:r>
        <w:rPr>
          <w:sz w:val="27"/>
          <w:szCs w:val="28"/>
          <w:highlight w:val="none"/>
        </w:rPr>
        <w:t xml:space="preserve"> </w:t>
      </w:r>
      <w:r>
        <w:rPr>
          <w:sz w:val="27"/>
          <w:szCs w:val="28"/>
          <w:highlight w:val="white"/>
        </w:rPr>
        <w:t xml:space="preserve">решениями Новоалтайского городского Собрания депутатов </w:t>
      </w:r>
      <w:r>
        <w:rPr>
          <w:sz w:val="27"/>
          <w:szCs w:val="28"/>
          <w:highlight w:val="white"/>
        </w:rPr>
        <w:t xml:space="preserve">от 19.12.2023 № 42 «</w:t>
      </w:r>
      <w:r>
        <w:rPr>
          <w:sz w:val="27"/>
          <w:szCs w:val="28"/>
          <w:highlight w:val="white"/>
        </w:rPr>
        <w:t xml:space="preserve">О внесении изменений в решение Новоалтайского городского Собрания депутатов от 20.12.2022 № 9 «О бюджете городского округа города Новоалтайска на 2023 год и на плановый период 2024 и 2025 годов»</w:t>
      </w:r>
      <w:r>
        <w:rPr>
          <w:sz w:val="27"/>
          <w:szCs w:val="28"/>
          <w:highlight w:val="white"/>
        </w:rPr>
        <w:t xml:space="preserve">,</w:t>
      </w:r>
      <w:r>
        <w:rPr>
          <w:sz w:val="27"/>
          <w:szCs w:val="28"/>
          <w:highlight w:val="white"/>
        </w:rPr>
        <w:t xml:space="preserve"> </w:t>
      </w:r>
      <w:r>
        <w:rPr>
          <w:sz w:val="27"/>
          <w:szCs w:val="28"/>
        </w:rPr>
        <w:t xml:space="preserve">от 19.12.2023 № 39 «О бюджете городского округа города Новоалтайска на 2024 год и на плановый период 2025 и 2026 годов»</w:t>
      </w:r>
      <w:r>
        <w:rPr>
          <w:sz w:val="27"/>
          <w:szCs w:val="28"/>
          <w:highlight w:val="none"/>
        </w:rPr>
        <w:t xml:space="preserve">, </w:t>
      </w:r>
      <w:r>
        <w:rPr>
          <w:sz w:val="27"/>
          <w:szCs w:val="28"/>
          <w:highlight w:val="none"/>
        </w:rPr>
        <w:t xml:space="preserve">от 19.01.2024 № 1 «</w:t>
      </w:r>
      <w:r>
        <w:rPr>
          <w:sz w:val="27"/>
          <w:szCs w:val="28"/>
        </w:rPr>
        <w:t xml:space="preserve">О внесении изменений в решение Новоалтайского городского Собрания депутатов от 19.12.2023 № 39 «О бюджете городского округа города Новоалтайска </w:t>
        <w:br/>
        <w:t xml:space="preserve">на 2024 год и на плановый период 2025 и 2026 годов»</w:t>
      </w:r>
      <w:r>
        <w:rPr>
          <w:sz w:val="27"/>
          <w:szCs w:val="28"/>
        </w:rPr>
        <w:t xml:space="preserve">, </w:t>
      </w:r>
      <w:r>
        <w:rPr>
          <w:sz w:val="27"/>
          <w:szCs w:val="28"/>
        </w:rPr>
        <w:t xml:space="preserve">от 16.04.2024 №8 «</w:t>
      </w:r>
      <w:r>
        <w:rPr>
          <w:sz w:val="27"/>
          <w:szCs w:val="28"/>
        </w:rPr>
        <w:t xml:space="preserve">О внесении изменений в решение Новоалтайского городского Собрания депутатов от 19.12.2023 № 39 «О бюджете городского округа города Новоалтайска на 2024 год и на плановый период 2025 и 2026 годов»</w:t>
      </w:r>
      <w:r>
        <w:rPr>
          <w:sz w:val="27"/>
          <w:szCs w:val="28"/>
        </w:rPr>
        <w:t xml:space="preserve">,</w:t>
      </w:r>
      <w:r>
        <w:rPr>
          <w:sz w:val="27"/>
          <w:szCs w:val="28"/>
        </w:rPr>
        <w:t xml:space="preserve"> п о с т а н о в л я ю: </w:t>
      </w:r>
      <w:r>
        <w:rPr>
          <w:highlight w:val="white"/>
        </w:rPr>
      </w:r>
      <w:r/>
    </w:p>
    <w:p>
      <w:pPr>
        <w:pStyle w:val="733"/>
        <w:ind w:firstLine="709"/>
        <w:jc w:val="both"/>
        <w:spacing w:lineRule="auto" w:line="264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1. Внести в постановление Администрации города Новоалтайска </w:t>
        <w:br/>
        <w:t xml:space="preserve">от 28.12.2020 № 2033 «Об утверждении муниципальной программы «Развитие коммунальной инфраструктуры города Новоалтайска на 2021-2025 годы» следующие изменения:</w:t>
      </w:r>
      <w:r/>
    </w:p>
    <w:p>
      <w:pPr>
        <w:pStyle w:val="733"/>
        <w:ind w:firstLine="709"/>
        <w:jc w:val="both"/>
        <w:spacing w:lineRule="auto" w:line="264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</w:rPr>
        <w:t xml:space="preserve">1.1. </w:t>
      </w:r>
      <w:r>
        <w:rPr>
          <w:sz w:val="27"/>
          <w:szCs w:val="28"/>
        </w:rPr>
        <w:t xml:space="preserve">В разделе 1 «ПАСПОРТ муниципальной программы «Развитие коммунальной инфраструктуры города Новоалтайска на 2021-2025 годы» </w:t>
        <w:br/>
        <w:t xml:space="preserve">в строке 7 столбца 2 таблицы:</w:t>
      </w:r>
      <w:r/>
    </w:p>
    <w:p>
      <w:pPr>
        <w:pStyle w:val="733"/>
        <w:ind w:firstLine="709"/>
        <w:jc w:val="both"/>
        <w:spacing w:lineRule="auto" w:line="264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- слова «Общий объем средств, направляемых на реализацию Программы, - </w:t>
      </w:r>
      <w:r>
        <w:rPr>
          <w:color w:val="000000"/>
          <w:sz w:val="27"/>
          <w:szCs w:val="24"/>
          <w:lang w:eastAsia="en-US"/>
        </w:rPr>
        <w:t xml:space="preserve">163051,</w:t>
      </w:r>
      <w:r>
        <w:rPr>
          <w:color w:val="000000"/>
          <w:sz w:val="27"/>
          <w:szCs w:val="22"/>
          <w:lang w:eastAsia="en-US"/>
        </w:rPr>
        <w:t xml:space="preserve">6</w:t>
      </w:r>
      <w:r>
        <w:rPr>
          <w:color w:val="000000"/>
          <w:sz w:val="27"/>
          <w:szCs w:val="24"/>
          <w:lang w:eastAsia="en-US"/>
        </w:rPr>
        <w:t xml:space="preserve"> </w:t>
      </w:r>
      <w:r>
        <w:rPr>
          <w:sz w:val="27"/>
          <w:szCs w:val="28"/>
        </w:rPr>
        <w:t xml:space="preserve">тыс.рублей» заменить словами «Общий объем средств, направляемых </w:t>
        <w:br/>
        <w:t xml:space="preserve">на реализацию Программы, </w:t>
      </w:r>
      <w:r>
        <w:rPr>
          <w:color w:val="000000"/>
          <w:sz w:val="27"/>
          <w:szCs w:val="24"/>
          <w:lang w:eastAsia="en-US"/>
        </w:rPr>
        <w:t xml:space="preserve">171101,</w:t>
      </w:r>
      <w:r>
        <w:rPr>
          <w:color w:val="000000"/>
          <w:sz w:val="27"/>
          <w:szCs w:val="22"/>
          <w:lang w:eastAsia="en-US"/>
        </w:rPr>
        <w:t xml:space="preserve">6</w:t>
      </w:r>
      <w:r>
        <w:rPr>
          <w:sz w:val="27"/>
          <w:szCs w:val="28"/>
        </w:rPr>
        <w:t xml:space="preserve"> </w:t>
      </w:r>
      <w:r>
        <w:rPr>
          <w:sz w:val="27"/>
          <w:szCs w:val="28"/>
        </w:rPr>
        <w:t xml:space="preserve">тыс.рублей»;</w:t>
      </w:r>
      <w:r/>
    </w:p>
    <w:p>
      <w:pPr>
        <w:pStyle w:val="733"/>
        <w:ind w:firstLine="709"/>
        <w:jc w:val="both"/>
        <w:spacing w:lineRule="auto" w:line="264"/>
        <w:widowControl w:val="off"/>
        <w:rPr>
          <w:sz w:val="27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- </w:t>
      </w:r>
      <w:r>
        <w:rPr>
          <w:sz w:val="27"/>
          <w:szCs w:val="28"/>
          <w:highlight w:val="white"/>
        </w:rPr>
        <w:t xml:space="preserve">слова </w:t>
      </w:r>
      <w:r>
        <w:rPr>
          <w:sz w:val="27"/>
          <w:szCs w:val="28"/>
          <w:highlight w:val="white"/>
        </w:rPr>
        <w:t xml:space="preserve">«</w:t>
      </w:r>
      <w:r>
        <w:rPr>
          <w:sz w:val="27"/>
          <w:szCs w:val="28"/>
          <w:highlight w:val="white"/>
        </w:rPr>
        <w:t xml:space="preserve">2024 год – 50021,7 тыс.рублей, в т.ч. бюджет городского округа – </w:t>
        <w:br/>
        <w:t xml:space="preserve">32050,8 тыс.</w:t>
      </w:r>
      <w:r>
        <w:rPr>
          <w:sz w:val="27"/>
          <w:szCs w:val="28"/>
          <w:highlight w:val="white"/>
        </w:rPr>
        <w:t xml:space="preserve">рублей</w:t>
      </w:r>
      <w:r>
        <w:rPr>
          <w:sz w:val="27"/>
          <w:szCs w:val="28"/>
          <w:highlight w:val="none"/>
        </w:rPr>
        <w:t xml:space="preserve">,</w:t>
      </w:r>
      <w:r>
        <w:rPr>
          <w:sz w:val="27"/>
          <w:szCs w:val="28"/>
          <w:highlight w:val="white"/>
        </w:rPr>
        <w:t xml:space="preserve"> краевой бюджет – 17970,9 тыс.рублей;</w:t>
      </w:r>
      <w:r>
        <w:rPr>
          <w:sz w:val="27"/>
          <w:szCs w:val="28"/>
          <w:highlight w:val="white"/>
        </w:rPr>
        <w:t xml:space="preserve">»</w:t>
      </w:r>
      <w:r>
        <w:rPr>
          <w:sz w:val="27"/>
          <w:szCs w:val="28"/>
          <w:highlight w:val="white"/>
        </w:rPr>
        <w:t xml:space="preserve"> </w:t>
      </w:r>
      <w:r>
        <w:rPr>
          <w:sz w:val="27"/>
          <w:szCs w:val="28"/>
          <w:highlight w:val="white"/>
        </w:rPr>
        <w:t xml:space="preserve">заменить словами</w:t>
      </w:r>
      <w:r>
        <w:rPr>
          <w:sz w:val="27"/>
          <w:szCs w:val="28"/>
          <w:highlight w:val="white"/>
        </w:rPr>
        <w:t xml:space="preserve"> </w:t>
      </w:r>
      <w:r>
        <w:rPr>
          <w:sz w:val="27"/>
          <w:szCs w:val="28"/>
          <w:highlight w:val="white"/>
        </w:rPr>
        <w:br/>
        <w:t xml:space="preserve">«</w:t>
      </w:r>
      <w:r>
        <w:rPr>
          <w:sz w:val="27"/>
          <w:szCs w:val="28"/>
          <w:highlight w:val="white"/>
        </w:rPr>
        <w:t xml:space="preserve">2024 год – 58071,7 тыс.рублей, в т.ч. бюджет городского округа – </w:t>
        <w:br/>
        <w:t xml:space="preserve">40100,8 тыс.рублей, краевой бюджет – 17970,9 тыс.рублей;»</w:t>
      </w:r>
      <w:r>
        <w:rPr>
          <w:sz w:val="27"/>
          <w:highlight w:val="none"/>
        </w:rPr>
        <w:t xml:space="preserve">.</w:t>
      </w:r>
      <w:r>
        <w:rPr>
          <w:sz w:val="27"/>
          <w:highlight w:val="white"/>
        </w:rPr>
      </w:r>
      <w:r>
        <w:rPr>
          <w:sz w:val="27"/>
        </w:rPr>
      </w:r>
    </w:p>
    <w:p>
      <w:pPr>
        <w:pStyle w:val="733"/>
        <w:ind w:firstLine="709"/>
        <w:jc w:val="both"/>
        <w:spacing w:lineRule="auto" w:line="264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1.2. В разделе 5 «Общий объем финансовых ресурсов, необходимых для реализации муниципальной программы»:</w:t>
      </w:r>
      <w:r>
        <w:rPr>
          <w:sz w:val="27"/>
          <w:szCs w:val="28"/>
        </w:rPr>
      </w:r>
      <w:r/>
    </w:p>
    <w:p>
      <w:pPr>
        <w:pStyle w:val="733"/>
        <w:ind w:firstLine="709"/>
        <w:jc w:val="both"/>
        <w:spacing w:lineRule="auto" w:line="264"/>
        <w:tabs>
          <w:tab w:val="num" w:pos="0" w:leader="none"/>
          <w:tab w:val="num" w:pos="720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- слова «</w:t>
      </w:r>
      <w:r>
        <w:rPr>
          <w:color w:val="000000"/>
          <w:sz w:val="27"/>
          <w:szCs w:val="24"/>
          <w:lang w:eastAsia="en-US"/>
        </w:rPr>
        <w:t xml:space="preserve">163051,</w:t>
      </w:r>
      <w:r>
        <w:rPr>
          <w:color w:val="000000"/>
          <w:sz w:val="27"/>
          <w:szCs w:val="22"/>
          <w:lang w:eastAsia="en-US"/>
        </w:rPr>
        <w:t xml:space="preserve">6</w:t>
      </w:r>
      <w:r>
        <w:rPr>
          <w:bCs/>
          <w:sz w:val="27"/>
          <w:szCs w:val="28"/>
        </w:rPr>
        <w:t xml:space="preserve"> </w:t>
      </w:r>
      <w:r>
        <w:rPr>
          <w:sz w:val="27"/>
          <w:szCs w:val="28"/>
        </w:rPr>
        <w:t xml:space="preserve">тыс.рублей</w:t>
      </w:r>
      <w:r>
        <w:rPr>
          <w:sz w:val="27"/>
          <w:szCs w:val="28"/>
        </w:rPr>
        <w:t xml:space="preserve">» заменить словами «</w:t>
      </w:r>
      <w:r>
        <w:rPr>
          <w:color w:val="000000"/>
          <w:sz w:val="27"/>
          <w:szCs w:val="24"/>
          <w:lang w:eastAsia="en-US"/>
        </w:rPr>
        <w:t xml:space="preserve">171101,</w:t>
      </w:r>
      <w:r>
        <w:rPr>
          <w:color w:val="000000"/>
          <w:sz w:val="27"/>
          <w:szCs w:val="22"/>
          <w:lang w:eastAsia="en-US"/>
        </w:rPr>
        <w:t xml:space="preserve">6</w:t>
      </w:r>
      <w:r>
        <w:rPr>
          <w:bCs/>
          <w:sz w:val="27"/>
          <w:szCs w:val="28"/>
        </w:rPr>
        <w:t xml:space="preserve"> </w:t>
      </w:r>
      <w:r>
        <w:rPr>
          <w:sz w:val="27"/>
          <w:szCs w:val="28"/>
        </w:rPr>
        <w:t xml:space="preserve">тыс.рублей»;</w:t>
      </w:r>
      <w:r>
        <w:rPr>
          <w:sz w:val="27"/>
          <w:szCs w:val="28"/>
        </w:rPr>
      </w:r>
      <w:r/>
    </w:p>
    <w:p>
      <w:pPr>
        <w:pStyle w:val="733"/>
        <w:ind w:firstLine="684"/>
        <w:jc w:val="both"/>
        <w:spacing w:lineRule="auto" w:line="264"/>
        <w:tabs>
          <w:tab w:val="num" w:pos="0" w:leader="none"/>
          <w:tab w:val="num" w:pos="720" w:leader="none"/>
        </w:tabs>
        <w:rPr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- таблицу изложить в новой редакции: «</w:t>
      </w:r>
      <w:r>
        <w:rPr>
          <w:sz w:val="27"/>
          <w:szCs w:val="28"/>
          <w:highlight w:val="none"/>
        </w:rPr>
      </w:r>
      <w:r/>
    </w:p>
    <w:tbl>
      <w:tblPr>
        <w:tblW w:w="9711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575"/>
        <w:gridCol w:w="2188"/>
        <w:gridCol w:w="1750"/>
        <w:gridCol w:w="2099"/>
        <w:gridCol w:w="2099"/>
      </w:tblGrid>
      <w:tr>
        <w:trPr>
          <w:trHeight w:val="280"/>
        </w:trPr>
        <w:tc>
          <w:tcPr>
            <w:tcW w:w="15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</w:rPr>
            </w:r>
            <w:r/>
          </w:p>
        </w:tc>
        <w:tc>
          <w:tcPr>
            <w:tcW w:w="218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</w:rPr>
              <w:t xml:space="preserve">Бюджет городского округа</w:t>
            </w:r>
            <w:r/>
          </w:p>
        </w:tc>
        <w:tc>
          <w:tcPr>
            <w:tcW w:w="175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</w:rPr>
              <w:t xml:space="preserve">Краевой</w:t>
            </w:r>
            <w:r/>
          </w:p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</w:rPr>
              <w:t xml:space="preserve">бюджет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ind w:left="-108" w:right="-102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</w:rPr>
              <w:t xml:space="preserve">Федеральный бюджет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</w:rPr>
              <w:t xml:space="preserve">Итого, </w:t>
            </w:r>
            <w:r/>
          </w:p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</w:rPr>
              <w:t xml:space="preserve">тыс. руб.</w:t>
            </w:r>
            <w:r/>
          </w:p>
        </w:tc>
      </w:tr>
      <w:tr>
        <w:trPr>
          <w:trHeight w:val="309"/>
        </w:trPr>
        <w:tc>
          <w:tcPr>
            <w:tcW w:w="15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</w:rPr>
              <w:t xml:space="preserve">2021 г.</w:t>
            </w:r>
            <w:r/>
          </w:p>
        </w:tc>
        <w:tc>
          <w:tcPr>
            <w:tcW w:w="218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9415,7</w:t>
            </w:r>
            <w:r/>
          </w:p>
        </w:tc>
        <w:tc>
          <w:tcPr>
            <w:tcW w:w="175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9600,0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0,0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19015,7</w:t>
            </w:r>
            <w:r/>
          </w:p>
        </w:tc>
      </w:tr>
      <w:tr>
        <w:trPr>
          <w:trHeight w:val="160"/>
        </w:trPr>
        <w:tc>
          <w:tcPr>
            <w:tcW w:w="15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</w:rPr>
              <w:t xml:space="preserve">2022 г.</w:t>
            </w:r>
            <w:r/>
          </w:p>
        </w:tc>
        <w:tc>
          <w:tcPr>
            <w:tcW w:w="218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8867,0</w:t>
            </w:r>
            <w:r/>
          </w:p>
        </w:tc>
        <w:tc>
          <w:tcPr>
            <w:tcW w:w="175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9090,3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0,0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17957,3</w:t>
            </w:r>
            <w:r/>
          </w:p>
        </w:tc>
      </w:tr>
      <w:tr>
        <w:trPr>
          <w:trHeight w:val="297"/>
        </w:trPr>
        <w:tc>
          <w:tcPr>
            <w:tcW w:w="15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</w:rPr>
              <w:t xml:space="preserve">2023 г.</w:t>
            </w:r>
            <w:r/>
          </w:p>
        </w:tc>
        <w:tc>
          <w:tcPr>
            <w:tcW w:w="218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13299,5</w:t>
            </w:r>
            <w:r/>
          </w:p>
        </w:tc>
        <w:tc>
          <w:tcPr>
            <w:tcW w:w="175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57793,3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4964,0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76056,</w:t>
            </w:r>
            <w:r>
              <w:rPr>
                <w:sz w:val="27"/>
                <w:szCs w:val="24"/>
              </w:rPr>
              <w:t xml:space="preserve">9</w:t>
            </w:r>
            <w:r/>
          </w:p>
        </w:tc>
      </w:tr>
      <w:tr>
        <w:trPr>
          <w:trHeight w:val="220"/>
        </w:trPr>
        <w:tc>
          <w:tcPr>
            <w:tcW w:w="15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</w:rPr>
              <w:t xml:space="preserve">2024 г.</w:t>
            </w:r>
            <w:r/>
          </w:p>
        </w:tc>
        <w:tc>
          <w:tcPr>
            <w:tcW w:w="218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40100,8</w:t>
            </w:r>
            <w:r/>
          </w:p>
        </w:tc>
        <w:tc>
          <w:tcPr>
            <w:tcW w:w="175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17970,9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0,0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58071,7</w:t>
            </w:r>
            <w:r/>
          </w:p>
        </w:tc>
      </w:tr>
      <w:tr>
        <w:trPr>
          <w:trHeight w:val="220"/>
        </w:trPr>
        <w:tc>
          <w:tcPr>
            <w:tcW w:w="15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</w:rPr>
              <w:t xml:space="preserve">2025 г.</w:t>
            </w:r>
            <w:r/>
          </w:p>
        </w:tc>
        <w:tc>
          <w:tcPr>
            <w:tcW w:w="218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0,0</w:t>
            </w:r>
            <w:r/>
          </w:p>
        </w:tc>
        <w:tc>
          <w:tcPr>
            <w:tcW w:w="175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0,0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0,0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0,0</w:t>
            </w:r>
            <w:r/>
          </w:p>
        </w:tc>
      </w:tr>
      <w:tr>
        <w:trPr>
          <w:trHeight w:val="360"/>
        </w:trPr>
        <w:tc>
          <w:tcPr>
            <w:tcW w:w="15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bCs/>
                <w:sz w:val="27"/>
              </w:rPr>
              <w:t xml:space="preserve">Всего:</w:t>
            </w:r>
            <w:r/>
          </w:p>
        </w:tc>
        <w:tc>
          <w:tcPr>
            <w:tcW w:w="218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7"/>
                <w:szCs w:val="24"/>
                <w:lang w:eastAsia="en-US"/>
              </w:rPr>
              <w:t xml:space="preserve">71683,0</w:t>
            </w:r>
            <w:r>
              <w:rPr>
                <w:color w:val="000000"/>
              </w:rPr>
            </w:r>
            <w:r/>
          </w:p>
        </w:tc>
        <w:tc>
          <w:tcPr>
            <w:tcW w:w="175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bCs/>
                <w:sz w:val="27"/>
                <w:szCs w:val="24"/>
              </w:rPr>
              <w:t xml:space="preserve">94454,5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sz w:val="27"/>
                <w:szCs w:val="24"/>
              </w:rPr>
              <w:t xml:space="preserve">4964,0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sz w:val="27"/>
                <w:szCs w:val="24"/>
              </w:rPr>
              <w:t xml:space="preserve">171101</w:t>
            </w:r>
            <w:r>
              <w:rPr>
                <w:b/>
                <w:color w:val="000000" w:themeColor="text1"/>
                <w:sz w:val="27"/>
                <w:szCs w:val="24"/>
              </w:rPr>
              <w:t xml:space="preserve">,</w:t>
            </w:r>
            <w:r>
              <w:rPr>
                <w:b/>
                <w:color w:val="000000" w:themeColor="text1"/>
                <w:sz w:val="27"/>
              </w:rPr>
              <w:t xml:space="preserve">6</w:t>
            </w:r>
            <w:r>
              <w:rPr>
                <w:color w:val="000000"/>
                <w:highlight w:val="yellow"/>
              </w:rPr>
            </w:r>
            <w:r/>
          </w:p>
        </w:tc>
      </w:tr>
    </w:tbl>
    <w:p>
      <w:pPr>
        <w:pStyle w:val="733"/>
        <w:ind w:left="709"/>
        <w:jc w:val="right"/>
        <w:tabs>
          <w:tab w:val="num" w:pos="1800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».</w:t>
      </w:r>
      <w:r/>
    </w:p>
    <w:p>
      <w:pPr>
        <w:pStyle w:val="733"/>
        <w:ind w:firstLine="720"/>
        <w:jc w:val="both"/>
        <w:tabs>
          <w:tab w:val="num" w:pos="1800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1.3. Приложение 2 «Мероприятия муниципальной программы «Развитие коммунальной инфраструктуры города Новоалтайска на 2021-2025 годы» изложить в новой редакции согласно приложению 1 к настоящему постановлению.</w:t>
      </w:r>
      <w:r/>
    </w:p>
    <w:p>
      <w:pPr>
        <w:pStyle w:val="733"/>
        <w:ind w:firstLine="684"/>
        <w:jc w:val="both"/>
        <w:tabs>
          <w:tab w:val="num" w:pos="0" w:leader="none"/>
          <w:tab w:val="num" w:pos="720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1.4. Приложение 3 «Объем финансовых ресурсов, необходимых для реализации муниципальной программы» изложить в новой редакции согласно приложению 2 к настоящему постановлению.</w:t>
      </w:r>
      <w:r/>
    </w:p>
    <w:p>
      <w:pPr>
        <w:pStyle w:val="733"/>
        <w:ind w:firstLine="684"/>
        <w:jc w:val="both"/>
        <w:tabs>
          <w:tab w:val="num" w:pos="0" w:leader="none"/>
          <w:tab w:val="num" w:pos="720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2. Опубликовать настоящее постановление в Вестнике муниципального образования города Новоалтайска и разместить на официальном сайте города Новоалтайска в сети «Интернет».</w:t>
      </w:r>
      <w:r/>
    </w:p>
    <w:p>
      <w:pPr>
        <w:pStyle w:val="733"/>
        <w:ind w:firstLine="684"/>
        <w:jc w:val="both"/>
        <w:tabs>
          <w:tab w:val="num" w:pos="0" w:leader="none"/>
          <w:tab w:val="num" w:pos="720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3. Контроль за исполнением настоящего постановления оставляю за собой.</w:t>
      </w:r>
      <w:r/>
    </w:p>
    <w:p>
      <w:pPr>
        <w:pStyle w:val="733"/>
        <w:ind w:firstLine="684"/>
        <w:jc w:val="left"/>
        <w:spacing w:lineRule="auto" w:line="264"/>
        <w:tabs>
          <w:tab w:val="num" w:pos="0" w:leader="none"/>
          <w:tab w:val="num" w:pos="720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  <w:highlight w:val="none"/>
        </w:rPr>
      </w:r>
      <w:r>
        <w:rPr>
          <w:sz w:val="27"/>
          <w:szCs w:val="28"/>
        </w:rPr>
      </w:r>
      <w:r/>
    </w:p>
    <w:p>
      <w:pPr>
        <w:pStyle w:val="733"/>
        <w:ind w:firstLine="684"/>
        <w:jc w:val="both"/>
        <w:spacing w:lineRule="auto" w:line="264"/>
        <w:tabs>
          <w:tab w:val="num" w:pos="0" w:leader="none"/>
          <w:tab w:val="num" w:pos="720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</w:r>
      <w:r>
        <w:rPr>
          <w:sz w:val="27"/>
          <w:szCs w:val="28"/>
        </w:rPr>
      </w:r>
      <w:r/>
    </w:p>
    <w:p>
      <w:pPr>
        <w:pStyle w:val="733"/>
        <w:ind w:left="0" w:right="0" w:firstLine="0"/>
        <w:jc w:val="both"/>
        <w:spacing w:lineRule="auto" w:line="264"/>
        <w:tabs>
          <w:tab w:val="num" w:pos="0" w:leader="none"/>
          <w:tab w:val="num" w:pos="720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Глава города                                                                                                    В.Г. Бодунов</w:t>
      </w:r>
      <w:r>
        <w:rPr>
          <w:sz w:val="27"/>
          <w:szCs w:val="28"/>
        </w:rPr>
      </w:r>
      <w:r/>
    </w:p>
    <w:p>
      <w:pPr>
        <w:pStyle w:val="733"/>
        <w:ind w:firstLine="684"/>
        <w:jc w:val="both"/>
        <w:spacing w:lineRule="auto" w:line="264"/>
        <w:tabs>
          <w:tab w:val="num" w:pos="0" w:leader="none"/>
          <w:tab w:val="num" w:pos="720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</w:r>
      <w:r>
        <w:rPr>
          <w:sz w:val="27"/>
          <w:szCs w:val="28"/>
        </w:rPr>
      </w:r>
      <w:r/>
    </w:p>
    <w:p>
      <w:pPr>
        <w:contextualSpacing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4"/>
        <w:rPr>
          <w:rFonts w:hAnsi="Times New Roman" w:cs="Times New Roman"/>
        </w:rPr>
        <w:sectPr>
          <w:footnotePr/>
          <w:endnotePr/>
          <w:type w:val="nextPage"/>
          <w:pgSz w:w="11906" w:h="16838" w:orient="portrait"/>
          <w:pgMar w:top="851" w:right="707" w:bottom="709" w:left="1418" w:header="709" w:footer="709" w:gutter="0"/>
          <w:cols w:num="1" w:sep="0" w:space="720" w:equalWidth="1"/>
          <w:docGrid w:linePitch="360"/>
        </w:sectPr>
      </w:pPr>
      <w:r>
        <w:rPr>
          <w:rFonts w:hAnsi="Times New Roman" w:cs="Times New Roman"/>
        </w:rPr>
      </w:r>
      <w:r/>
    </w:p>
    <w:p>
      <w:pPr>
        <w:pStyle w:val="736"/>
        <w:ind w:left="10630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</w:rPr>
        <w:t xml:space="preserve">Приложение 1 </w:t>
      </w:r>
      <w:r/>
    </w:p>
    <w:p>
      <w:pPr>
        <w:pStyle w:val="736"/>
        <w:ind w:left="10630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</w:rPr>
        <w:t xml:space="preserve">к постановлению Администрации города</w:t>
      </w:r>
      <w:r/>
    </w:p>
    <w:p>
      <w:pPr>
        <w:pStyle w:val="736"/>
        <w:ind w:left="10630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</w:rPr>
        <w:t xml:space="preserve">от </w:t>
      </w:r>
      <w:r>
        <w:rPr>
          <w:sz w:val="24"/>
        </w:rPr>
        <w:t xml:space="preserve">08.08.2023</w:t>
      </w:r>
      <w:r>
        <w:rPr>
          <w:sz w:val="24"/>
        </w:rPr>
        <w:t xml:space="preserve"> № </w:t>
      </w:r>
      <w:r>
        <w:rPr>
          <w:sz w:val="24"/>
        </w:rPr>
        <w:t xml:space="preserve">1637</w:t>
      </w:r>
      <w:r/>
    </w:p>
    <w:p>
      <w:pPr>
        <w:pStyle w:val="733"/>
        <w:ind w:left="10630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36"/>
        <w:ind w:left="10630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</w:rPr>
      </w:r>
      <w:r>
        <w:rPr>
          <w:sz w:val="24"/>
        </w:rPr>
      </w:r>
      <w:r/>
    </w:p>
    <w:p>
      <w:pPr>
        <w:pStyle w:val="736"/>
        <w:ind w:left="10630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</w:rPr>
        <w:t xml:space="preserve">«Приложение 2</w:t>
      </w:r>
      <w:r>
        <w:rPr>
          <w:sz w:val="24"/>
        </w:rPr>
      </w:r>
      <w:r/>
    </w:p>
    <w:p>
      <w:pPr>
        <w:pStyle w:val="736"/>
        <w:ind w:left="10630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</w:rPr>
        <w:t xml:space="preserve">к муниципальной программе </w:t>
      </w:r>
      <w:r/>
    </w:p>
    <w:p>
      <w:pPr>
        <w:pStyle w:val="733"/>
        <w:ind w:left="10630"/>
        <w:widowControl w:val="off"/>
        <w:rPr>
          <w:lang w:eastAsia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  <w:szCs w:val="28"/>
          <w:lang w:eastAsia="en-US"/>
        </w:rPr>
        <w:t xml:space="preserve">«Развитие коммунальной инфраструктуры </w:t>
      </w:r>
      <w:r>
        <w:rPr>
          <w:lang w:eastAsia="en-US"/>
        </w:rPr>
      </w:r>
      <w:r/>
    </w:p>
    <w:p>
      <w:pPr>
        <w:pStyle w:val="733"/>
        <w:ind w:left="10630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  <w:szCs w:val="28"/>
          <w:lang w:eastAsia="en-US"/>
        </w:rPr>
        <w:t xml:space="preserve">города Новоалтайска на 2021-2025 годы»</w:t>
      </w:r>
      <w:r/>
    </w:p>
    <w:p>
      <w:pPr>
        <w:pStyle w:val="736"/>
        <w:ind w:firstLine="426"/>
        <w:jc w:val="righ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33"/>
        <w:jc w:val="center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  <w:szCs w:val="24"/>
          <w:lang w:eastAsia="en-US"/>
        </w:rPr>
        <w:t xml:space="preserve">Мероприятия муниципальной программы </w:t>
      </w:r>
      <w:r/>
    </w:p>
    <w:p>
      <w:pPr>
        <w:pStyle w:val="733"/>
        <w:jc w:val="center"/>
        <w:widowControl w:val="off"/>
        <w:rPr>
          <w:sz w:val="24"/>
          <w:szCs w:val="24"/>
          <w:highlight w:val="none"/>
          <w:lang w:eastAsia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  <w:szCs w:val="24"/>
          <w:lang w:eastAsia="en-US"/>
        </w:rPr>
        <w:t xml:space="preserve">«Развитие коммунальной инфраструктуры города Новоалтайска на 2021-2025 годы»</w:t>
      </w:r>
      <w:r/>
    </w:p>
    <w:p>
      <w:pPr>
        <w:pStyle w:val="733"/>
        <w:jc w:val="center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  <w:szCs w:val="24"/>
          <w:highlight w:val="none"/>
          <w:lang w:eastAsia="en-US"/>
        </w:rPr>
      </w:r>
      <w:r>
        <w:rPr>
          <w:sz w:val="24"/>
          <w:szCs w:val="24"/>
          <w:highlight w:val="none"/>
          <w:lang w:eastAsia="en-US"/>
        </w:rPr>
      </w:r>
      <w:r/>
    </w:p>
    <w:tbl>
      <w:tblPr>
        <w:tblW w:w="15458" w:type="dxa"/>
        <w:jc w:val="center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5D8AC2" w:sz="4" w:space="0"/>
          <w:insideV w:val="single" w:color="5D8AC2" w:sz="4" w:space="0"/>
          <w:insideH w:val="single" w:color="5D8AC2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0A0" w:firstRow="1" w:lastRow="0" w:firstColumn="1" w:lastColumn="0" w:noHBand="0" w:noVBand="0"/>
      </w:tblPr>
      <w:tblGrid>
        <w:gridCol w:w="412"/>
        <w:gridCol w:w="37"/>
        <w:gridCol w:w="4447"/>
        <w:gridCol w:w="1417"/>
        <w:gridCol w:w="1766"/>
        <w:gridCol w:w="877"/>
        <w:gridCol w:w="947"/>
        <w:gridCol w:w="966"/>
        <w:gridCol w:w="970"/>
        <w:gridCol w:w="775"/>
        <w:gridCol w:w="1134"/>
        <w:gridCol w:w="11"/>
        <w:gridCol w:w="1699"/>
      </w:tblGrid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№ п/п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Цель, задача, мероприятие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Срок реализации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Ответственный исполнитель, участники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Сумма расходов, тыс. рублей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Источники финансирования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yellow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yellow"/>
                <w:lang w:eastAsia="en-US"/>
              </w:rPr>
            </w:r>
            <w:r>
              <w:rPr>
                <w:sz w:val="22"/>
                <w:szCs w:val="22"/>
                <w:highlight w:val="yellow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yellow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yellow"/>
                <w:lang w:eastAsia="en-US"/>
              </w:rPr>
            </w:r>
            <w:r>
              <w:rPr>
                <w:sz w:val="22"/>
                <w:szCs w:val="22"/>
                <w:highlight w:val="yellow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877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2021 г.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2022 г</w:t>
            </w:r>
            <w:r>
              <w:rPr>
                <w:sz w:val="24"/>
                <w:szCs w:val="24"/>
                <w:lang w:eastAsia="en-US"/>
              </w:rPr>
              <w:t xml:space="preserve">.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2023 г.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W w:w="97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2024 г.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W w:w="775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2025 г.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всего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yellow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yellow"/>
                <w:lang w:eastAsia="en-US"/>
              </w:rPr>
            </w:r>
            <w:r>
              <w:rPr>
                <w:sz w:val="22"/>
                <w:szCs w:val="22"/>
                <w:highlight w:val="yellow"/>
                <w:lang w:eastAsia="en-US"/>
              </w:rPr>
            </w:r>
            <w:r/>
          </w:p>
        </w:tc>
      </w:tr>
      <w:tr>
        <w:trPr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1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2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3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4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5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6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7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8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9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10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11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Cs/>
                <w:sz w:val="24"/>
                <w:szCs w:val="24"/>
                <w:lang w:eastAsia="en-US"/>
              </w:rPr>
              <w:t xml:space="preserve">1.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Cs/>
                <w:sz w:val="24"/>
                <w:szCs w:val="24"/>
                <w:lang w:eastAsia="en-US"/>
              </w:rPr>
              <w:t xml:space="preserve">Цель:</w:t>
            </w:r>
            <w:r>
              <w:rPr>
                <w:sz w:val="24"/>
                <w:szCs w:val="24"/>
                <w:lang w:eastAsia="en-US"/>
              </w:rPr>
              <w:t xml:space="preserve"> Повышение качества и надежности предоставления жилищно-коммунальных услуг населению города Новоалтайска Алтайского края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Cs/>
                <w:sz w:val="24"/>
                <w:szCs w:val="24"/>
                <w:lang w:eastAsia="en-US"/>
              </w:rPr>
              <w:t xml:space="preserve">2021-202</w:t>
            </w:r>
            <w:r>
              <w:rPr>
                <w:bCs/>
                <w:sz w:val="24"/>
                <w:szCs w:val="24"/>
                <w:lang w:val="en-US"/>
              </w:rPr>
              <w:t xml:space="preserve">5</w:t>
            </w:r>
            <w:r>
              <w:rPr>
                <w:bCs/>
                <w:sz w:val="24"/>
                <w:szCs w:val="24"/>
                <w:lang w:eastAsia="en-US"/>
              </w:rPr>
              <w:t xml:space="preserve"> гг.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sz w:val="24"/>
                <w:szCs w:val="24"/>
                <w:highlight w:val="non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Комитет ЖКГХЭТС, Администрация города Новоалтайска</w:t>
            </w:r>
            <w:r>
              <w:rPr>
                <w:sz w:val="22"/>
                <w:szCs w:val="22"/>
                <w:lang w:eastAsia="en-US"/>
              </w:rPr>
            </w:r>
            <w:r/>
          </w:p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none"/>
                <w:lang w:eastAsia="en-US"/>
              </w:rPr>
            </w:r>
            <w:r>
              <w:rPr>
                <w:sz w:val="24"/>
                <w:szCs w:val="24"/>
                <w:highlight w:val="none"/>
                <w:lang w:eastAsia="en-US"/>
              </w:rPr>
            </w:r>
            <w:r/>
          </w:p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19015,7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17957,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3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76056,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9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58071,7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171101,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6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Всего в том числе: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4964,0</w:t>
            </w:r>
            <w:r>
              <w:rPr>
                <w:color w:val="000000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4964,0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  <w:t xml:space="preserve">Федеральный бюджет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9600,0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9090,3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left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57793,3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17970,9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94454,5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Краевой бюджет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9415,7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8867,0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13299,</w:t>
            </w:r>
            <w:r>
              <w:rPr>
                <w:color w:val="000000"/>
                <w:sz w:val="22"/>
                <w:szCs w:val="22"/>
                <w:highlight w:val="white"/>
                <w:lang w:eastAsia="en-US"/>
              </w:rPr>
              <w:t xml:space="preserve">5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none"/>
                <w:lang w:eastAsia="en-US"/>
              </w:rPr>
              <w:t xml:space="preserve">40100,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8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4"/>
                <w:szCs w:val="24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none"/>
                <w:lang w:eastAsia="en-US"/>
              </w:rPr>
              <w:t xml:space="preserve">71683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,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Бюджет городского округа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Cs/>
                <w:sz w:val="24"/>
                <w:szCs w:val="24"/>
                <w:lang w:eastAsia="en-US"/>
              </w:rPr>
              <w:t xml:space="preserve">2.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Задача 1: Развитие систем водоснабжения, снижение аварийности на сетях, увеличение пропускной способности трубопроводов.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Cs/>
                <w:sz w:val="24"/>
                <w:szCs w:val="24"/>
                <w:lang w:eastAsia="en-US"/>
              </w:rPr>
              <w:t xml:space="preserve">2021-202</w:t>
            </w:r>
            <w:r>
              <w:rPr>
                <w:bCs/>
                <w:sz w:val="24"/>
                <w:szCs w:val="24"/>
                <w:lang w:val="en-US"/>
              </w:rPr>
              <w:t xml:space="preserve">5</w:t>
            </w:r>
            <w:r>
              <w:rPr>
                <w:bCs/>
                <w:sz w:val="24"/>
                <w:szCs w:val="24"/>
                <w:lang w:eastAsia="en-US"/>
              </w:rPr>
              <w:t xml:space="preserve"> гг.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sz w:val="24"/>
                <w:szCs w:val="24"/>
                <w:highlight w:val="non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Комитет ЖКГХЭТС, Администрация города Новоалтайска</w:t>
            </w:r>
            <w:r>
              <w:rPr>
                <w:sz w:val="22"/>
                <w:szCs w:val="22"/>
                <w:lang w:eastAsia="en-US"/>
              </w:rPr>
            </w:r>
            <w:r/>
          </w:p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none"/>
                <w:lang w:eastAsia="en-US"/>
              </w:rPr>
            </w:r>
            <w:r>
              <w:rPr>
                <w:sz w:val="24"/>
                <w:szCs w:val="24"/>
                <w:highlight w:val="none"/>
                <w:lang w:eastAsia="en-US"/>
              </w:rPr>
            </w:r>
            <w:r/>
          </w:p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18915,7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2411,8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70900,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9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31231,1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121459,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5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Всего в том числе: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4964,0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4964,0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Федеральный бюджет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>
          <w:cantSplit/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9600,0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57793,3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17970,9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85364,2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Краевой бюджет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>
          <w:cantSplit/>
          <w:trHeight w:val="6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9315,7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2411,8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8143,5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13260,2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33131,2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Бюджет городского округа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>
          <w:cantSplit/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1.1: 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Строительство комплекса водозаборных сооружений по ул. Плодопитомник в 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г. Новоалтайске Алтайского края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2021-202</w:t>
            </w:r>
            <w:r>
              <w:rPr>
                <w:sz w:val="24"/>
                <w:szCs w:val="24"/>
                <w:highlight w:val="white"/>
                <w:lang w:val="en-US"/>
              </w:rPr>
              <w:t xml:space="preserve">5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 гг.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Администрация города Новоалтайска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3344,2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42,0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2300,1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none"/>
                <w:lang w:eastAsia="en-US"/>
              </w:rPr>
              <w:t xml:space="preserve">42,0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shd w:val="clear" w:fill="FFFFFF" w:color="FFFFFF" w:themeFill="background1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5728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,3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Всего, в том числе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57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2"/>
                <w:highlight w:val="white"/>
                <w:lang w:eastAsia="en-US"/>
              </w:rPr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1967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,9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none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shd w:val="clear" w:fill="FFFFFF" w:color="FFFFFF" w:themeFill="background1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1967,9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Краевой бюджет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3344,2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42,0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none"/>
                <w:lang w:eastAsia="en-US"/>
              </w:rPr>
              <w:t xml:space="preserve">332,2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42,0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2"/>
                <w:highlight w:val="white"/>
                <w:lang w:eastAsia="en-US"/>
              </w:rPr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3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760,4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non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4"/>
                <w:szCs w:val="24"/>
                <w:highlight w:val="none"/>
                <w:lang w:eastAsia="en-US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12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4.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484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1.2: 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Строительство объекта «Водозаборный узел и водопроводные сети в квартале индивидуальной жилой застройки в границах улиц: ул. Геологов, ул. Пригородная, ул.Солнечная в городе Новоалтайске Алтайского края» (ПСД, экспертиза)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2021, 202</w:t>
            </w:r>
            <w:r>
              <w:rPr>
                <w:sz w:val="24"/>
                <w:highlight w:val="none"/>
              </w:rPr>
              <w:t xml:space="preserve">3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гг.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66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Администрация города Новоалтайска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3352,5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59597,1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62949,6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Всего, в том числе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12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4484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66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55675,0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2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55675,0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Краевой бюджет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4484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3922,1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3922,1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Комитет ЖКГХЭТС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3352,5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3352,5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103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5.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top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1.3: </w:t>
            </w:r>
            <w:r>
              <w:rPr>
                <w:highlight w:val="white"/>
              </w:rPr>
            </w:r>
            <w:r/>
          </w:p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Строительство системы водоснабжения жилого района «Раздолье» в г. Новоалтайске (ПСД, экспертиза)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2021 - 2024 гг.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Комитет ЖКГХТЭС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2500,0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2339,8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1567,0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2"/>
                <w:highlight w:val="white"/>
                <w:lang w:eastAsia="en-US"/>
              </w:rPr>
              <w:t xml:space="preserve">1570,0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7976,8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6.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1.4: </w:t>
            </w:r>
            <w:r>
              <w:rPr>
                <w:highlight w:val="white"/>
              </w:rPr>
            </w:r>
            <w:r/>
          </w:p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Техническое перевооружение (без элементов реконструкции) водозаборного узла (скважины № 12) в г.Новоалтайск, ул. Павла Корчагина (восточнее жилого дома  № 46) Алтайского края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2021 г.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Администрация города Новоалтайска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6312,0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6312,0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Всего, в том числе: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6250,0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6250,0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Краевой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62,0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62,0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7.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1.5: 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Техническое перевооружение (без элементов реконструкции) водозаборного узла (скважины № 8)  в г.Новоалтайске, севернее здания  по ул.Коммунистическая,118 на расстоянии 88 м.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2021 г.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4"/>
                <w:szCs w:val="24"/>
                <w:highlight w:val="non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Администрация города Новоалтайска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none"/>
                <w:lang w:eastAsia="en-US"/>
              </w:rPr>
            </w:r>
            <w:r>
              <w:rPr>
                <w:sz w:val="24"/>
                <w:szCs w:val="24"/>
                <w:highlight w:val="none"/>
                <w:lang w:eastAsia="en-US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3387,0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3387,0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Всего, в том числе: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56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3350,0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3350,0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top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Краевой бюджет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37,0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37,0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8.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484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1.6: 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Капитальный ремонт водозаборного узла (скважины № 14) ул. Плодопитомник, 16  в                   г. Новоалтайске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2021-202</w:t>
            </w:r>
            <w:r>
              <w:rPr>
                <w:sz w:val="24"/>
                <w:szCs w:val="24"/>
                <w:highlight w:val="white"/>
                <w:lang w:val="en-US"/>
              </w:rPr>
              <w:t xml:space="preserve">4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 гг.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66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Администрация города Новоалтайска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15,0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51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64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,4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highlight w:val="white"/>
              </w:rPr>
              <w:t xml:space="preserve">21346,</w:t>
            </w:r>
            <w:r>
              <w:rPr>
                <w:sz w:val="24"/>
                <w:highlight w:val="white"/>
              </w:rPr>
              <w:t xml:space="preserve">7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26536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,1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Всего, в том числе: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22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4484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66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4964,0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4964,0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Федеральный 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4484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66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150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,4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17970,9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18121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,3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Краевой бюджет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15,0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50,0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highlight w:val="white"/>
              </w:rPr>
              <w:t xml:space="preserve">3375,8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3450,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8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122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ind w:left="5"/>
              <w:jc w:val="right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9.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1.7: 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Капитальный ремонт водозаборного узла (скважины № 51)  ул. ст. Присягино, 4 в                           г. Новоалтайске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2021-2022 гг.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Администрация города Новоалтайска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15,0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25,0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textDirection w:val="lrTb"/>
            <w:noWrap w:val="false"/>
          </w:tcPr>
          <w:p>
            <w:pPr>
              <w:pStyle w:val="733"/>
              <w:ind w:left="5"/>
              <w:jc w:val="right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10</w:t>
            </w:r>
            <w:r>
              <w:rPr>
                <w:sz w:val="24"/>
                <w:szCs w:val="22"/>
                <w:highlight w:val="white"/>
                <w:lang w:eastAsia="en-US"/>
              </w:rPr>
              <w:t xml:space="preserve">.</w:t>
            </w:r>
            <w:r>
              <w:rPr>
                <w:sz w:val="22"/>
                <w:szCs w:val="22"/>
                <w:highlight w:val="white"/>
                <w:lang w:eastAsia="en-US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textDirection w:val="lrTb"/>
            <w:noWrap w:val="false"/>
          </w:tcPr>
          <w:p>
            <w:pPr>
              <w:pStyle w:val="733"/>
              <w:contextualSpacing w:val="true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1.8: </w:t>
            </w:r>
            <w:r>
              <w:rPr>
                <w:sz w:val="24"/>
                <w:szCs w:val="22"/>
                <w:highlight w:val="white"/>
              </w:rPr>
            </w:r>
            <w:r/>
          </w:p>
          <w:p>
            <w:pPr>
              <w:pStyle w:val="733"/>
              <w:contextualSpacing w:val="true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Реконструкция водозаборной площадки артезианской скважины № 48 в г. Новоалтайске с установкой водонапорной башни и насосной станции </w:t>
            </w:r>
            <w:r>
              <w:rPr>
                <w:rFonts w:hAnsi="Arial"/>
                <w:sz w:val="24"/>
                <w:szCs w:val="22"/>
                <w:highlight w:val="white"/>
              </w:rPr>
              <w:t xml:space="preserve">II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 подъёма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733"/>
              <w:ind w:left="44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(разработка ПСД)</w:t>
            </w:r>
            <w:r>
              <w:rPr>
                <w:sz w:val="24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2023</w:t>
            </w:r>
            <w:r>
              <w:rPr>
                <w:sz w:val="24"/>
                <w:szCs w:val="22"/>
                <w:highlight w:val="white"/>
                <w:lang w:val="en-US"/>
              </w:rPr>
              <w:t xml:space="preserve">-2024 </w:t>
            </w:r>
            <w:r>
              <w:rPr>
                <w:sz w:val="24"/>
                <w:szCs w:val="22"/>
                <w:highlight w:val="white"/>
                <w:lang w:eastAsia="en-US"/>
              </w:rPr>
              <w:t xml:space="preserve"> гг.</w:t>
            </w:r>
            <w:r>
              <w:rPr>
                <w:sz w:val="24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Комитет ЖКГХТЭС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</w:rPr>
            </w:r>
            <w:r>
              <w:rPr>
                <w:sz w:val="24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1772,</w:t>
            </w:r>
            <w:r>
              <w:rPr>
                <w:sz w:val="24"/>
                <w:szCs w:val="22"/>
                <w:highlight w:val="white"/>
                <w:lang w:eastAsia="en-US"/>
              </w:rPr>
              <w:t xml:space="preserve">2</w:t>
            </w:r>
            <w:r>
              <w:rPr>
                <w:sz w:val="24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highlight w:val="white"/>
              </w:rPr>
              <w:t xml:space="preserve">272,4</w:t>
            </w:r>
            <w:r>
              <w:rPr>
                <w:sz w:val="24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2044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,</w:t>
            </w:r>
            <w:r>
              <w:rPr>
                <w:sz w:val="24"/>
                <w:highlight w:val="white"/>
              </w:rPr>
              <w:t xml:space="preserve">6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</w:tr>
      <w:tr>
        <w:trPr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ind w:left="5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11.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contextualSpacing w:val="true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1.9: </w:t>
            </w:r>
            <w:r>
              <w:rPr>
                <w:highlight w:val="white"/>
              </w:rPr>
            </w:r>
            <w:r/>
          </w:p>
          <w:p>
            <w:pPr>
              <w:pStyle w:val="733"/>
              <w:contextualSpacing w:val="true"/>
              <w:jc w:val="left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Разработка схемы водоснабжения, водоотведения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2023 г.</w:t>
            </w:r>
            <w:r>
              <w:rPr>
                <w:sz w:val="24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Комитет ЖКГХТЭС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500,0</w:t>
            </w:r>
            <w:r>
              <w:rPr>
                <w:sz w:val="24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500,0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ind w:left="5"/>
              <w:jc w:val="center"/>
              <w:widowControl w:val="off"/>
              <w:rPr>
                <w:sz w:val="24"/>
                <w:szCs w:val="24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none"/>
                <w:lang w:eastAsia="en-US"/>
              </w:rPr>
              <w:t xml:space="preserve">12.</w:t>
            </w:r>
            <w:r>
              <w:rPr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contextualSpacing w:val="true"/>
              <w:widowControl w:val="off"/>
              <w:rPr>
                <w:sz w:val="24"/>
                <w:szCs w:val="24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М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е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роприятие 1.10: Строительство комплекса технологически связанных между собой инженерных сооружений, предназначенных для  водоподготовки, пожаротушения, транспортировки и подачи питьевой воды по ул. Ленинская в районе домов нечетной стороны с №1 по № 51 и п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о нечетной стороне в районе домов № 4 по №30, 32А по 28/1 города Новоалтайска Алтайского</w:t>
            </w:r>
            <w:r>
              <w:rPr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4"/>
                <w:szCs w:val="22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none"/>
                <w:lang w:eastAsia="en-US"/>
              </w:rPr>
              <w:t xml:space="preserve">2024 г.</w:t>
            </w:r>
            <w:r>
              <w:rPr>
                <w:sz w:val="24"/>
                <w:szCs w:val="22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Комитет ЖКГХТЭС</w:t>
            </w:r>
            <w:r>
              <w:rPr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sz w:val="24"/>
                <w:szCs w:val="24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sz w:val="24"/>
                <w:szCs w:val="24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sz w:val="24"/>
                <w:szCs w:val="24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sz w:val="24"/>
                <w:szCs w:val="22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</w:r>
            <w:r>
              <w:rPr>
                <w:sz w:val="24"/>
                <w:szCs w:val="22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sz w:val="24"/>
                <w:szCs w:val="22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none"/>
                <w:lang w:eastAsia="en-US"/>
              </w:rPr>
              <w:t xml:space="preserve">6000,0</w:t>
            </w:r>
            <w:r>
              <w:rPr>
                <w:sz w:val="24"/>
                <w:szCs w:val="22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sz w:val="24"/>
                <w:szCs w:val="22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</w:r>
            <w:r>
              <w:rPr>
                <w:sz w:val="24"/>
                <w:szCs w:val="22"/>
                <w:highlight w:val="white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sz w:val="24"/>
                <w:szCs w:val="24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none"/>
                <w:lang w:eastAsia="en-US"/>
              </w:rPr>
              <w:t xml:space="preserve">6000,0</w:t>
            </w:r>
            <w:r>
              <w:rPr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sz w:val="24"/>
                <w:szCs w:val="24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  <w:lang w:eastAsia="en-US"/>
              </w:rPr>
            </w:r>
            <w:r/>
          </w:p>
        </w:tc>
      </w:tr>
      <w:tr>
        <w:trPr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ind w:left="5"/>
              <w:jc w:val="center"/>
              <w:widowControl w:val="off"/>
              <w:rPr>
                <w:sz w:val="24"/>
                <w:szCs w:val="24"/>
                <w:highlight w:val="non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none"/>
                <w:lang w:eastAsia="en-US"/>
              </w:rPr>
              <w:t xml:space="preserve">13.</w:t>
            </w:r>
            <w:r>
              <w:rPr>
                <w:sz w:val="24"/>
                <w:szCs w:val="24"/>
                <w:highlight w:val="none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contextualSpacing w:val="true"/>
              <w:widowControl w:val="off"/>
              <w:rPr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М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ероприятие 1.11: 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Капитальный ремонт напорного канализационного коллектора от ул. Новоударника до ул. Октябрьская, 2</w:t>
            </w:r>
            <w:r>
              <w:rPr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4"/>
                <w:szCs w:val="22"/>
                <w:highlight w:val="non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none"/>
                <w:lang w:eastAsia="en-US"/>
              </w:rPr>
              <w:t xml:space="preserve">2024 г.</w:t>
            </w:r>
            <w:r>
              <w:rPr>
                <w:sz w:val="24"/>
                <w:szCs w:val="22"/>
                <w:highlight w:val="non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4"/>
                <w:szCs w:val="24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Администрация города Новоалтайска</w:t>
            </w:r>
            <w:r>
              <w:rPr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sz w:val="24"/>
                <w:szCs w:val="24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sz w:val="24"/>
                <w:szCs w:val="24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sz w:val="24"/>
                <w:szCs w:val="22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</w:r>
            <w:r>
              <w:rPr>
                <w:sz w:val="24"/>
                <w:szCs w:val="22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sz w:val="24"/>
                <w:szCs w:val="22"/>
                <w:highlight w:val="non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none"/>
                <w:lang w:eastAsia="en-US"/>
              </w:rPr>
              <w:t xml:space="preserve">2000,0</w:t>
            </w:r>
            <w:r>
              <w:rPr>
                <w:sz w:val="24"/>
                <w:szCs w:val="22"/>
                <w:highlight w:val="non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sz w:val="24"/>
                <w:szCs w:val="22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</w:r>
            <w:r>
              <w:rPr>
                <w:sz w:val="24"/>
                <w:szCs w:val="22"/>
                <w:highlight w:val="white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sz w:val="24"/>
                <w:szCs w:val="24"/>
                <w:highlight w:val="non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none"/>
                <w:lang w:eastAsia="en-US"/>
              </w:rPr>
              <w:t xml:space="preserve">2000,0</w:t>
            </w:r>
            <w:r>
              <w:rPr>
                <w:sz w:val="24"/>
                <w:szCs w:val="24"/>
                <w:highlight w:val="non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sz w:val="24"/>
                <w:szCs w:val="24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  <w:lang w:eastAsia="en-US"/>
              </w:rPr>
            </w:r>
            <w:r/>
          </w:p>
        </w:tc>
      </w:tr>
      <w:tr>
        <w:trPr>
          <w:trHeight w:val="110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textDirection w:val="lrTb"/>
            <w:noWrap w:val="false"/>
          </w:tcPr>
          <w:p>
            <w:pPr>
              <w:pStyle w:val="733"/>
              <w:ind w:left="5"/>
              <w:jc w:val="right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none"/>
                <w:lang w:eastAsia="en-US"/>
              </w:rPr>
              <w:t xml:space="preserve">14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Задача 2: 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widowControl w:val="off"/>
              <w:rPr>
                <w:sz w:val="24"/>
                <w:szCs w:val="24"/>
                <w:highlight w:val="non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Развитие объектов прочего назначения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none"/>
                <w:lang w:eastAsia="en-US"/>
              </w:rPr>
            </w:r>
            <w:r>
              <w:rPr>
                <w:sz w:val="24"/>
                <w:szCs w:val="24"/>
                <w:highlight w:val="none"/>
                <w:lang w:eastAsia="en-US"/>
              </w:rPr>
            </w:r>
            <w:r/>
          </w:p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2021, 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2023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, 2024  гг.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Комитет ЖКГХТЭС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100,0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100,0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none"/>
              </w:rPr>
              <w:t xml:space="preserve">50,0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250,0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textDirection w:val="lrTb"/>
            <w:noWrap w:val="false"/>
          </w:tcPr>
          <w:p>
            <w:pPr>
              <w:pStyle w:val="733"/>
              <w:ind w:left="5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15.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2.1: 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Cs/>
                <w:iCs/>
                <w:sz w:val="24"/>
                <w:szCs w:val="24"/>
                <w:highlight w:val="white"/>
                <w:lang w:eastAsia="en-US"/>
              </w:rPr>
              <w:t xml:space="preserve">Межевание границ земельных участков для выполнения кадастровых работ, изготовление и корректировка технических планов, схем расположения объектов, проектов в отношении объектов коммунальной инфраструктуры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2021, 2023, 2024 гг.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4"/>
                <w:szCs w:val="24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/>
          </w:p>
          <w:p>
            <w:pPr>
              <w:pStyle w:val="733"/>
              <w:jc w:val="center"/>
              <w:widowControl w:val="off"/>
              <w:rPr>
                <w:sz w:val="24"/>
                <w:szCs w:val="24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Комитет ЖКГХТЭС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50,0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50,0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sz w:val="22"/>
                <w:szCs w:val="22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none"/>
              </w:rPr>
              <w:t xml:space="preserve">25,0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125,0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textDirection w:val="lrTb"/>
            <w:noWrap w:val="false"/>
          </w:tcPr>
          <w:p>
            <w:pPr>
              <w:pStyle w:val="733"/>
              <w:ind w:left="5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16.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textDirection w:val="lrTb"/>
            <w:noWrap w:val="false"/>
          </w:tcPr>
          <w:p>
            <w:pPr>
              <w:pStyle w:val="733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2.2: 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Cs/>
                <w:iCs/>
                <w:sz w:val="24"/>
                <w:szCs w:val="24"/>
                <w:highlight w:val="white"/>
                <w:lang w:eastAsia="en-US"/>
              </w:rPr>
              <w:t xml:space="preserve">Проведение технического обследования (технических экспертиз) объектов капитального строительства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2021, 2023, 2024 гг.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Комитет ЖКГХТЭС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50,0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50,0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none"/>
              </w:rPr>
              <w:t xml:space="preserve">25,0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125,0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ind w:left="5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17.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48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ind w:left="44"/>
              <w:rPr>
                <w:b w:val="false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 w:val="false"/>
                <w:sz w:val="24"/>
                <w:szCs w:val="24"/>
                <w:highlight w:val="white"/>
                <w:lang w:eastAsia="en-US"/>
              </w:rPr>
              <w:t xml:space="preserve">Задача 3:</w:t>
            </w:r>
            <w:r>
              <w:rPr>
                <w:b w:val="false"/>
                <w:sz w:val="24"/>
                <w:highlight w:val="white"/>
              </w:rPr>
            </w:r>
            <w:r>
              <w:rPr>
                <w:b w:val="false"/>
              </w:rPr>
            </w:r>
          </w:p>
          <w:p>
            <w:pPr>
              <w:pStyle w:val="733"/>
              <w:ind w:left="44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Развитие теплоснабжения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2022-2024 гг.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Администрация города Новоалтайска, Комитет ЖКГХТЭС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b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15545,5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5056,0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highlight w:val="white"/>
                <w:lang w:eastAsia="en-US"/>
              </w:rPr>
            </w:r>
            <w:r>
              <w:rPr>
                <w:color w:val="000000"/>
                <w:sz w:val="24"/>
                <w:highlight w:val="white"/>
                <w:lang w:eastAsia="en-US"/>
              </w:rPr>
              <w:t xml:space="preserve">26790,6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none"/>
                <w:lang w:eastAsia="en-US"/>
              </w:rPr>
              <w:t xml:space="preserve">47392,1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Всего, в том числе: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ind w:left="5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448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ind w:left="44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66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b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9090,3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9090,3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Краевой бюджет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ind w:left="5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ind w:left="44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6455,2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highlight w:val="white"/>
              </w:rPr>
              <w:t xml:space="preserve">5056,0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highlight w:val="none"/>
              </w:rPr>
              <w:t xml:space="preserve">26790,7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none"/>
                <w:lang w:eastAsia="en-US"/>
              </w:rPr>
              <w:t xml:space="preserve">38301,8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4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18.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48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ind w:left="44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3.1</w:t>
            </w:r>
            <w:r>
              <w:rPr>
                <w:sz w:val="24"/>
                <w:highlight w:val="white"/>
              </w:rPr>
            </w:r>
            <w:r/>
          </w:p>
          <w:p>
            <w:pPr>
              <w:pStyle w:val="733"/>
              <w:ind w:left="44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Капитальный ремонт тепловой трассы от ТК-342 до ТП №7 от ТП №7 до ТК-35 по адресу г.Новоалтайск, ул.Космонавтов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2022 г.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Администрация города Новоалтайска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9603,3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9603,3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Всего, в том числе: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448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66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9090,3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9090,3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Краевой бюджет </w:t>
            </w:r>
            <w:r>
              <w:rPr>
                <w:sz w:val="24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513,0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513,0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</w:tr>
      <w:tr>
        <w:trPr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19.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textDirection w:val="lrTb"/>
            <w:noWrap w:val="false"/>
          </w:tcPr>
          <w:p>
            <w:pPr>
              <w:pStyle w:val="733"/>
              <w:ind w:left="44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3.2</w:t>
            </w:r>
            <w:r>
              <w:rPr>
                <w:sz w:val="24"/>
                <w:highlight w:val="white"/>
              </w:rPr>
            </w:r>
            <w:r/>
          </w:p>
          <w:p>
            <w:pPr>
              <w:pStyle w:val="733"/>
              <w:ind w:left="44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Замена кожухотрубных теплообменников на пластинчатые теплообменники в многоквартирных домах г.Новоалтайска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2022 г.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Комитет ЖКГХТЭС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1292,2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1292,2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4"/>
                <w:highlight w:val="white"/>
              </w:rPr>
            </w:r>
            <w:r/>
          </w:p>
        </w:tc>
      </w:tr>
      <w:tr>
        <w:trPr>
          <w:trHeight w:val="227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none"/>
                <w:lang w:eastAsia="en-US"/>
              </w:rPr>
              <w:t xml:space="preserve">2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1.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47" w:type="dxa"/>
            <w:vAlign w:val="center"/>
            <w:textDirection w:val="lrTb"/>
            <w:noWrap w:val="false"/>
          </w:tcPr>
          <w:p>
            <w:pPr>
              <w:pStyle w:val="733"/>
              <w:ind w:left="44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3.</w:t>
            </w:r>
            <w:r>
              <w:rPr>
                <w:sz w:val="24"/>
                <w:highlight w:val="white"/>
                <w:lang w:eastAsia="en-US"/>
              </w:rPr>
              <w:t xml:space="preserve">3</w:t>
            </w:r>
            <w:r>
              <w:rPr>
                <w:sz w:val="24"/>
                <w:highlight w:val="white"/>
              </w:rPr>
            </w:r>
            <w:r/>
          </w:p>
          <w:p>
            <w:pPr>
              <w:pStyle w:val="733"/>
              <w:ind w:left="44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Реконструкция теплового пунк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та №1, расположенного по адресу: г. Новоалтайск, ул. Ударника, 12а, с переводом на природный газ с заменой существующих тепловых сетей и строительством магистрального трубопровода до котельной №13, расположенной по адресу:</w:t>
              <w:br/>
              <w:t xml:space="preserve">г. Новоалтайск, ул. Ударника, 3а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2022-2024 г. г.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Администрация города Новоалтайска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4650,0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556,0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19058,5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24264,5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4"/>
                <w:highlight w:val="white"/>
              </w:rPr>
            </w:r>
            <w:r/>
          </w:p>
        </w:tc>
      </w:tr>
      <w:tr>
        <w:trPr>
          <w:trHeight w:val="227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9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none"/>
                <w:lang w:eastAsia="en-US"/>
              </w:rPr>
              <w:t xml:space="preserve">22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.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4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ind w:left="44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3.</w:t>
            </w:r>
            <w:r>
              <w:rPr>
                <w:sz w:val="24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  <w:p>
            <w:pPr>
              <w:pStyle w:val="733"/>
              <w:ind w:left="44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Приобретение бесперебойных источников питания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2023 г.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Администрация города Новоалтайск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4500,0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4500,0</w:t>
            </w:r>
            <w:r>
              <w:rPr>
                <w:color w:val="000000"/>
                <w:highlight w:val="white"/>
              </w:rPr>
            </w:r>
            <w:r/>
          </w:p>
          <w:p>
            <w:pPr>
              <w:pStyle w:val="733"/>
              <w:jc w:val="left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</w:rPr>
            </w:r>
            <w:r/>
          </w:p>
        </w:tc>
      </w:tr>
      <w:tr>
        <w:trPr>
          <w:trHeight w:val="227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9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none"/>
                <w:lang w:eastAsia="en-US"/>
              </w:rPr>
              <w:t xml:space="preserve">23.</w:t>
            </w:r>
            <w:r>
              <w:rPr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4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ind w:left="44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3.5</w:t>
            </w:r>
            <w:r>
              <w:rPr>
                <w:highlight w:val="white"/>
              </w:rPr>
            </w:r>
            <w:r/>
          </w:p>
          <w:p>
            <w:pPr>
              <w:pStyle w:val="733"/>
              <w:ind w:left="0"/>
              <w:rPr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none"/>
                <w:lang w:eastAsia="en-US"/>
              </w:rPr>
              <w:t xml:space="preserve">Приобретение резервных источников питания</w:t>
            </w:r>
            <w:r>
              <w:rPr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none"/>
                <w:lang w:eastAsia="en-US"/>
              </w:rPr>
              <w:t xml:space="preserve">2024 г.</w:t>
            </w:r>
            <w:r>
              <w:rPr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Администрация города Новоалтайск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non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non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non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none"/>
                <w:lang w:eastAsia="en-US"/>
              </w:rPr>
              <w:t xml:space="preserve">7732,1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non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none"/>
                <w:lang w:eastAsia="en-US"/>
              </w:rPr>
              <w:t xml:space="preserve">7732,1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4"/>
                <w:szCs w:val="24"/>
                <w:highlight w:val="white"/>
                <w:lang w:eastAsia="en-US"/>
              </w:rPr>
            </w:r>
            <w:r/>
          </w:p>
        </w:tc>
      </w:tr>
    </w:tbl>
    <w:p>
      <w:pPr>
        <w:pStyle w:val="736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ectPr>
          <w:footnotePr/>
          <w:endnotePr/>
          <w:type w:val="nextPage"/>
          <w:pgSz w:w="16838" w:h="11906" w:orient="landscape"/>
          <w:pgMar w:top="619" w:right="709" w:bottom="284" w:left="902" w:header="709" w:footer="709" w:gutter="0"/>
          <w:cols w:num="1" w:sep="0" w:space="708" w:equalWidth="1"/>
          <w:docGrid w:linePitch="360"/>
        </w:sectPr>
      </w:pPr>
      <w:r/>
      <w:r/>
    </w:p>
    <w:p>
      <w:pPr>
        <w:pStyle w:val="736"/>
        <w:ind w:left="4961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</w:rPr>
        <w:t xml:space="preserve">Приложение 2 </w:t>
      </w:r>
      <w:r>
        <w:rPr>
          <w:sz w:val="24"/>
        </w:rPr>
      </w:r>
      <w:r/>
    </w:p>
    <w:p>
      <w:pPr>
        <w:pStyle w:val="736"/>
        <w:ind w:left="4961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</w:rPr>
        <w:t xml:space="preserve">к постановлению Администрации города</w:t>
      </w:r>
      <w:r>
        <w:rPr>
          <w:sz w:val="24"/>
        </w:rPr>
      </w:r>
      <w:r/>
    </w:p>
    <w:p>
      <w:pPr>
        <w:pStyle w:val="736"/>
        <w:ind w:left="4961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</w:rPr>
        <w:t xml:space="preserve">от</w:t>
      </w:r>
      <w:r>
        <w:rPr>
          <w:sz w:val="24"/>
        </w:rPr>
        <w:t xml:space="preserve"> 08.08.2023</w:t>
      </w:r>
      <w:r>
        <w:rPr>
          <w:sz w:val="24"/>
        </w:rPr>
        <w:t xml:space="preserve"> № </w:t>
      </w:r>
      <w:r>
        <w:rPr>
          <w:sz w:val="24"/>
        </w:rPr>
        <w:t xml:space="preserve">1637</w:t>
      </w:r>
      <w:r>
        <w:rPr>
          <w:sz w:val="24"/>
        </w:rPr>
      </w:r>
      <w:r/>
    </w:p>
    <w:p>
      <w:pPr>
        <w:pStyle w:val="736"/>
        <w:ind w:left="4961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</w:rPr>
        <w:t xml:space="preserve">«Приложение 3 </w:t>
      </w:r>
      <w:r/>
    </w:p>
    <w:p>
      <w:pPr>
        <w:pStyle w:val="736"/>
        <w:ind w:left="4961"/>
        <w:jc w:val="left"/>
        <w:rPr>
          <w:lang w:eastAsia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</w:rPr>
        <w:t xml:space="preserve">к муниципальной программе                                                                                                                      </w:t>
      </w:r>
      <w:r>
        <w:rPr>
          <w:sz w:val="24"/>
          <w:szCs w:val="28"/>
          <w:lang w:eastAsia="en-US"/>
        </w:rPr>
        <w:t xml:space="preserve">«Развитие коммунальной инфраструктуры </w:t>
      </w:r>
      <w:r>
        <w:rPr>
          <w:lang w:eastAsia="en-US"/>
        </w:rPr>
      </w:r>
      <w:r/>
    </w:p>
    <w:p>
      <w:pPr>
        <w:pStyle w:val="736"/>
        <w:ind w:left="4961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  <w:szCs w:val="28"/>
          <w:lang w:eastAsia="en-US"/>
        </w:rPr>
        <w:t xml:space="preserve">города Новоалтайска на 2021-2025 годы»</w:t>
      </w:r>
      <w:r/>
    </w:p>
    <w:p>
      <w:pPr>
        <w:pStyle w:val="736"/>
        <w:ind w:firstLine="426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33"/>
        <w:jc w:val="righ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outlineLvl w:val="2"/>
      </w:pPr>
      <w:r/>
      <w:r/>
    </w:p>
    <w:p>
      <w:pPr>
        <w:pStyle w:val="733"/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outlineLvl w:val="2"/>
      </w:pPr>
      <w:r>
        <w:rPr>
          <w:sz w:val="24"/>
          <w:szCs w:val="24"/>
          <w:lang w:eastAsia="en-US"/>
        </w:rPr>
        <w:t xml:space="preserve">Объем финансовых ресурсов, необходимых</w:t>
      </w:r>
      <w:r/>
    </w:p>
    <w:p>
      <w:pPr>
        <w:pStyle w:val="733"/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outlineLvl w:val="2"/>
      </w:pPr>
      <w:r>
        <w:rPr>
          <w:sz w:val="24"/>
          <w:szCs w:val="24"/>
          <w:lang w:eastAsia="en-US"/>
        </w:rPr>
        <w:t xml:space="preserve">для реализации муниципальной программы</w:t>
      </w:r>
      <w:r>
        <w:rPr>
          <w:sz w:val="24"/>
          <w:szCs w:val="24"/>
        </w:rPr>
      </w:r>
      <w:r/>
    </w:p>
    <w:p>
      <w:pPr>
        <w:pStyle w:val="733"/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outlineLvl w:val="2"/>
      </w:pPr>
      <w:r/>
      <w:r/>
    </w:p>
    <w:tbl>
      <w:tblPr>
        <w:tblW w:w="10155" w:type="dxa"/>
        <w:tblInd w:w="-324" w:type="dxa"/>
        <w:tblCellMar>
          <w:left w:w="0" w:type="dxa"/>
          <w:top w:w="75" w:type="dxa"/>
          <w:right w:w="0" w:type="dxa"/>
          <w:bottom w:w="75" w:type="dxa"/>
        </w:tblCellMar>
        <w:tblLook w:val="00A0" w:firstRow="1" w:lastRow="0" w:firstColumn="1" w:lastColumn="0" w:noHBand="0" w:noVBand="0"/>
      </w:tblPr>
      <w:tblGrid>
        <w:gridCol w:w="4110"/>
        <w:gridCol w:w="992"/>
        <w:gridCol w:w="994"/>
        <w:gridCol w:w="1062"/>
        <w:gridCol w:w="1008"/>
        <w:gridCol w:w="855"/>
        <w:gridCol w:w="1134"/>
      </w:tblGrid>
      <w:tr>
        <w:trPr>
          <w:cantSplit/>
          <w:trHeight w:val="23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Источники и направления </w:t>
            </w:r>
            <w:r>
              <w:rPr>
                <w:sz w:val="22"/>
              </w:rPr>
            </w:r>
            <w:r/>
          </w:p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расходов</w:t>
            </w:r>
            <w:r>
              <w:rPr>
                <w:sz w:val="22"/>
              </w:rPr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045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Сумма расходов, тыс. рублей</w:t>
            </w:r>
            <w:r>
              <w:rPr>
                <w:sz w:val="22"/>
              </w:rPr>
            </w:r>
            <w:r/>
          </w:p>
        </w:tc>
      </w:tr>
      <w:tr>
        <w:trPr>
          <w:cantSplit/>
          <w:trHeight w:val="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rPr>
                <w:highlight w:val="red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highlight w:val="red"/>
                <w:lang w:eastAsia="en-US"/>
              </w:rPr>
            </w:r>
            <w:r>
              <w:rPr>
                <w:highlight w:val="red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rPr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highlight w:val="white"/>
                <w:lang w:eastAsia="en-US"/>
              </w:rPr>
              <w:t xml:space="preserve">2021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rPr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highlight w:val="white"/>
                <w:lang w:eastAsia="en-US"/>
              </w:rPr>
              <w:t xml:space="preserve">2022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rPr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highlight w:val="white"/>
                <w:lang w:eastAsia="en-US"/>
              </w:rPr>
              <w:t xml:space="preserve">2023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rPr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highlight w:val="white"/>
                <w:lang w:eastAsia="en-US"/>
              </w:rPr>
              <w:t xml:space="preserve">2024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rPr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highlight w:val="white"/>
                <w:lang w:eastAsia="en-US"/>
              </w:rPr>
              <w:t xml:space="preserve">2025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rPr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highlight w:val="white"/>
                <w:lang w:eastAsia="en-US"/>
              </w:rPr>
              <w:t xml:space="preserve">Всего</w:t>
            </w:r>
            <w:r>
              <w:rPr>
                <w:sz w:val="22"/>
              </w:rPr>
            </w:r>
            <w:r/>
          </w:p>
        </w:tc>
      </w:tr>
      <w:tr>
        <w:trPr>
          <w:trHeight w:val="18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Всего финансовых затрат, в том числе: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4"/>
                <w:highlight w:val="white"/>
                <w:lang w:eastAsia="en-US"/>
              </w:rPr>
              <w:t xml:space="preserve">19015,7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4"/>
                <w:highlight w:val="white"/>
                <w:lang w:eastAsia="en-US"/>
              </w:rPr>
              <w:t xml:space="preserve">17957,</w:t>
            </w:r>
            <w:r>
              <w:rPr>
                <w:color w:val="000000"/>
                <w:sz w:val="22"/>
                <w:szCs w:val="24"/>
                <w:highlight w:val="white"/>
                <w:lang w:eastAsia="en-US"/>
              </w:rPr>
              <w:t xml:space="preserve">3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4"/>
                <w:highlight w:val="white"/>
                <w:lang w:eastAsia="en-US"/>
              </w:rPr>
              <w:t xml:space="preserve">76056,</w:t>
            </w:r>
            <w:r>
              <w:rPr>
                <w:sz w:val="22"/>
                <w:highlight w:val="none"/>
              </w:rPr>
              <w:t xml:space="preserve">9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4"/>
                <w:highlight w:val="none"/>
                <w:lang w:eastAsia="en-US"/>
              </w:rPr>
              <w:t xml:space="preserve">58071</w:t>
            </w:r>
            <w:r>
              <w:rPr>
                <w:color w:val="000000"/>
                <w:sz w:val="22"/>
                <w:szCs w:val="24"/>
                <w:highlight w:val="white"/>
                <w:lang w:eastAsia="en-US"/>
              </w:rPr>
              <w:t xml:space="preserve">,7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4"/>
                <w:highlight w:val="white"/>
                <w:lang w:eastAsia="en-US"/>
              </w:rPr>
              <w:t xml:space="preserve">171101,</w:t>
            </w:r>
            <w:r>
              <w:rPr>
                <w:sz w:val="22"/>
                <w:highlight w:val="white"/>
              </w:rPr>
              <w:t xml:space="preserve">6</w:t>
            </w:r>
            <w:r>
              <w:rPr>
                <w:sz w:val="22"/>
              </w:rPr>
            </w:r>
            <w:r/>
          </w:p>
        </w:tc>
      </w:tr>
      <w:tr>
        <w:trPr>
          <w:trHeight w:val="1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из бюджета городского округа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4"/>
                <w:highlight w:val="white"/>
                <w:lang w:eastAsia="en-US"/>
              </w:rPr>
              <w:t xml:space="preserve">9415,7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bottom"/>
            <w:textDirection w:val="lrTb"/>
            <w:noWrap w:val="false"/>
          </w:tcPr>
          <w:p>
            <w:pPr>
              <w:pStyle w:val="733"/>
              <w:rPr>
                <w:color w:val="000000"/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4"/>
                <w:highlight w:val="white"/>
                <w:lang w:eastAsia="en-US"/>
              </w:rPr>
              <w:t xml:space="preserve">8867,0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4"/>
                <w:highlight w:val="white"/>
                <w:lang w:eastAsia="en-US"/>
              </w:rPr>
              <w:t xml:space="preserve">13299,</w:t>
            </w:r>
            <w:r>
              <w:rPr>
                <w:sz w:val="22"/>
                <w:highlight w:val="none"/>
              </w:rPr>
              <w:t xml:space="preserve">5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4"/>
                <w:highlight w:val="none"/>
                <w:lang w:eastAsia="en-US"/>
              </w:rPr>
              <w:t xml:space="preserve">40100</w:t>
            </w:r>
            <w:r>
              <w:rPr>
                <w:color w:val="000000"/>
                <w:sz w:val="22"/>
                <w:szCs w:val="24"/>
                <w:highlight w:val="white"/>
                <w:lang w:eastAsia="en-US"/>
              </w:rPr>
              <w:t xml:space="preserve">,8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4"/>
                <w:highlight w:val="none"/>
                <w:lang w:eastAsia="en-US"/>
              </w:rPr>
              <w:t xml:space="preserve">71</w:t>
            </w:r>
            <w:r>
              <w:rPr>
                <w:color w:val="000000"/>
                <w:sz w:val="22"/>
                <w:szCs w:val="24"/>
                <w:highlight w:val="white"/>
                <w:lang w:eastAsia="en-US"/>
              </w:rPr>
              <w:t xml:space="preserve">683,</w:t>
            </w:r>
            <w:r>
              <w:rPr>
                <w:sz w:val="22"/>
                <w:highlight w:val="none"/>
              </w:rPr>
              <w:t xml:space="preserve">0</w:t>
            </w:r>
            <w:r>
              <w:rPr>
                <w:sz w:val="22"/>
              </w:rPr>
            </w:r>
            <w:r/>
          </w:p>
        </w:tc>
      </w:tr>
      <w:tr>
        <w:trPr>
          <w:trHeight w:val="35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из краевого бюджета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2"/>
                <w:highlight w:val="white"/>
                <w:lang w:eastAsia="en-US"/>
              </w:rPr>
            </w:r>
            <w:r>
              <w:rPr>
                <w:sz w:val="22"/>
              </w:rPr>
            </w:r>
            <w:r/>
          </w:p>
          <w:p>
            <w:pPr>
              <w:pStyle w:val="733"/>
              <w:jc w:val="center"/>
              <w:rPr>
                <w:color w:val="000000"/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4"/>
                <w:highlight w:val="white"/>
                <w:lang w:eastAsia="en-US"/>
              </w:rPr>
              <w:t xml:space="preserve">9600,0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4"/>
                <w:highlight w:val="white"/>
                <w:lang w:eastAsia="en-US"/>
              </w:rPr>
              <w:t xml:space="preserve">9090,3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4"/>
                <w:highlight w:val="white"/>
                <w:lang w:eastAsia="en-US"/>
              </w:rPr>
              <w:t xml:space="preserve">57793,3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4"/>
                <w:highlight w:val="white"/>
                <w:lang w:eastAsia="en-US"/>
              </w:rPr>
              <w:t xml:space="preserve">17970,9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4"/>
                <w:highlight w:val="white"/>
                <w:lang w:eastAsia="en-US"/>
              </w:rPr>
              <w:t xml:space="preserve">94454,5</w:t>
            </w:r>
            <w:r>
              <w:rPr>
                <w:sz w:val="22"/>
              </w:rPr>
            </w:r>
            <w:r/>
          </w:p>
        </w:tc>
      </w:tr>
      <w:tr>
        <w:trPr>
          <w:trHeight w:val="35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из федерального бюджета 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4964,0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4964,0</w:t>
            </w:r>
            <w:r>
              <w:rPr>
                <w:sz w:val="22"/>
              </w:rPr>
            </w:r>
            <w:r/>
          </w:p>
        </w:tc>
      </w:tr>
      <w:tr>
        <w:trPr>
          <w:trHeight w:val="1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Капитальные вложения, в том числе: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18915,7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4"/>
                <w:lang w:eastAsia="en-US"/>
              </w:rPr>
              <w:t xml:space="preserve">17957,3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 w:themeColor="text1"/>
                <w:sz w:val="22"/>
                <w:szCs w:val="24"/>
                <w:highlight w:val="white"/>
                <w:lang w:eastAsia="en-US"/>
              </w:rPr>
              <w:t xml:space="preserve">76056,</w:t>
            </w:r>
            <w:r>
              <w:rPr>
                <w:color w:val="000000" w:themeColor="text1"/>
                <w:sz w:val="22"/>
                <w:szCs w:val="22"/>
                <w:highlight w:val="white"/>
                <w:lang w:eastAsia="en-US"/>
              </w:rPr>
              <w:t xml:space="preserve">9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4"/>
                <w:highlight w:val="none"/>
                <w:lang w:eastAsia="en-US"/>
              </w:rPr>
              <w:t xml:space="preserve">58071</w:t>
            </w:r>
            <w:r>
              <w:rPr>
                <w:color w:val="000000"/>
                <w:sz w:val="22"/>
                <w:szCs w:val="24"/>
                <w:highlight w:val="white"/>
                <w:lang w:eastAsia="en-US"/>
              </w:rPr>
              <w:t xml:space="preserve">,7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4"/>
                <w:highlight w:val="white"/>
                <w:lang w:eastAsia="en-US"/>
              </w:rPr>
              <w:t xml:space="preserve">171101,</w:t>
            </w:r>
            <w:r>
              <w:rPr>
                <w:sz w:val="22"/>
                <w:highlight w:val="white"/>
              </w:rPr>
              <w:t xml:space="preserve">6</w:t>
            </w:r>
            <w:r>
              <w:rPr>
                <w:sz w:val="22"/>
              </w:rPr>
            </w:r>
            <w:r/>
          </w:p>
        </w:tc>
      </w:tr>
      <w:tr>
        <w:trPr>
          <w:trHeight w:val="1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из бюджета городского округа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</w:rPr>
              <w:t xml:space="preserve">9415,7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8867,0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4"/>
                <w:highlight w:val="none"/>
                <w:lang w:eastAsia="en-US"/>
              </w:rPr>
              <w:t xml:space="preserve">13299,5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highlight w:val="none"/>
              </w:rPr>
              <w:t xml:space="preserve">40100,8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4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4"/>
                <w:highlight w:val="none"/>
                <w:lang w:eastAsia="en-US"/>
              </w:rPr>
              <w:t xml:space="preserve">71</w:t>
            </w:r>
            <w:r>
              <w:rPr>
                <w:color w:val="000000"/>
                <w:sz w:val="22"/>
                <w:szCs w:val="24"/>
                <w:highlight w:val="white"/>
                <w:lang w:eastAsia="en-US"/>
              </w:rPr>
              <w:t xml:space="preserve">683,</w:t>
            </w:r>
            <w:r>
              <w:rPr>
                <w:sz w:val="22"/>
                <w:highlight w:val="none"/>
              </w:rPr>
              <w:t xml:space="preserve">0</w:t>
            </w:r>
            <w:r>
              <w:rPr>
                <w:sz w:val="22"/>
              </w:rPr>
            </w:r>
            <w:r/>
          </w:p>
        </w:tc>
      </w:tr>
      <w:tr>
        <w:trPr>
          <w:trHeight w:val="1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из краевого бюджета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</w:rPr>
              <w:t xml:space="preserve">9600,0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9090,3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57793,3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2"/>
                <w:lang w:eastAsia="en-US"/>
              </w:rPr>
            </w:r>
            <w:r>
              <w:rPr>
                <w:sz w:val="22"/>
              </w:rPr>
              <w:t xml:space="preserve">17970,9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4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94454,5</w:t>
            </w:r>
            <w:r>
              <w:rPr>
                <w:sz w:val="22"/>
              </w:rPr>
            </w:r>
            <w:r/>
          </w:p>
        </w:tc>
      </w:tr>
      <w:tr>
        <w:trPr>
          <w:trHeight w:val="1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из федерального бюджета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highlight w:val="none"/>
                <w:lang w:eastAsia="en-US"/>
              </w:rPr>
              <w:t xml:space="preserve">4964,0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4964,0</w:t>
            </w:r>
            <w:r>
              <w:rPr>
                <w:sz w:val="22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Прочие расходы, в том числе: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val="en-US" w:eastAsia="en-US"/>
              </w:rPr>
              <w:t xml:space="preserve">100</w:t>
            </w:r>
            <w:r>
              <w:rPr>
                <w:sz w:val="22"/>
                <w:lang w:eastAsia="en-US"/>
              </w:rPr>
              <w:t xml:space="preserve">,</w:t>
            </w:r>
            <w:r>
              <w:rPr>
                <w:sz w:val="22"/>
                <w:lang w:val="en-US" w:eastAsia="en-US"/>
              </w:rPr>
              <w:t xml:space="preserve">0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100,0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val="ru-RU"/>
              </w:rPr>
              <w:t xml:space="preserve">50,0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val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</w:rPr>
              <w:t xml:space="preserve">250,0</w:t>
            </w:r>
            <w:r>
              <w:rPr>
                <w:sz w:val="22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из бюджета городского округа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val="en-US" w:eastAsia="en-US"/>
              </w:rPr>
              <w:t xml:space="preserve">100</w:t>
            </w:r>
            <w:r>
              <w:rPr>
                <w:sz w:val="22"/>
                <w:lang w:eastAsia="en-US"/>
              </w:rPr>
              <w:t xml:space="preserve">,</w:t>
            </w:r>
            <w:r>
              <w:rPr>
                <w:sz w:val="22"/>
                <w:lang w:val="en-US" w:eastAsia="en-US"/>
              </w:rPr>
              <w:t xml:space="preserve">0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100,0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val="ru-RU"/>
              </w:rPr>
              <w:t xml:space="preserve">50,0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val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</w:rPr>
              <w:t xml:space="preserve">250,0</w:t>
            </w:r>
            <w:r>
              <w:rPr>
                <w:sz w:val="22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из краевого бюджета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val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</w:rPr>
              <w:t xml:space="preserve">-</w:t>
            </w:r>
            <w:r>
              <w:rPr>
                <w:sz w:val="22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из федерального бюджета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sz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</w:tr>
    </w:tbl>
    <w:p>
      <w:pPr>
        <w:pStyle w:val="733"/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outlineLvl w:val="2"/>
      </w:pPr>
      <w:r/>
      <w:r/>
    </w:p>
    <w:p>
      <w:pPr>
        <w:jc w:val="center"/>
        <w:widowControl w:val="off"/>
        <w:rPr>
          <w:rFonts w:hAnsi="Times New Roman" w:cs="Times New Roman"/>
          <w:lang w:eastAsia="en-US"/>
        </w:rPr>
      </w:pPr>
      <w:r>
        <w:rPr>
          <w:rFonts w:hAnsi="Times New Roman" w:cs="Times New Roman"/>
          <w:lang w:eastAsia="en-US"/>
        </w:rPr>
      </w:r>
      <w:r/>
    </w:p>
    <w:sectPr>
      <w:footnotePr/>
      <w:endnotePr/>
      <w:type w:val="nextPage"/>
      <w:pgSz w:w="11906" w:h="16838" w:orient="portrait"/>
      <w:pgMar w:top="851" w:right="707" w:bottom="709" w:left="1418" w:header="720" w:footer="720" w:gutter="0"/>
      <w:cols w:num="1" w:sep="0" w:space="720" w:equalWidth="1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VNilova" w:date="2020-11-13T14:48:00Z" w:initials="A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исправить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8D61D58" w16cex:dateUtc="1970-01-01T00:00:00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8D61D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lang w:eastAsia="en-US"/>
        </w:rPr>
      </w:pPr>
      <w:r>
        <w:rPr>
          <w:lang w:eastAsia="en-US"/>
        </w:rPr>
        <w:separator/>
      </w:r>
      <w:r/>
    </w:p>
  </w:footnote>
  <w:footnote w:type="continuationSeparator" w:id="0">
    <w:p>
      <w:pPr>
        <w:rPr>
          <w:lang w:eastAsia="en-US"/>
        </w:rPr>
      </w:pPr>
      <w:r>
        <w:rPr>
          <w:lang w:eastAsia="en-US"/>
        </w:rP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320" w:hanging="360"/>
        <w:tabs>
          <w:tab w:val="num" w:pos="13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  <w:rPr>
        <w:rFonts w:cs="Times New Roman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320" w:hanging="360"/>
        <w:tabs>
          <w:tab w:val="num" w:pos="13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320" w:hanging="360"/>
        <w:tabs>
          <w:tab w:val="num" w:pos="13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9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1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3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5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7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9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1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3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5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1">
    <w:name w:val="Heading 1"/>
    <w:basedOn w:val="483"/>
    <w:next w:val="483"/>
    <w:link w:val="5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72">
    <w:name w:val="Heading 2"/>
    <w:basedOn w:val="483"/>
    <w:next w:val="483"/>
    <w:link w:val="5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73">
    <w:name w:val="Heading 3"/>
    <w:basedOn w:val="483"/>
    <w:next w:val="483"/>
    <w:link w:val="5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74">
    <w:name w:val="Heading 4"/>
    <w:basedOn w:val="483"/>
    <w:next w:val="483"/>
    <w:link w:val="5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75">
    <w:name w:val="Heading 5"/>
    <w:basedOn w:val="483"/>
    <w:next w:val="483"/>
    <w:link w:val="5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76">
    <w:name w:val="Heading 6"/>
    <w:basedOn w:val="483"/>
    <w:next w:val="483"/>
    <w:link w:val="5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77">
    <w:name w:val="Heading 7"/>
    <w:basedOn w:val="483"/>
    <w:next w:val="483"/>
    <w:link w:val="5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78">
    <w:name w:val="Heading 8"/>
    <w:basedOn w:val="483"/>
    <w:next w:val="483"/>
    <w:link w:val="5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79">
    <w:name w:val="Heading 9"/>
    <w:basedOn w:val="483"/>
    <w:next w:val="483"/>
    <w:link w:val="5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80">
    <w:name w:val="Header"/>
    <w:basedOn w:val="483"/>
    <w:link w:val="5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81">
    <w:name w:val="Footer"/>
    <w:basedOn w:val="483"/>
    <w:link w:val="5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82">
    <w:name w:val="Caption"/>
    <w:basedOn w:val="483"/>
    <w:next w:val="48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483" w:default="1">
    <w:name w:val="Normal"/>
    <w:qFormat/>
    <w:rPr>
      <w:sz w:val="20"/>
    </w:rPr>
  </w:style>
  <w:style w:type="character" w:styleId="484" w:default="1">
    <w:name w:val="Default Paragraph Font"/>
    <w:uiPriority w:val="1"/>
    <w:semiHidden/>
    <w:unhideWhenUsed/>
  </w:style>
  <w:style w:type="table" w:styleId="4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86" w:default="1">
    <w:name w:val="No List"/>
    <w:uiPriority w:val="99"/>
    <w:semiHidden/>
    <w:unhideWhenUsed/>
  </w:style>
  <w:style w:type="paragraph" w:styleId="487" w:customStyle="1">
    <w:name w:val="Название объекта1"/>
    <w:basedOn w:val="483"/>
    <w:next w:val="48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488" w:customStyle="1">
    <w:name w:val="Заголовок 11"/>
    <w:basedOn w:val="483"/>
    <w:next w:val="483"/>
    <w:link w:val="497"/>
    <w:qFormat/>
    <w:uiPriority w:val="9"/>
    <w:rPr>
      <w:rFonts w:ascii="Arial"/>
      <w:sz w:val="40"/>
      <w:szCs w:val="40"/>
    </w:rPr>
    <w:pPr>
      <w:keepLines/>
      <w:keepNext/>
      <w:spacing w:after="200" w:before="480"/>
      <w:outlineLvl w:val="0"/>
    </w:pPr>
  </w:style>
  <w:style w:type="paragraph" w:styleId="489" w:customStyle="1">
    <w:name w:val="Заголовок 21"/>
    <w:basedOn w:val="483"/>
    <w:next w:val="483"/>
    <w:link w:val="498"/>
    <w:qFormat/>
    <w:uiPriority w:val="9"/>
    <w:unhideWhenUsed/>
    <w:rPr>
      <w:rFonts w:ascii="Arial"/>
      <w:sz w:val="34"/>
    </w:rPr>
    <w:pPr>
      <w:keepLines/>
      <w:keepNext/>
      <w:spacing w:after="200" w:before="360"/>
      <w:outlineLvl w:val="1"/>
    </w:pPr>
  </w:style>
  <w:style w:type="paragraph" w:styleId="490" w:customStyle="1">
    <w:name w:val="Заголовок 31"/>
    <w:basedOn w:val="483"/>
    <w:next w:val="483"/>
    <w:link w:val="499"/>
    <w:qFormat/>
    <w:uiPriority w:val="9"/>
    <w:unhideWhenUsed/>
    <w:rPr>
      <w:rFonts w:ascii="Arial"/>
      <w:sz w:val="30"/>
      <w:szCs w:val="30"/>
    </w:rPr>
    <w:pPr>
      <w:keepLines/>
      <w:keepNext/>
      <w:spacing w:after="200" w:before="320"/>
      <w:outlineLvl w:val="2"/>
    </w:pPr>
  </w:style>
  <w:style w:type="paragraph" w:styleId="491" w:customStyle="1">
    <w:name w:val="Заголовок 41"/>
    <w:basedOn w:val="483"/>
    <w:next w:val="483"/>
    <w:link w:val="500"/>
    <w:qFormat/>
    <w:uiPriority w:val="9"/>
    <w:unhideWhenUsed/>
    <w:rPr>
      <w:rFonts w:asci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92" w:customStyle="1">
    <w:name w:val="Заголовок 51"/>
    <w:basedOn w:val="483"/>
    <w:next w:val="483"/>
    <w:link w:val="501"/>
    <w:qFormat/>
    <w:uiPriority w:val="9"/>
    <w:unhideWhenUsed/>
    <w:rPr>
      <w:rFonts w:asci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93" w:customStyle="1">
    <w:name w:val="Заголовок 61"/>
    <w:basedOn w:val="483"/>
    <w:next w:val="483"/>
    <w:link w:val="502"/>
    <w:qFormat/>
    <w:uiPriority w:val="9"/>
    <w:unhideWhenUsed/>
    <w:rPr>
      <w:rFonts w:ascii="Arial"/>
      <w:b/>
      <w:bCs/>
      <w:sz w:val="22"/>
    </w:rPr>
    <w:pPr>
      <w:keepLines/>
      <w:keepNext/>
      <w:spacing w:after="200" w:before="320"/>
      <w:outlineLvl w:val="5"/>
    </w:pPr>
  </w:style>
  <w:style w:type="paragraph" w:styleId="494" w:customStyle="1">
    <w:name w:val="Заголовок 71"/>
    <w:basedOn w:val="483"/>
    <w:next w:val="483"/>
    <w:link w:val="503"/>
    <w:qFormat/>
    <w:uiPriority w:val="9"/>
    <w:unhideWhenUsed/>
    <w:rPr>
      <w:rFonts w:ascii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95" w:customStyle="1">
    <w:name w:val="Заголовок 81"/>
    <w:basedOn w:val="483"/>
    <w:next w:val="483"/>
    <w:link w:val="504"/>
    <w:qFormat/>
    <w:uiPriority w:val="9"/>
    <w:unhideWhenUsed/>
    <w:rPr>
      <w:rFonts w:ascii="Arial"/>
      <w:i/>
      <w:iCs/>
      <w:sz w:val="22"/>
    </w:rPr>
    <w:pPr>
      <w:keepLines/>
      <w:keepNext/>
      <w:spacing w:after="200" w:before="320"/>
      <w:outlineLvl w:val="7"/>
    </w:pPr>
  </w:style>
  <w:style w:type="paragraph" w:styleId="496" w:customStyle="1">
    <w:name w:val="Заголовок 91"/>
    <w:basedOn w:val="483"/>
    <w:next w:val="483"/>
    <w:link w:val="505"/>
    <w:qFormat/>
    <w:uiPriority w:val="9"/>
    <w:unhideWhenUsed/>
    <w:rPr>
      <w:rFonts w:asci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7" w:customStyle="1">
    <w:name w:val="Заголовок 1 Знак1"/>
    <w:basedOn w:val="484"/>
    <w:link w:val="488"/>
    <w:uiPriority w:val="9"/>
    <w:rPr>
      <w:rFonts w:ascii="Arial" w:hAnsi="Arial" w:cs="Arial" w:eastAsia="Arial"/>
      <w:sz w:val="40"/>
      <w:szCs w:val="40"/>
    </w:rPr>
  </w:style>
  <w:style w:type="character" w:styleId="498" w:customStyle="1">
    <w:name w:val="Заголовок 2 Знак1"/>
    <w:basedOn w:val="484"/>
    <w:link w:val="489"/>
    <w:uiPriority w:val="9"/>
    <w:rPr>
      <w:rFonts w:ascii="Arial" w:hAnsi="Arial" w:cs="Arial" w:eastAsia="Arial"/>
      <w:sz w:val="34"/>
    </w:rPr>
  </w:style>
  <w:style w:type="character" w:styleId="499" w:customStyle="1">
    <w:name w:val="Заголовок 3 Знак1"/>
    <w:basedOn w:val="484"/>
    <w:link w:val="490"/>
    <w:uiPriority w:val="9"/>
    <w:rPr>
      <w:rFonts w:ascii="Arial" w:hAnsi="Arial" w:cs="Arial" w:eastAsia="Arial"/>
      <w:sz w:val="30"/>
      <w:szCs w:val="30"/>
    </w:rPr>
  </w:style>
  <w:style w:type="character" w:styleId="500" w:customStyle="1">
    <w:name w:val="Заголовок 4 Знак"/>
    <w:basedOn w:val="484"/>
    <w:link w:val="491"/>
    <w:uiPriority w:val="9"/>
    <w:rPr>
      <w:rFonts w:ascii="Arial" w:hAnsi="Arial" w:cs="Arial" w:eastAsia="Arial"/>
      <w:b/>
      <w:bCs/>
      <w:sz w:val="26"/>
      <w:szCs w:val="26"/>
    </w:rPr>
  </w:style>
  <w:style w:type="character" w:styleId="501" w:customStyle="1">
    <w:name w:val="Заголовок 5 Знак"/>
    <w:basedOn w:val="484"/>
    <w:link w:val="492"/>
    <w:uiPriority w:val="9"/>
    <w:rPr>
      <w:rFonts w:ascii="Arial" w:hAnsi="Arial" w:cs="Arial" w:eastAsia="Arial"/>
      <w:b/>
      <w:bCs/>
      <w:sz w:val="24"/>
      <w:szCs w:val="24"/>
    </w:rPr>
  </w:style>
  <w:style w:type="character" w:styleId="502" w:customStyle="1">
    <w:name w:val="Заголовок 6 Знак"/>
    <w:basedOn w:val="484"/>
    <w:link w:val="493"/>
    <w:uiPriority w:val="9"/>
    <w:rPr>
      <w:rFonts w:ascii="Arial" w:hAnsi="Arial" w:cs="Arial" w:eastAsia="Arial"/>
      <w:b/>
      <w:bCs/>
    </w:rPr>
  </w:style>
  <w:style w:type="character" w:styleId="503" w:customStyle="1">
    <w:name w:val="Заголовок 7 Знак"/>
    <w:basedOn w:val="484"/>
    <w:link w:val="494"/>
    <w:uiPriority w:val="9"/>
    <w:rPr>
      <w:rFonts w:ascii="Arial" w:hAnsi="Arial" w:cs="Arial" w:eastAsia="Arial"/>
      <w:b/>
      <w:bCs/>
      <w:i/>
      <w:iCs/>
    </w:rPr>
  </w:style>
  <w:style w:type="character" w:styleId="504" w:customStyle="1">
    <w:name w:val="Заголовок 8 Знак"/>
    <w:basedOn w:val="484"/>
    <w:link w:val="495"/>
    <w:uiPriority w:val="9"/>
    <w:rPr>
      <w:rFonts w:ascii="Arial" w:hAnsi="Arial" w:cs="Arial" w:eastAsia="Arial"/>
      <w:i/>
      <w:iCs/>
    </w:rPr>
  </w:style>
  <w:style w:type="character" w:styleId="505" w:customStyle="1">
    <w:name w:val="Заголовок 9 Знак"/>
    <w:basedOn w:val="484"/>
    <w:link w:val="496"/>
    <w:uiPriority w:val="9"/>
    <w:rPr>
      <w:rFonts w:ascii="Arial" w:hAnsi="Arial" w:cs="Arial" w:eastAsia="Arial"/>
      <w:i/>
      <w:iCs/>
      <w:sz w:val="21"/>
      <w:szCs w:val="21"/>
    </w:rPr>
  </w:style>
  <w:style w:type="paragraph" w:styleId="506">
    <w:name w:val="endnote text"/>
    <w:basedOn w:val="483"/>
    <w:link w:val="507"/>
    <w:uiPriority w:val="99"/>
    <w:semiHidden/>
    <w:unhideWhenUsed/>
  </w:style>
  <w:style w:type="character" w:styleId="507" w:customStyle="1">
    <w:name w:val="Текст концевой сноски Знак"/>
    <w:link w:val="506"/>
    <w:uiPriority w:val="99"/>
    <w:rPr>
      <w:sz w:val="20"/>
    </w:rPr>
  </w:style>
  <w:style w:type="character" w:styleId="508">
    <w:name w:val="endnote reference"/>
    <w:basedOn w:val="484"/>
    <w:uiPriority w:val="99"/>
    <w:semiHidden/>
    <w:unhideWhenUsed/>
    <w:rPr>
      <w:vertAlign w:val="superscript"/>
    </w:rPr>
  </w:style>
  <w:style w:type="paragraph" w:styleId="509">
    <w:name w:val="table of figures"/>
    <w:basedOn w:val="483"/>
    <w:next w:val="483"/>
    <w:uiPriority w:val="99"/>
    <w:unhideWhenUsed/>
  </w:style>
  <w:style w:type="paragraph" w:styleId="510" w:customStyle="1">
    <w:name w:val="Заголовок 21"/>
    <w:basedOn w:val="483"/>
    <w:next w:val="483"/>
    <w:qFormat/>
    <w:uiPriority w:val="9"/>
    <w:unhideWhenUsed/>
    <w:rPr>
      <w:rFonts w:ascii="Arial"/>
      <w:sz w:val="34"/>
    </w:rPr>
    <w:pPr>
      <w:keepLines/>
      <w:keepNext/>
      <w:spacing w:after="200" w:before="360"/>
      <w:outlineLvl w:val="1"/>
    </w:pPr>
  </w:style>
  <w:style w:type="paragraph" w:styleId="511" w:customStyle="1">
    <w:name w:val="Заголовок 31"/>
    <w:basedOn w:val="483"/>
    <w:next w:val="483"/>
    <w:qFormat/>
    <w:uiPriority w:val="9"/>
    <w:unhideWhenUsed/>
    <w:rPr>
      <w:rFonts w:ascii="Arial"/>
      <w:sz w:val="30"/>
      <w:szCs w:val="30"/>
    </w:rPr>
    <w:pPr>
      <w:keepLines/>
      <w:keepNext/>
      <w:spacing w:after="200" w:before="320"/>
      <w:outlineLvl w:val="2"/>
    </w:pPr>
  </w:style>
  <w:style w:type="paragraph" w:styleId="512" w:customStyle="1">
    <w:name w:val="Заголовок 41"/>
    <w:basedOn w:val="483"/>
    <w:next w:val="483"/>
    <w:qFormat/>
    <w:uiPriority w:val="9"/>
    <w:unhideWhenUsed/>
    <w:rPr>
      <w:rFonts w:asci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3" w:customStyle="1">
    <w:name w:val="Заголовок 51"/>
    <w:basedOn w:val="483"/>
    <w:next w:val="483"/>
    <w:qFormat/>
    <w:uiPriority w:val="9"/>
    <w:unhideWhenUsed/>
    <w:rPr>
      <w:rFonts w:asci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4" w:customStyle="1">
    <w:name w:val="Заголовок 61"/>
    <w:basedOn w:val="483"/>
    <w:next w:val="483"/>
    <w:qFormat/>
    <w:uiPriority w:val="9"/>
    <w:unhideWhenUsed/>
    <w:rPr>
      <w:rFonts w:ascii="Arial"/>
      <w:b/>
      <w:bCs/>
      <w:sz w:val="22"/>
    </w:rPr>
    <w:pPr>
      <w:keepLines/>
      <w:keepNext/>
      <w:spacing w:after="200" w:before="320"/>
      <w:outlineLvl w:val="5"/>
    </w:pPr>
  </w:style>
  <w:style w:type="paragraph" w:styleId="515" w:customStyle="1">
    <w:name w:val="Заголовок 71"/>
    <w:basedOn w:val="483"/>
    <w:next w:val="483"/>
    <w:qFormat/>
    <w:uiPriority w:val="9"/>
    <w:unhideWhenUsed/>
    <w:rPr>
      <w:rFonts w:ascii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6" w:customStyle="1">
    <w:name w:val="Заголовок 81"/>
    <w:basedOn w:val="483"/>
    <w:next w:val="483"/>
    <w:qFormat/>
    <w:uiPriority w:val="9"/>
    <w:unhideWhenUsed/>
    <w:rPr>
      <w:rFonts w:ascii="Arial"/>
      <w:i/>
      <w:iCs/>
      <w:sz w:val="22"/>
    </w:rPr>
    <w:pPr>
      <w:keepLines/>
      <w:keepNext/>
      <w:spacing w:after="200" w:before="320"/>
      <w:outlineLvl w:val="7"/>
    </w:pPr>
  </w:style>
  <w:style w:type="paragraph" w:styleId="517" w:customStyle="1">
    <w:name w:val="Заголовок 91"/>
    <w:basedOn w:val="483"/>
    <w:next w:val="483"/>
    <w:qFormat/>
    <w:uiPriority w:val="9"/>
    <w:unhideWhenUsed/>
    <w:rPr>
      <w:rFonts w:asci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518" w:customStyle="1">
    <w:name w:val="Верхний колонтитул1"/>
    <w:basedOn w:val="48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519" w:customStyle="1">
    <w:name w:val="Нижний колонтитул1"/>
    <w:basedOn w:val="48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520" w:customStyle="1">
    <w:name w:val="Название объекта1"/>
    <w:basedOn w:val="483"/>
    <w:next w:val="48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521" w:customStyle="1">
    <w:name w:val="Заголовок 11"/>
    <w:basedOn w:val="483"/>
    <w:next w:val="483"/>
    <w:link w:val="522"/>
    <w:qFormat/>
    <w:uiPriority w:val="9"/>
    <w:rPr>
      <w:rFonts w:ascii="Cambria" w:hAnsi="Cambria" w:cs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character" w:styleId="522" w:customStyle="1">
    <w:name w:val="Heading 1 Char1"/>
    <w:basedOn w:val="484"/>
    <w:link w:val="521"/>
    <w:uiPriority w:val="9"/>
    <w:rPr>
      <w:rFonts w:ascii="Cambria" w:hAnsi="Cambria" w:cs="Cambria" w:eastAsia="Cambria"/>
      <w:b/>
      <w:bCs/>
      <w:sz w:val="32"/>
      <w:szCs w:val="32"/>
    </w:rPr>
  </w:style>
  <w:style w:type="character" w:styleId="523" w:customStyle="1">
    <w:name w:val="Title Char"/>
    <w:basedOn w:val="484"/>
    <w:uiPriority w:val="99"/>
    <w:rPr>
      <w:rFonts w:cs="Times New Roman"/>
      <w:sz w:val="48"/>
      <w:szCs w:val="48"/>
    </w:rPr>
  </w:style>
  <w:style w:type="character" w:styleId="524" w:customStyle="1">
    <w:name w:val="Subtitle Char"/>
    <w:basedOn w:val="484"/>
    <w:uiPriority w:val="99"/>
    <w:rPr>
      <w:rFonts w:cs="Times New Roman"/>
      <w:sz w:val="24"/>
      <w:szCs w:val="24"/>
    </w:rPr>
  </w:style>
  <w:style w:type="character" w:styleId="525" w:customStyle="1">
    <w:name w:val="Quote Char"/>
    <w:uiPriority w:val="99"/>
    <w:rPr>
      <w:i/>
    </w:rPr>
  </w:style>
  <w:style w:type="character" w:styleId="526" w:customStyle="1">
    <w:name w:val="Intense Quote Char"/>
    <w:uiPriority w:val="99"/>
    <w:rPr>
      <w:i/>
    </w:rPr>
  </w:style>
  <w:style w:type="character" w:styleId="527" w:customStyle="1">
    <w:name w:val="Footnote Text Char"/>
    <w:uiPriority w:val="99"/>
    <w:rPr>
      <w:sz w:val="18"/>
    </w:rPr>
  </w:style>
  <w:style w:type="paragraph" w:styleId="528" w:customStyle="1">
    <w:name w:val="Heading 11"/>
    <w:basedOn w:val="483"/>
    <w:next w:val="483"/>
    <w:link w:val="529"/>
    <w:uiPriority w:val="99"/>
    <w:rPr>
      <w:rFonts w:ascii="Cambria" w:hAnsi="Cambria"/>
      <w:b/>
      <w:bCs/>
      <w:sz w:val="32"/>
      <w:szCs w:val="32"/>
    </w:rPr>
    <w:pPr>
      <w:keepNext/>
      <w:outlineLvl w:val="0"/>
    </w:pPr>
  </w:style>
  <w:style w:type="character" w:styleId="529" w:customStyle="1">
    <w:name w:val="Заголовок 1 Знак"/>
    <w:link w:val="528"/>
    <w:uiPriority w:val="99"/>
    <w:rPr>
      <w:rFonts w:ascii="Cambria" w:hAnsi="Cambria"/>
      <w:b/>
      <w:sz w:val="32"/>
    </w:rPr>
  </w:style>
  <w:style w:type="paragraph" w:styleId="530" w:customStyle="1">
    <w:name w:val="Heading 21"/>
    <w:basedOn w:val="483"/>
    <w:next w:val="483"/>
    <w:link w:val="531"/>
    <w:uiPriority w:val="99"/>
    <w:rPr>
      <w:rFonts w:ascii="Cambria" w:hAnsi="Cambria"/>
      <w:b/>
      <w:bCs/>
      <w:i/>
      <w:iCs/>
      <w:sz w:val="28"/>
      <w:szCs w:val="28"/>
    </w:rPr>
    <w:pPr>
      <w:ind w:left="2160" w:firstLine="250"/>
      <w:keepNext/>
      <w:outlineLvl w:val="1"/>
    </w:pPr>
  </w:style>
  <w:style w:type="character" w:styleId="531" w:customStyle="1">
    <w:name w:val="Заголовок 2 Знак"/>
    <w:link w:val="530"/>
    <w:uiPriority w:val="99"/>
    <w:semiHidden/>
    <w:rPr>
      <w:rFonts w:ascii="Cambria" w:hAnsi="Cambria"/>
      <w:b/>
      <w:i/>
      <w:sz w:val="28"/>
    </w:rPr>
  </w:style>
  <w:style w:type="paragraph" w:styleId="532" w:customStyle="1">
    <w:name w:val="Heading 31"/>
    <w:basedOn w:val="483"/>
    <w:next w:val="483"/>
    <w:link w:val="533"/>
    <w:uiPriority w:val="99"/>
    <w:rPr>
      <w:rFonts w:ascii="Cambria" w:hAnsi="Cambria"/>
      <w:b/>
      <w:bCs/>
      <w:sz w:val="26"/>
      <w:szCs w:val="26"/>
    </w:rPr>
    <w:pPr>
      <w:jc w:val="center"/>
      <w:keepNext/>
      <w:outlineLvl w:val="2"/>
    </w:pPr>
  </w:style>
  <w:style w:type="character" w:styleId="533" w:customStyle="1">
    <w:name w:val="Заголовок 3 Знак"/>
    <w:link w:val="532"/>
    <w:uiPriority w:val="99"/>
    <w:semiHidden/>
    <w:rPr>
      <w:rFonts w:ascii="Cambria" w:hAnsi="Cambria"/>
      <w:b/>
      <w:sz w:val="26"/>
    </w:rPr>
  </w:style>
  <w:style w:type="paragraph" w:styleId="534" w:customStyle="1">
    <w:name w:val="Heading 12"/>
    <w:link w:val="535"/>
    <w:uiPriority w:val="99"/>
    <w:rPr>
      <w:rFonts w:ascii="Arial"/>
      <w:sz w:val="40"/>
      <w:szCs w:val="40"/>
    </w:rPr>
    <w:pPr>
      <w:keepLines/>
      <w:keepNext/>
      <w:spacing w:after="200" w:before="480"/>
      <w:outlineLvl w:val="0"/>
    </w:pPr>
  </w:style>
  <w:style w:type="character" w:styleId="535" w:customStyle="1">
    <w:name w:val="Heading 1 Char"/>
    <w:link w:val="534"/>
    <w:uiPriority w:val="99"/>
    <w:rPr>
      <w:rFonts w:ascii="Arial" w:hAnsi="Arial" w:eastAsia="Times New Roman"/>
      <w:sz w:val="40"/>
      <w:shd w:val="clear" w:color="auto" w:fill="auto"/>
    </w:rPr>
  </w:style>
  <w:style w:type="paragraph" w:styleId="536" w:customStyle="1">
    <w:name w:val="Heading 22"/>
    <w:link w:val="537"/>
    <w:uiPriority w:val="99"/>
    <w:rPr>
      <w:rFonts w:ascii="Arial"/>
      <w:sz w:val="34"/>
    </w:rPr>
    <w:pPr>
      <w:keepLines/>
      <w:keepNext/>
      <w:spacing w:after="200" w:before="360"/>
      <w:outlineLvl w:val="1"/>
    </w:pPr>
  </w:style>
  <w:style w:type="character" w:styleId="537" w:customStyle="1">
    <w:name w:val="Heading 2 Char"/>
    <w:link w:val="536"/>
    <w:uiPriority w:val="99"/>
    <w:rPr>
      <w:rFonts w:ascii="Arial" w:hAnsi="Arial" w:eastAsia="Times New Roman"/>
      <w:sz w:val="22"/>
      <w:shd w:val="clear" w:color="auto" w:fill="auto"/>
    </w:rPr>
  </w:style>
  <w:style w:type="paragraph" w:styleId="538" w:customStyle="1">
    <w:name w:val="Heading 32"/>
    <w:link w:val="539"/>
    <w:uiPriority w:val="99"/>
    <w:rPr>
      <w:rFonts w:ascii="Arial"/>
      <w:sz w:val="30"/>
      <w:szCs w:val="30"/>
    </w:rPr>
    <w:pPr>
      <w:keepLines/>
      <w:keepNext/>
      <w:spacing w:after="200" w:before="320"/>
      <w:outlineLvl w:val="2"/>
    </w:pPr>
  </w:style>
  <w:style w:type="character" w:styleId="539" w:customStyle="1">
    <w:name w:val="Heading 3 Char"/>
    <w:link w:val="538"/>
    <w:uiPriority w:val="99"/>
    <w:rPr>
      <w:rFonts w:ascii="Arial" w:hAnsi="Arial" w:eastAsia="Times New Roman"/>
      <w:sz w:val="30"/>
      <w:shd w:val="clear" w:color="auto" w:fill="auto"/>
    </w:rPr>
  </w:style>
  <w:style w:type="paragraph" w:styleId="540" w:customStyle="1">
    <w:name w:val="Heading 41"/>
    <w:link w:val="541"/>
    <w:uiPriority w:val="99"/>
    <w:rPr>
      <w:rFonts w:asci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41" w:customStyle="1">
    <w:name w:val="Heading 4 Char"/>
    <w:link w:val="540"/>
    <w:uiPriority w:val="99"/>
    <w:rPr>
      <w:rFonts w:ascii="Arial" w:hAnsi="Arial" w:eastAsia="Times New Roman"/>
      <w:b/>
      <w:sz w:val="26"/>
      <w:shd w:val="clear" w:color="auto" w:fill="auto"/>
    </w:rPr>
  </w:style>
  <w:style w:type="paragraph" w:styleId="542" w:customStyle="1">
    <w:name w:val="Heading 51"/>
    <w:link w:val="543"/>
    <w:uiPriority w:val="99"/>
    <w:rPr>
      <w:rFonts w:asci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43" w:customStyle="1">
    <w:name w:val="Heading 5 Char"/>
    <w:link w:val="542"/>
    <w:uiPriority w:val="99"/>
    <w:rPr>
      <w:rFonts w:ascii="Arial" w:hAnsi="Arial" w:eastAsia="Times New Roman"/>
      <w:b/>
      <w:sz w:val="24"/>
      <w:shd w:val="clear" w:color="auto" w:fill="auto"/>
    </w:rPr>
  </w:style>
  <w:style w:type="paragraph" w:styleId="544" w:customStyle="1">
    <w:name w:val="Heading 61"/>
    <w:link w:val="545"/>
    <w:uiPriority w:val="99"/>
    <w:rPr>
      <w:rFonts w:ascii="Arial"/>
      <w:b/>
      <w:bCs/>
    </w:rPr>
    <w:pPr>
      <w:keepLines/>
      <w:keepNext/>
      <w:spacing w:after="200" w:before="320"/>
      <w:outlineLvl w:val="5"/>
    </w:pPr>
  </w:style>
  <w:style w:type="character" w:styleId="545" w:customStyle="1">
    <w:name w:val="Heading 6 Char"/>
    <w:link w:val="544"/>
    <w:uiPriority w:val="99"/>
    <w:rPr>
      <w:rFonts w:ascii="Arial" w:hAnsi="Arial" w:eastAsia="Times New Roman"/>
      <w:b/>
      <w:sz w:val="22"/>
      <w:shd w:val="clear" w:color="auto" w:fill="auto"/>
    </w:rPr>
  </w:style>
  <w:style w:type="paragraph" w:styleId="546" w:customStyle="1">
    <w:name w:val="Heading 71"/>
    <w:link w:val="547"/>
    <w:uiPriority w:val="99"/>
    <w:rPr>
      <w:rFonts w:ascii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547" w:customStyle="1">
    <w:name w:val="Heading 7 Char"/>
    <w:link w:val="546"/>
    <w:uiPriority w:val="99"/>
    <w:rPr>
      <w:rFonts w:ascii="Arial" w:hAnsi="Arial" w:eastAsia="Times New Roman"/>
      <w:b/>
      <w:i/>
      <w:sz w:val="22"/>
      <w:shd w:val="clear" w:color="auto" w:fill="auto"/>
    </w:rPr>
  </w:style>
  <w:style w:type="paragraph" w:styleId="548" w:customStyle="1">
    <w:name w:val="Heading 81"/>
    <w:link w:val="549"/>
    <w:uiPriority w:val="99"/>
    <w:rPr>
      <w:rFonts w:ascii="Arial"/>
      <w:i/>
      <w:iCs/>
    </w:rPr>
    <w:pPr>
      <w:keepLines/>
      <w:keepNext/>
      <w:spacing w:after="200" w:before="320"/>
      <w:outlineLvl w:val="7"/>
    </w:pPr>
  </w:style>
  <w:style w:type="character" w:styleId="549" w:customStyle="1">
    <w:name w:val="Heading 8 Char"/>
    <w:link w:val="548"/>
    <w:uiPriority w:val="99"/>
    <w:rPr>
      <w:rFonts w:ascii="Arial" w:hAnsi="Arial" w:eastAsia="Times New Roman"/>
      <w:i/>
      <w:sz w:val="22"/>
      <w:shd w:val="clear" w:color="auto" w:fill="auto"/>
    </w:rPr>
  </w:style>
  <w:style w:type="paragraph" w:styleId="550" w:customStyle="1">
    <w:name w:val="Heading 91"/>
    <w:link w:val="551"/>
    <w:uiPriority w:val="99"/>
    <w:rPr>
      <w:rFonts w:asci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51" w:customStyle="1">
    <w:name w:val="Heading 9 Char"/>
    <w:link w:val="550"/>
    <w:uiPriority w:val="99"/>
    <w:rPr>
      <w:rFonts w:ascii="Arial" w:hAnsi="Arial" w:eastAsia="Times New Roman"/>
      <w:i/>
      <w:sz w:val="21"/>
      <w:shd w:val="clear" w:color="auto" w:fill="auto"/>
    </w:rPr>
  </w:style>
  <w:style w:type="paragraph" w:styleId="552">
    <w:name w:val="No Spacing"/>
    <w:qFormat/>
    <w:uiPriority w:val="99"/>
    <w:rPr>
      <w:sz w:val="20"/>
      <w:lang w:eastAsia="en-US"/>
    </w:rPr>
  </w:style>
  <w:style w:type="paragraph" w:styleId="553">
    <w:name w:val="Title"/>
    <w:basedOn w:val="483"/>
    <w:link w:val="554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554" w:customStyle="1">
    <w:name w:val="Название Знак"/>
    <w:basedOn w:val="484"/>
    <w:link w:val="553"/>
    <w:uiPriority w:val="99"/>
    <w:rPr>
      <w:sz w:val="48"/>
      <w:shd w:val="clear" w:color="auto" w:fill="auto"/>
    </w:rPr>
  </w:style>
  <w:style w:type="paragraph" w:styleId="555">
    <w:name w:val="Subtitle"/>
    <w:basedOn w:val="483"/>
    <w:link w:val="556"/>
    <w:qFormat/>
    <w:uiPriority w:val="99"/>
    <w:rPr>
      <w:sz w:val="24"/>
      <w:szCs w:val="24"/>
    </w:rPr>
    <w:pPr>
      <w:spacing w:after="200" w:before="200"/>
    </w:pPr>
  </w:style>
  <w:style w:type="character" w:styleId="556" w:customStyle="1">
    <w:name w:val="Подзаголовок Знак"/>
    <w:basedOn w:val="484"/>
    <w:link w:val="555"/>
    <w:uiPriority w:val="99"/>
    <w:rPr>
      <w:sz w:val="24"/>
      <w:shd w:val="clear" w:color="auto" w:fill="auto"/>
    </w:rPr>
  </w:style>
  <w:style w:type="paragraph" w:styleId="557">
    <w:name w:val="Quote"/>
    <w:basedOn w:val="483"/>
    <w:link w:val="558"/>
    <w:qFormat/>
    <w:uiPriority w:val="99"/>
    <w:rPr>
      <w:i/>
      <w:sz w:val="20"/>
      <w:szCs w:val="20"/>
    </w:rPr>
    <w:pPr>
      <w:ind w:left="720" w:right="720"/>
    </w:pPr>
  </w:style>
  <w:style w:type="character" w:styleId="558" w:customStyle="1">
    <w:name w:val="Цитата 2 Знак"/>
    <w:basedOn w:val="484"/>
    <w:link w:val="557"/>
    <w:uiPriority w:val="99"/>
    <w:rPr>
      <w:i/>
      <w:sz w:val="22"/>
      <w:shd w:val="clear" w:color="auto" w:fill="auto"/>
      <w:lang w:val="ru-RU" w:eastAsia="en-US"/>
    </w:rPr>
  </w:style>
  <w:style w:type="paragraph" w:styleId="559">
    <w:name w:val="Intense Quote"/>
    <w:basedOn w:val="483"/>
    <w:link w:val="560"/>
    <w:qFormat/>
    <w:uiPriority w:val="99"/>
    <w:rPr>
      <w:i/>
      <w:sz w:val="20"/>
      <w:szCs w:val="20"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60" w:customStyle="1">
    <w:name w:val="Выделенная цитата Знак"/>
    <w:basedOn w:val="484"/>
    <w:link w:val="559"/>
    <w:uiPriority w:val="99"/>
    <w:rPr>
      <w:i/>
      <w:sz w:val="22"/>
      <w:shd w:val="clear" w:fill="F2F2F2" w:color="F2F2F2"/>
      <w:lang w:val="ru-RU" w:eastAsia="en-US"/>
    </w:rPr>
  </w:style>
  <w:style w:type="paragraph" w:styleId="561" w:customStyle="1">
    <w:name w:val="Header1"/>
    <w:link w:val="562"/>
    <w:uiPriority w:val="99"/>
    <w:rPr>
      <w:sz w:val="20"/>
      <w:lang w:eastAsia="en-US"/>
    </w:rPr>
    <w:pPr>
      <w:tabs>
        <w:tab w:val="center" w:pos="7143" w:leader="none"/>
        <w:tab w:val="right" w:pos="14287" w:leader="none"/>
      </w:tabs>
    </w:pPr>
  </w:style>
  <w:style w:type="character" w:styleId="562" w:customStyle="1">
    <w:name w:val="Header Char"/>
    <w:link w:val="561"/>
    <w:uiPriority w:val="99"/>
    <w:rPr>
      <w:sz w:val="22"/>
      <w:shd w:val="clear" w:color="auto" w:fill="auto"/>
      <w:lang w:val="ru-RU" w:eastAsia="en-US"/>
    </w:rPr>
  </w:style>
  <w:style w:type="paragraph" w:styleId="563" w:customStyle="1">
    <w:name w:val="Footer1"/>
    <w:link w:val="564"/>
    <w:uiPriority w:val="99"/>
    <w:rPr>
      <w:sz w:val="20"/>
      <w:lang w:eastAsia="en-US"/>
    </w:rPr>
    <w:pPr>
      <w:tabs>
        <w:tab w:val="center" w:pos="7143" w:leader="none"/>
        <w:tab w:val="right" w:pos="14287" w:leader="none"/>
      </w:tabs>
    </w:pPr>
  </w:style>
  <w:style w:type="character" w:styleId="564" w:customStyle="1">
    <w:name w:val="Caption Char"/>
    <w:link w:val="563"/>
    <w:uiPriority w:val="99"/>
    <w:rPr>
      <w:sz w:val="22"/>
      <w:shd w:val="clear" w:color="auto" w:fill="auto"/>
      <w:lang w:val="ru-RU" w:eastAsia="en-US"/>
    </w:rPr>
  </w:style>
  <w:style w:type="character" w:styleId="565" w:customStyle="1">
    <w:name w:val="Footer Char"/>
    <w:uiPriority w:val="99"/>
  </w:style>
  <w:style w:type="paragraph" w:styleId="566" w:customStyle="1">
    <w:name w:val="Caption1"/>
    <w:uiPriority w:val="99"/>
    <w:semiHidden/>
    <w:rPr>
      <w:b/>
      <w:bCs/>
      <w:color w:val="4F81BD"/>
      <w:sz w:val="18"/>
      <w:szCs w:val="18"/>
      <w:lang w:eastAsia="en-US"/>
    </w:rPr>
    <w:pPr>
      <w:spacing w:lineRule="auto" w:line="276"/>
    </w:pPr>
  </w:style>
  <w:style w:type="table" w:styleId="567">
    <w:name w:val="Table Grid"/>
    <w:basedOn w:val="485"/>
    <w:uiPriority w:val="99"/>
    <w:rPr>
      <w:sz w:val="20"/>
      <w:szCs w:val="2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Table Grid Light"/>
    <w:uiPriority w:val="99"/>
    <w:rPr>
      <w:sz w:val="20"/>
      <w:lang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Plain Table 1"/>
    <w:uiPriority w:val="99"/>
    <w:rPr>
      <w:sz w:val="20"/>
      <w:lang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Plain Table 2"/>
    <w:uiPriority w:val="99"/>
    <w:rPr>
      <w:sz w:val="20"/>
      <w:lang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Plain Table 3"/>
    <w:uiPriority w:val="99"/>
    <w:rPr>
      <w:sz w:val="20"/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Plain Table 4"/>
    <w:uiPriority w:val="99"/>
    <w:rPr>
      <w:sz w:val="20"/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Plain Table 5"/>
    <w:uiPriority w:val="99"/>
    <w:rPr>
      <w:sz w:val="20"/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Grid Table 1 Light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Grid Table 1 Light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Grid Table 1 Light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Grid Table 1 Light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Grid Table 1 Light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Grid Table 1 Light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Grid Table 1 Light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Grid Table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Grid Table 2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Grid Table 2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Grid Table 2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Grid Table 2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Grid Table 2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Grid Table 2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Grid Table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Grid Table 3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Grid Table 3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Grid Table 3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2" w:customStyle="1">
    <w:name w:val="Grid Table 3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Grid Table 3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Grid Table 3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Grid Table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Grid Table 4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7" w:customStyle="1">
    <w:name w:val="Grid Table 4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8" w:customStyle="1">
    <w:name w:val="Grid Table 4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9" w:customStyle="1">
    <w:name w:val="Grid Table 4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0" w:customStyle="1">
    <w:name w:val="Grid Table 4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1" w:customStyle="1">
    <w:name w:val="Grid Table 4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2" w:customStyle="1">
    <w:name w:val="Grid Table 5 Dark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3" w:customStyle="1">
    <w:name w:val="Grid Table 5 Dark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4" w:customStyle="1">
    <w:name w:val="Grid Table 5 Dark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5" w:customStyle="1">
    <w:name w:val="Grid Table 5 Dark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6" w:customStyle="1">
    <w:name w:val="Grid Table 5 Dark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7" w:customStyle="1">
    <w:name w:val="Grid Table 5 Dark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8" w:customStyle="1">
    <w:name w:val="Grid Table 5 Dark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9" w:customStyle="1">
    <w:name w:val="Grid Table 6 Colorful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0" w:customStyle="1">
    <w:name w:val="Grid Table 6 Colorful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1" w:customStyle="1">
    <w:name w:val="Grid Table 6 Colorful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2" w:customStyle="1">
    <w:name w:val="Grid Table 6 Colorful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3" w:customStyle="1">
    <w:name w:val="Grid Table 6 Colorful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4" w:customStyle="1">
    <w:name w:val="Grid Table 6 Colorful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5" w:customStyle="1">
    <w:name w:val="Grid Table 6 Colorful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6" w:customStyle="1">
    <w:name w:val="Grid Table 7 Colorful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7" w:customStyle="1">
    <w:name w:val="Grid Table 7 Colorful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8" w:customStyle="1">
    <w:name w:val="Grid Table 7 Colorful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9" w:customStyle="1">
    <w:name w:val="Grid Table 7 Colorful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0" w:customStyle="1">
    <w:name w:val="Grid Table 7 Colorful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1" w:customStyle="1">
    <w:name w:val="Grid Table 7 Colorful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2" w:customStyle="1">
    <w:name w:val="Grid Table 7 Colorful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3" w:customStyle="1">
    <w:name w:val="List Table 1 Light"/>
    <w:uiPriority w:val="99"/>
    <w:rPr>
      <w:sz w:val="20"/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4" w:customStyle="1">
    <w:name w:val="List Table 1 Light - Accent 1"/>
    <w:uiPriority w:val="99"/>
    <w:rPr>
      <w:sz w:val="20"/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5" w:customStyle="1">
    <w:name w:val="List Table 1 Light - Accent 2"/>
    <w:uiPriority w:val="99"/>
    <w:rPr>
      <w:sz w:val="20"/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6" w:customStyle="1">
    <w:name w:val="List Table 1 Light - Accent 3"/>
    <w:uiPriority w:val="99"/>
    <w:rPr>
      <w:sz w:val="20"/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7" w:customStyle="1">
    <w:name w:val="List Table 1 Light - Accent 4"/>
    <w:uiPriority w:val="99"/>
    <w:rPr>
      <w:sz w:val="20"/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8" w:customStyle="1">
    <w:name w:val="List Table 1 Light - Accent 5"/>
    <w:uiPriority w:val="99"/>
    <w:rPr>
      <w:sz w:val="20"/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9" w:customStyle="1">
    <w:name w:val="List Table 1 Light - Accent 6"/>
    <w:uiPriority w:val="99"/>
    <w:rPr>
      <w:sz w:val="20"/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30" w:customStyle="1">
    <w:name w:val="List Table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1" w:customStyle="1">
    <w:name w:val="List Table 2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2" w:customStyle="1">
    <w:name w:val="List Table 2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3" w:customStyle="1">
    <w:name w:val="List Table 2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4" w:customStyle="1">
    <w:name w:val="List Table 2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5" w:customStyle="1">
    <w:name w:val="List Table 2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6" w:customStyle="1">
    <w:name w:val="List Table 2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7" w:customStyle="1">
    <w:name w:val="List Table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8" w:customStyle="1">
    <w:name w:val="List Table 3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9" w:customStyle="1">
    <w:name w:val="List Table 3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0" w:customStyle="1">
    <w:name w:val="List Table 3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1" w:customStyle="1">
    <w:name w:val="List Table 3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2" w:customStyle="1">
    <w:name w:val="List Table 3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3" w:customStyle="1">
    <w:name w:val="List Table 3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4" w:customStyle="1">
    <w:name w:val="List Table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5" w:customStyle="1">
    <w:name w:val="List Table 4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6" w:customStyle="1">
    <w:name w:val="List Table 4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7" w:customStyle="1">
    <w:name w:val="List Table 4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8" w:customStyle="1">
    <w:name w:val="List Table 4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9" w:customStyle="1">
    <w:name w:val="List Table 4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0" w:customStyle="1">
    <w:name w:val="List Table 4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1" w:customStyle="1">
    <w:name w:val="List Table 5 Dark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2" w:customStyle="1">
    <w:name w:val="List Table 5 Dark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3" w:customStyle="1">
    <w:name w:val="List Table 5 Dark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4" w:customStyle="1">
    <w:name w:val="List Table 5 Dark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5" w:customStyle="1">
    <w:name w:val="List Table 5 Dark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6" w:customStyle="1">
    <w:name w:val="List Table 5 Dark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7" w:customStyle="1">
    <w:name w:val="List Table 5 Dark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8" w:customStyle="1">
    <w:name w:val="List Table 6 Colorful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9" w:customStyle="1">
    <w:name w:val="List Table 6 Colorful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0" w:customStyle="1">
    <w:name w:val="List Table 6 Colorful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1" w:customStyle="1">
    <w:name w:val="List Table 6 Colorful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2" w:customStyle="1">
    <w:name w:val="List Table 6 Colorful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3" w:customStyle="1">
    <w:name w:val="List Table 6 Colorful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4" w:customStyle="1">
    <w:name w:val="List Table 6 Colorful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5" w:customStyle="1">
    <w:name w:val="List Table 7 Colorful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6" w:customStyle="1">
    <w:name w:val="List Table 7 Colorful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7" w:customStyle="1">
    <w:name w:val="List Table 7 Colorful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8" w:customStyle="1">
    <w:name w:val="List Table 7 Colorful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9" w:customStyle="1">
    <w:name w:val="List Table 7 Colorful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0" w:customStyle="1">
    <w:name w:val="List Table 7 Colorful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1" w:customStyle="1">
    <w:name w:val="List Table 7 Colorful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2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73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74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75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76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77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78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79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0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1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2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3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4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5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6" w:customStyle="1">
    <w:name w:val="Bordered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7" w:customStyle="1">
    <w:name w:val="Bordered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8" w:customStyle="1">
    <w:name w:val="Bordered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9" w:customStyle="1">
    <w:name w:val="Bordered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0" w:customStyle="1">
    <w:name w:val="Bordered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1" w:customStyle="1">
    <w:name w:val="Bordered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2" w:customStyle="1">
    <w:name w:val="Bordered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693">
    <w:name w:val="Hyperlink"/>
    <w:basedOn w:val="484"/>
    <w:uiPriority w:val="99"/>
    <w:rPr>
      <w:rFonts w:cs="Times New Roman"/>
      <w:color w:val="0000FF"/>
      <w:u w:val="single"/>
    </w:rPr>
  </w:style>
  <w:style w:type="paragraph" w:styleId="694">
    <w:name w:val="footnote text"/>
    <w:basedOn w:val="483"/>
    <w:link w:val="695"/>
    <w:uiPriority w:val="99"/>
    <w:semiHidden/>
    <w:rPr>
      <w:sz w:val="18"/>
      <w:szCs w:val="20"/>
    </w:rPr>
    <w:pPr>
      <w:spacing w:after="40"/>
    </w:pPr>
  </w:style>
  <w:style w:type="character" w:styleId="695" w:customStyle="1">
    <w:name w:val="Текст сноски Знак"/>
    <w:basedOn w:val="484"/>
    <w:link w:val="694"/>
    <w:uiPriority w:val="99"/>
    <w:semiHidden/>
    <w:rPr>
      <w:sz w:val="22"/>
      <w:shd w:val="clear" w:color="auto" w:fill="auto"/>
    </w:rPr>
  </w:style>
  <w:style w:type="character" w:styleId="696">
    <w:name w:val="footnote reference"/>
    <w:basedOn w:val="484"/>
    <w:uiPriority w:val="99"/>
    <w:rPr>
      <w:rFonts w:cs="Times New Roman"/>
      <w:vertAlign w:val="superscript"/>
    </w:rPr>
  </w:style>
  <w:style w:type="paragraph" w:styleId="697">
    <w:name w:val="toc 1"/>
    <w:basedOn w:val="483"/>
    <w:uiPriority w:val="99"/>
    <w:rPr>
      <w:lang w:eastAsia="en-US"/>
    </w:rPr>
    <w:pPr>
      <w:spacing w:after="57"/>
    </w:pPr>
  </w:style>
  <w:style w:type="paragraph" w:styleId="698">
    <w:name w:val="toc 2"/>
    <w:basedOn w:val="483"/>
    <w:uiPriority w:val="99"/>
    <w:rPr>
      <w:lang w:eastAsia="en-US"/>
    </w:rPr>
    <w:pPr>
      <w:ind w:left="283"/>
      <w:spacing w:after="57"/>
    </w:pPr>
  </w:style>
  <w:style w:type="paragraph" w:styleId="699">
    <w:name w:val="toc 3"/>
    <w:basedOn w:val="483"/>
    <w:uiPriority w:val="99"/>
    <w:rPr>
      <w:lang w:eastAsia="en-US"/>
    </w:rPr>
    <w:pPr>
      <w:ind w:left="567"/>
      <w:spacing w:after="57"/>
    </w:pPr>
  </w:style>
  <w:style w:type="paragraph" w:styleId="700">
    <w:name w:val="toc 4"/>
    <w:basedOn w:val="483"/>
    <w:uiPriority w:val="99"/>
    <w:rPr>
      <w:lang w:eastAsia="en-US"/>
    </w:rPr>
    <w:pPr>
      <w:ind w:left="850"/>
      <w:spacing w:after="57"/>
    </w:pPr>
  </w:style>
  <w:style w:type="paragraph" w:styleId="701">
    <w:name w:val="toc 5"/>
    <w:basedOn w:val="483"/>
    <w:uiPriority w:val="99"/>
    <w:rPr>
      <w:lang w:eastAsia="en-US"/>
    </w:rPr>
    <w:pPr>
      <w:ind w:left="1134"/>
      <w:spacing w:after="57"/>
    </w:pPr>
  </w:style>
  <w:style w:type="paragraph" w:styleId="702">
    <w:name w:val="toc 6"/>
    <w:basedOn w:val="483"/>
    <w:uiPriority w:val="99"/>
    <w:rPr>
      <w:lang w:eastAsia="en-US"/>
    </w:rPr>
    <w:pPr>
      <w:ind w:left="1417"/>
      <w:spacing w:after="57"/>
    </w:pPr>
  </w:style>
  <w:style w:type="paragraph" w:styleId="703">
    <w:name w:val="toc 7"/>
    <w:basedOn w:val="483"/>
    <w:uiPriority w:val="99"/>
    <w:rPr>
      <w:lang w:eastAsia="en-US"/>
    </w:rPr>
    <w:pPr>
      <w:ind w:left="1701"/>
      <w:spacing w:after="57"/>
    </w:pPr>
  </w:style>
  <w:style w:type="paragraph" w:styleId="704">
    <w:name w:val="toc 8"/>
    <w:basedOn w:val="483"/>
    <w:uiPriority w:val="99"/>
    <w:rPr>
      <w:lang w:eastAsia="en-US"/>
    </w:rPr>
    <w:pPr>
      <w:ind w:left="1984"/>
      <w:spacing w:after="57"/>
    </w:pPr>
  </w:style>
  <w:style w:type="paragraph" w:styleId="705">
    <w:name w:val="toc 9"/>
    <w:basedOn w:val="483"/>
    <w:uiPriority w:val="99"/>
    <w:rPr>
      <w:lang w:eastAsia="en-US"/>
    </w:rPr>
    <w:pPr>
      <w:ind w:left="2268"/>
      <w:spacing w:after="57"/>
    </w:pPr>
  </w:style>
  <w:style w:type="paragraph" w:styleId="706">
    <w:name w:val="TOC Heading"/>
    <w:basedOn w:val="521"/>
    <w:qFormat/>
    <w:uiPriority w:val="99"/>
    <w:rPr>
      <w:rFonts w:ascii="Times New Roman" w:hAnsi="Times New Roman" w:cs="Times New Roman" w:eastAsia="Times New Roman"/>
      <w:b w:val="false"/>
      <w:bCs w:val="false"/>
      <w:sz w:val="20"/>
      <w:szCs w:val="22"/>
      <w:lang w:eastAsia="en-US"/>
    </w:rPr>
    <w:pPr>
      <w:keepNext w:val="false"/>
      <w:spacing w:after="0" w:before="0"/>
      <w:outlineLvl w:val="9"/>
    </w:pPr>
  </w:style>
  <w:style w:type="paragraph" w:styleId="707">
    <w:name w:val="Balloon Text"/>
    <w:basedOn w:val="483"/>
    <w:link w:val="708"/>
    <w:uiPriority w:val="99"/>
    <w:semiHidden/>
    <w:rPr>
      <w:rFonts w:ascii="Tahoma" w:hAnsi="Tahoma"/>
      <w:sz w:val="16"/>
      <w:szCs w:val="16"/>
    </w:rPr>
  </w:style>
  <w:style w:type="character" w:styleId="708" w:customStyle="1">
    <w:name w:val="Текст выноски Знак"/>
    <w:basedOn w:val="484"/>
    <w:link w:val="707"/>
    <w:uiPriority w:val="99"/>
    <w:rPr>
      <w:rFonts w:ascii="Tahoma" w:hAnsi="Tahoma"/>
      <w:sz w:val="16"/>
    </w:rPr>
  </w:style>
  <w:style w:type="paragraph" w:styleId="709">
    <w:name w:val="List Paragraph"/>
    <w:basedOn w:val="483"/>
    <w:qFormat/>
    <w:uiPriority w:val="99"/>
    <w:rPr>
      <w:lang w:eastAsia="en-US"/>
    </w:rPr>
    <w:pPr>
      <w:ind w:left="720"/>
    </w:pPr>
  </w:style>
  <w:style w:type="paragraph" w:styleId="710" w:customStyle="1">
    <w:name w:val="Знак Знак Знак Знак Знак Знак Знак"/>
    <w:basedOn w:val="483"/>
    <w:uiPriority w:val="99"/>
    <w:rPr>
      <w:sz w:val="28"/>
      <w:szCs w:val="28"/>
      <w:lang w:val="en-US" w:eastAsia="en-US"/>
    </w:rPr>
    <w:pPr>
      <w:spacing w:lineRule="exact" w:line="240" w:after="160"/>
    </w:pPr>
  </w:style>
  <w:style w:type="paragraph" w:styleId="711" w:customStyle="1">
    <w:name w:val="Знак"/>
    <w:basedOn w:val="483"/>
    <w:uiPriority w:val="99"/>
    <w:rPr>
      <w:sz w:val="28"/>
      <w:szCs w:val="28"/>
      <w:lang w:val="en-US" w:eastAsia="en-US"/>
    </w:rPr>
    <w:pPr>
      <w:spacing w:lineRule="exact" w:line="240" w:after="160"/>
    </w:pPr>
  </w:style>
  <w:style w:type="paragraph" w:styleId="712" w:customStyle="1">
    <w:name w:val="juscontext"/>
    <w:basedOn w:val="483"/>
    <w:uiPriority w:val="99"/>
    <w:rPr>
      <w:sz w:val="24"/>
      <w:szCs w:val="24"/>
      <w:lang w:eastAsia="en-US"/>
    </w:rPr>
    <w:pPr>
      <w:spacing w:after="100" w:afterAutospacing="1" w:before="100" w:beforeAutospacing="1"/>
    </w:pPr>
  </w:style>
  <w:style w:type="paragraph" w:styleId="713" w:customStyle="1">
    <w:name w:val="ConsPlusNormal"/>
    <w:uiPriority w:val="99"/>
    <w:rPr>
      <w:sz w:val="28"/>
      <w:szCs w:val="28"/>
    </w:rPr>
  </w:style>
  <w:style w:type="paragraph" w:styleId="714">
    <w:name w:val="Body Text"/>
    <w:basedOn w:val="483"/>
    <w:link w:val="715"/>
    <w:uiPriority w:val="99"/>
    <w:rPr>
      <w:sz w:val="28"/>
      <w:szCs w:val="24"/>
    </w:rPr>
    <w:pPr>
      <w:jc w:val="both"/>
    </w:pPr>
  </w:style>
  <w:style w:type="character" w:styleId="715" w:customStyle="1">
    <w:name w:val="Основной текст Знак"/>
    <w:basedOn w:val="484"/>
    <w:link w:val="714"/>
    <w:uiPriority w:val="99"/>
    <w:rPr>
      <w:sz w:val="24"/>
    </w:rPr>
  </w:style>
  <w:style w:type="table" w:styleId="716">
    <w:name w:val="Table Professional"/>
    <w:basedOn w:val="485"/>
    <w:uiPriority w:val="99"/>
    <w:rPr>
      <w:sz w:val="20"/>
      <w:szCs w:val="2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717" w:customStyle="1">
    <w:name w:val="formattext"/>
    <w:basedOn w:val="483"/>
    <w:uiPriority w:val="99"/>
    <w:rPr>
      <w:sz w:val="24"/>
      <w:szCs w:val="24"/>
      <w:lang w:eastAsia="en-US"/>
    </w:rPr>
    <w:pPr>
      <w:spacing w:after="100" w:afterAutospacing="1" w:before="100" w:beforeAutospacing="1"/>
    </w:pPr>
  </w:style>
  <w:style w:type="character" w:styleId="718">
    <w:name w:val="annotation reference"/>
    <w:basedOn w:val="484"/>
    <w:uiPriority w:val="99"/>
    <w:semiHidden/>
    <w:rPr>
      <w:rFonts w:cs="Times New Roman"/>
      <w:sz w:val="16"/>
      <w:szCs w:val="16"/>
    </w:rPr>
  </w:style>
  <w:style w:type="paragraph" w:styleId="719">
    <w:name w:val="annotation text"/>
    <w:basedOn w:val="483"/>
    <w:link w:val="720"/>
    <w:uiPriority w:val="99"/>
    <w:semiHidden/>
    <w:rPr>
      <w:sz w:val="20"/>
      <w:szCs w:val="20"/>
      <w:lang w:eastAsia="en-US"/>
    </w:rPr>
  </w:style>
  <w:style w:type="character" w:styleId="720" w:customStyle="1">
    <w:name w:val="Текст примечания Знак"/>
    <w:basedOn w:val="484"/>
    <w:link w:val="719"/>
    <w:uiPriority w:val="99"/>
    <w:semiHidden/>
    <w:rPr>
      <w:rFonts w:cs="Times New Roman"/>
      <w:sz w:val="20"/>
      <w:szCs w:val="20"/>
      <w:shd w:val="clear" w:color="auto" w:fill="auto"/>
    </w:rPr>
  </w:style>
  <w:style w:type="paragraph" w:styleId="721">
    <w:name w:val="annotation subject"/>
    <w:basedOn w:val="719"/>
    <w:next w:val="719"/>
    <w:link w:val="722"/>
    <w:uiPriority w:val="99"/>
    <w:semiHidden/>
    <w:rPr>
      <w:b/>
      <w:bCs/>
    </w:rPr>
  </w:style>
  <w:style w:type="character" w:styleId="722" w:customStyle="1">
    <w:name w:val="Тема примечания Знак"/>
    <w:basedOn w:val="720"/>
    <w:link w:val="721"/>
    <w:uiPriority w:val="99"/>
    <w:semiHidden/>
    <w:rPr>
      <w:rFonts w:cs="Times New Roman"/>
      <w:b/>
      <w:bCs/>
      <w:sz w:val="20"/>
      <w:szCs w:val="20"/>
      <w:shd w:val="clear" w:color="auto" w:fill="auto"/>
    </w:rPr>
  </w:style>
  <w:style w:type="character" w:styleId="723" w:customStyle="1">
    <w:name w:val="Font Style11"/>
    <w:rPr>
      <w:rFonts w:ascii="Times New Roman" w:hAnsi="Times New Roman"/>
      <w:sz w:val="26"/>
      <w:szCs w:val="26"/>
    </w:rPr>
  </w:style>
  <w:style w:type="paragraph" w:styleId="724" w:customStyle="1">
    <w:name w:val="Style4"/>
    <w:rPr>
      <w:sz w:val="24"/>
      <w:szCs w:val="24"/>
      <w:lang w:bidi="en-US"/>
    </w:rPr>
    <w:pPr>
      <w:spacing w:lineRule="exact" w:line="322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5" w:customStyle="1">
    <w:name w:val="ConsPlusTitle"/>
    <w:rPr>
      <w:rFonts w:ascii="Calibri" w:hAnsi="Calibri"/>
      <w:b/>
      <w:bCs/>
    </w:rPr>
    <w:pPr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6" w:customStyle="1">
    <w:name w:val="Верхний колонтитул2"/>
    <w:basedOn w:val="483"/>
    <w:link w:val="72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7" w:customStyle="1">
    <w:name w:val="Верхний колонтитул Знак"/>
    <w:basedOn w:val="484"/>
    <w:link w:val="726"/>
    <w:uiPriority w:val="99"/>
    <w:rPr>
      <w:sz w:val="20"/>
    </w:rPr>
  </w:style>
  <w:style w:type="paragraph" w:styleId="728" w:customStyle="1">
    <w:name w:val="Нижний колонтитул2"/>
    <w:basedOn w:val="483"/>
    <w:link w:val="72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9" w:customStyle="1">
    <w:name w:val="Нижний колонтитул Знак"/>
    <w:basedOn w:val="484"/>
    <w:link w:val="728"/>
    <w:uiPriority w:val="99"/>
    <w:rPr>
      <w:sz w:val="20"/>
    </w:rPr>
  </w:style>
  <w:style w:type="character" w:styleId="730" w:customStyle="1">
    <w:name w:val="Endnote Text Char"/>
    <w:uiPriority w:val="99"/>
    <w:rPr>
      <w:sz w:val="20"/>
    </w:rPr>
  </w:style>
  <w:style w:type="paragraph" w:styleId="731">
    <w:name w:val="Верхний колонтитул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tabs>
        <w:tab w:val="center" w:pos="4153" w:leader="none"/>
        <w:tab w:val="right" w:pos="830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732">
    <w:name w:val="Заголовок 7"/>
    <w:rPr>
      <w:rFonts w:ascii="Arial" w:hAnsi="Arial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  <w:suppressLineNumbers w:val="0"/>
    </w:pPr>
  </w:style>
  <w:style w:type="paragraph" w:styleId="733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734">
    <w:name w:val="Заголовок 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  <w:style w:type="paragraph" w:styleId="735">
    <w:name w:val="Абзац списка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true"/>
      <w:ind w:left="72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736">
    <w:name w:val="Основной текст"/>
    <w:basedOn w:val="512"/>
    <w:rPr>
      <w:rFonts w:ascii="Times New Roman" w:hAnsi="Times New Roman" w:cs="Arial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nlyoffice.com/commentsDocument" Target="commentsDocument.xml" /><Relationship Id="rId11" Type="http://schemas.onlyoffice.com/commentsExtendedDocument" Target="commentsExtendedDocument.xml" /><Relationship Id="rId12" Type="http://schemas.onlyoffice.com/commentsExtensibleDocument" Target="commentsExtensibleDocument.xml" /><Relationship Id="rId13" Type="http://schemas.onlyoffice.com/commentsIdsDocument" Target="commentsIdsDocument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88</cp:revision>
  <dcterms:created xsi:type="dcterms:W3CDTF">2020-11-13T04:15:00Z</dcterms:created>
  <dcterms:modified xsi:type="dcterms:W3CDTF">2024-04-26T02:42:14Z</dcterms:modified>
</cp:coreProperties>
</file>