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95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95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95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95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9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84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17.12.2024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</w:t>
            </w:r>
            <w:r>
              <w:rPr>
                <w:sz w:val="28"/>
                <w:szCs w:val="28"/>
              </w:rPr>
              <w:t xml:space="preserve"> 3081</w:t>
            </w:r>
            <w:r>
              <w:rPr>
                <w:sz w:val="28"/>
                <w:szCs w:val="28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2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963295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2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города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Новоалтайска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2349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0.00pt;height:75.8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82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постановление Администрации города </w:t>
                      </w:r>
                      <w:r>
                        <w:rPr>
                          <w:sz w:val="28"/>
                          <w:szCs w:val="28"/>
                        </w:rPr>
                        <w:t xml:space="preserve">Новоалтайска </w:t>
                      </w:r>
                      <w:r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</w:rPr>
                        <w:t xml:space="preserve">17</w:t>
                      </w:r>
                      <w:r>
                        <w:rPr>
                          <w:sz w:val="28"/>
                          <w:szCs w:val="28"/>
                        </w:rPr>
                        <w:t xml:space="preserve">.</w:t>
                      </w:r>
                      <w:r>
                        <w:rPr>
                          <w:sz w:val="28"/>
                          <w:szCs w:val="28"/>
                        </w:rPr>
                        <w:t xml:space="preserve">12</w:t>
                      </w:r>
                      <w:r>
                        <w:rPr>
                          <w:sz w:val="28"/>
                          <w:szCs w:val="28"/>
                        </w:rPr>
                        <w:t xml:space="preserve">.20</w:t>
                      </w:r>
                      <w:r>
                        <w:rPr>
                          <w:sz w:val="28"/>
                          <w:szCs w:val="28"/>
                        </w:rPr>
                        <w:t xml:space="preserve">21</w:t>
                      </w:r>
                      <w:r>
                        <w:rPr>
                          <w:sz w:val="28"/>
                          <w:szCs w:val="28"/>
                        </w:rPr>
                        <w:t xml:space="preserve">  № </w:t>
                      </w:r>
                      <w:r>
                        <w:rPr>
                          <w:sz w:val="28"/>
                          <w:szCs w:val="28"/>
                        </w:rPr>
                        <w:t xml:space="preserve">2349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tabs>
          <w:tab w:val="left" w:leader="none" w:pos="0"/>
        </w:tabs>
        <w:spacing/>
        <w:ind w:right="-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</w:r>
    </w:p>
    <w:p>
      <w:pPr>
        <w:pStyle w:val="682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 w:firstLine="720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z w:val="28"/>
        </w:rPr>
        <w:t xml:space="preserve">В соответствии со статьями 160.1 и 160.2 Бюджетного кодекса Российской Федерации в целях актуализ</w:t>
      </w:r>
      <w:r>
        <w:rPr>
          <w:sz w:val="28"/>
        </w:rPr>
        <w:t xml:space="preserve">ации</w:t>
      </w:r>
      <w:r>
        <w:rPr>
          <w:sz w:val="28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 xml:space="preserve">Перечня главных администраторов доходов бюджета городского округа, Перечня главных администраторов источников финансирования дефицита бюджета </w:t>
      </w:r>
      <w:r>
        <w:rPr>
          <w:spacing w:val="1"/>
          <w:sz w:val="28"/>
          <w:szCs w:val="28"/>
          <w:shd w:val="clear" w:color="auto" w:fill="ffffff"/>
        </w:rPr>
        <w:t xml:space="preserve">                          </w:t>
      </w:r>
      <w:r>
        <w:rPr>
          <w:spacing w:val="1"/>
          <w:sz w:val="28"/>
          <w:szCs w:val="28"/>
          <w:shd w:val="clear" w:color="auto" w:fill="ffffff"/>
        </w:rPr>
        <w:t xml:space="preserve">городского округа и Порядка внесения изменений в </w:t>
      </w:r>
      <w:r>
        <w:rPr>
          <w:spacing w:val="1"/>
          <w:sz w:val="28"/>
          <w:szCs w:val="28"/>
          <w:shd w:val="clear" w:color="auto" w:fill="ffffff"/>
        </w:rPr>
        <w:t xml:space="preserve">п</w:t>
      </w:r>
      <w:r>
        <w:rPr>
          <w:spacing w:val="1"/>
          <w:sz w:val="28"/>
          <w:szCs w:val="28"/>
          <w:shd w:val="clear" w:color="auto" w:fill="ffffff"/>
        </w:rPr>
        <w:t xml:space="preserve">еречень главных администраторов доходов бюджета городского округа</w:t>
      </w:r>
      <w:r>
        <w:rPr>
          <w:spacing w:val="1"/>
          <w:sz w:val="28"/>
          <w:szCs w:val="28"/>
          <w:shd w:val="clear" w:color="auto" w:fill="ffffff"/>
        </w:rPr>
        <w:t xml:space="preserve"> и п</w:t>
      </w:r>
      <w:r>
        <w:rPr>
          <w:spacing w:val="1"/>
          <w:sz w:val="28"/>
          <w:szCs w:val="28"/>
          <w:shd w:val="clear" w:color="auto" w:fill="ffffff"/>
        </w:rPr>
        <w:t xml:space="preserve">еречень главных администраторов источников финансирования дефицита бюджета городского округа</w:t>
      </w:r>
      <w:r>
        <w:rPr>
          <w:sz w:val="28"/>
        </w:rPr>
        <w:t xml:space="preserve">, </w:t>
      </w:r>
      <w:r>
        <w:rPr>
          <w:spacing w:val="1"/>
          <w:sz w:val="28"/>
          <w:szCs w:val="28"/>
          <w:shd w:val="clear" w:color="auto" w:fill="ffffff"/>
        </w:rPr>
        <w:t xml:space="preserve">п о с т а н о в л я ю:  </w:t>
      </w:r>
      <w:r>
        <w:rPr>
          <w:spacing w:val="1"/>
          <w:sz w:val="28"/>
          <w:szCs w:val="28"/>
          <w:shd w:val="clear" w:color="auto" w:fill="ffffff"/>
        </w:rPr>
      </w:r>
    </w:p>
    <w:p>
      <w:pPr>
        <w:pStyle w:val="682"/>
        <w:pBdr/>
        <w:spacing/>
        <w:ind w:firstLine="709"/>
        <w:contextualSpacing w:val="true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 xml:space="preserve">1.</w:t>
        <w:tab/>
        <w:t xml:space="preserve">Внести в </w:t>
      </w:r>
      <w:r>
        <w:rPr>
          <w:spacing w:val="1"/>
          <w:sz w:val="28"/>
          <w:szCs w:val="28"/>
          <w:shd w:val="clear" w:color="auto" w:fill="ffffff"/>
        </w:rPr>
        <w:t xml:space="preserve">постановлени</w:t>
      </w:r>
      <w:r>
        <w:rPr>
          <w:spacing w:val="1"/>
          <w:sz w:val="28"/>
          <w:szCs w:val="28"/>
          <w:shd w:val="clear" w:color="auto" w:fill="ffffff"/>
        </w:rPr>
        <w:t xml:space="preserve">е</w:t>
      </w:r>
      <w:r>
        <w:rPr>
          <w:spacing w:val="1"/>
          <w:sz w:val="28"/>
          <w:szCs w:val="28"/>
          <w:shd w:val="clear" w:color="auto" w:fill="ffffff"/>
        </w:rPr>
        <w:t xml:space="preserve"> Администрации города </w:t>
      </w:r>
      <w:r>
        <w:rPr>
          <w:spacing w:val="1"/>
          <w:sz w:val="28"/>
          <w:szCs w:val="28"/>
          <w:shd w:val="clear" w:color="auto" w:fill="ffffff"/>
        </w:rPr>
        <w:t xml:space="preserve">Новоалтайска </w:t>
      </w:r>
      <w:r>
        <w:rPr>
          <w:spacing w:val="1"/>
          <w:sz w:val="28"/>
          <w:szCs w:val="28"/>
          <w:shd w:val="clear" w:color="auto" w:fill="ffffff"/>
        </w:rPr>
        <w:br w:type="textWrapping" w:clear="all"/>
      </w:r>
      <w:r>
        <w:rPr>
          <w:spacing w:val="1"/>
          <w:sz w:val="28"/>
          <w:szCs w:val="28"/>
          <w:shd w:val="clear" w:color="auto" w:fill="ffffff"/>
        </w:rPr>
        <w:t xml:space="preserve">от </w:t>
      </w:r>
      <w:r>
        <w:rPr>
          <w:spacing w:val="1"/>
          <w:sz w:val="28"/>
          <w:szCs w:val="28"/>
          <w:shd w:val="clear" w:color="auto" w:fill="ffffff"/>
        </w:rPr>
        <w:t xml:space="preserve">17</w:t>
      </w:r>
      <w:r>
        <w:rPr>
          <w:spacing w:val="1"/>
          <w:sz w:val="28"/>
          <w:szCs w:val="28"/>
          <w:shd w:val="clear" w:color="auto" w:fill="ffffff"/>
        </w:rPr>
        <w:t xml:space="preserve">.</w:t>
      </w:r>
      <w:r>
        <w:rPr>
          <w:spacing w:val="1"/>
          <w:sz w:val="28"/>
          <w:szCs w:val="28"/>
          <w:shd w:val="clear" w:color="auto" w:fill="ffffff"/>
        </w:rPr>
        <w:t xml:space="preserve">12</w:t>
      </w:r>
      <w:r>
        <w:rPr>
          <w:spacing w:val="1"/>
          <w:sz w:val="28"/>
          <w:szCs w:val="28"/>
          <w:shd w:val="clear" w:color="auto" w:fill="ffffff"/>
        </w:rPr>
        <w:t xml:space="preserve">.20</w:t>
      </w:r>
      <w:r>
        <w:rPr>
          <w:spacing w:val="1"/>
          <w:sz w:val="28"/>
          <w:szCs w:val="28"/>
          <w:shd w:val="clear" w:color="auto" w:fill="ffffff"/>
        </w:rPr>
        <w:t xml:space="preserve">21</w:t>
      </w:r>
      <w:r>
        <w:rPr>
          <w:spacing w:val="1"/>
          <w:sz w:val="28"/>
          <w:szCs w:val="28"/>
          <w:shd w:val="clear" w:color="auto" w:fill="ffffff"/>
        </w:rPr>
        <w:t xml:space="preserve"> № </w:t>
      </w:r>
      <w:r>
        <w:rPr>
          <w:spacing w:val="1"/>
          <w:sz w:val="28"/>
          <w:szCs w:val="28"/>
          <w:shd w:val="clear" w:color="auto" w:fill="ffffff"/>
        </w:rPr>
        <w:t xml:space="preserve">2349</w:t>
      </w:r>
      <w:r>
        <w:rPr>
          <w:spacing w:val="1"/>
          <w:sz w:val="28"/>
          <w:szCs w:val="28"/>
          <w:shd w:val="clear" w:color="auto" w:fill="ffffff"/>
        </w:rPr>
        <w:t xml:space="preserve"> «</w:t>
      </w:r>
      <w:r>
        <w:rPr>
          <w:spacing w:val="1"/>
          <w:sz w:val="28"/>
          <w:szCs w:val="28"/>
          <w:shd w:val="clear" w:color="auto" w:fill="ffffff"/>
        </w:rPr>
        <w:t xml:space="preserve">Об утверждении Перечня главных администраторов доходов бюджета городского округа, Перечня главных администратор</w:t>
      </w:r>
      <w:r>
        <w:rPr>
          <w:spacing w:val="1"/>
          <w:sz w:val="28"/>
          <w:szCs w:val="28"/>
          <w:shd w:val="clear" w:color="auto" w:fill="ffffff"/>
        </w:rPr>
        <w:t xml:space="preserve">ов источников финансирования дефицита бюджета городского округа и Порядка внесения изменений в Перечень главных администраторов доходов бюджета городского округа, Перечень главных администраторов источников финансирования дефицита бюджета городского округа</w:t>
      </w:r>
      <w:r>
        <w:rPr>
          <w:spacing w:val="1"/>
          <w:sz w:val="28"/>
          <w:szCs w:val="28"/>
          <w:shd w:val="clear" w:color="auto" w:fill="ffffff"/>
        </w:rPr>
        <w:t xml:space="preserve">» </w:t>
      </w:r>
      <w:r>
        <w:rPr>
          <w:spacing w:val="1"/>
          <w:sz w:val="28"/>
          <w:szCs w:val="28"/>
          <w:shd w:val="clear" w:color="auto" w:fill="ffffff"/>
        </w:rPr>
        <w:br w:type="textWrapping" w:clear="all"/>
      </w:r>
      <w:r>
        <w:rPr>
          <w:spacing w:val="1"/>
          <w:sz w:val="28"/>
          <w:szCs w:val="28"/>
          <w:shd w:val="clear" w:color="auto" w:fill="ffffff"/>
        </w:rPr>
        <w:t xml:space="preserve">следующ</w:t>
      </w:r>
      <w:r>
        <w:rPr>
          <w:spacing w:val="1"/>
          <w:sz w:val="28"/>
          <w:szCs w:val="28"/>
          <w:shd w:val="clear" w:color="auto" w:fill="ffffff"/>
        </w:rPr>
        <w:t xml:space="preserve">ие</w:t>
      </w:r>
      <w:r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 xml:space="preserve">изменения</w:t>
      </w:r>
      <w:r>
        <w:rPr>
          <w:spacing w:val="1"/>
          <w:sz w:val="28"/>
          <w:szCs w:val="28"/>
          <w:shd w:val="clear" w:color="auto" w:fill="ffffff"/>
        </w:rPr>
        <w:t xml:space="preserve">:</w:t>
      </w:r>
      <w:r>
        <w:rPr>
          <w:spacing w:val="1"/>
          <w:sz w:val="28"/>
          <w:szCs w:val="28"/>
          <w:shd w:val="clear" w:color="auto" w:fill="ffffff"/>
        </w:rPr>
      </w:r>
    </w:p>
    <w:p>
      <w:pPr>
        <w:pStyle w:val="682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Перечень главных администраторов доходов бюджета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  <w:lang w:val="en-US"/>
        </w:rPr>
        <w:t xml:space="preserve">городского округа - органов государственной </w:t>
      </w:r>
      <w:r>
        <w:rPr>
          <w:sz w:val="28"/>
          <w:szCs w:val="28"/>
        </w:rPr>
        <w:t xml:space="preserve">власти, утвержденный указанным постановлением, изложить в редакции согласно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https://login.consultant.ru/link/?req=doc&amp;base=RLAW016&amp;n=111320&amp;dst=100015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1 к настоящему постановлению;</w:t>
      </w:r>
      <w:r>
        <w:rPr>
          <w:sz w:val="28"/>
          <w:szCs w:val="28"/>
        </w:rPr>
      </w:r>
    </w:p>
    <w:p>
      <w:pPr>
        <w:pStyle w:val="682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главных администраторов доходов бюджета городского округа - органов местного самоуправления, органов Администрации города и иных организаций, утвержденный указанным постановлением, изложить в редакции согласно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https://login.consultant.ru/link/?req=doc&amp;base=RLAW016&amp;n=111320&amp;dst=100015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2 к настоящему постановлению;</w:t>
      </w:r>
      <w:r>
        <w:rPr>
          <w:sz w:val="28"/>
          <w:szCs w:val="28"/>
        </w:rPr>
      </w:r>
    </w:p>
    <w:p>
      <w:pPr>
        <w:pStyle w:val="682"/>
        <w:pBdr/>
        <w:spacing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https://login.consultant.ru/link/?req=doc&amp;base=RLAW016&amp;n=102911&amp;dst=101381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внесения изменений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еречень главных администраторов </w:t>
      </w:r>
      <w:r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бюджета городского округа и перечень главных администраторов источников финансирования дефицита бюджета городского округа, утвержденном указанным постановлением: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2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https://login.consultant.ru/link/?req=doc&amp;base=RLAW016&amp;n=102911&amp;dst=101385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 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</w:p>
    <w:p>
      <w:pPr>
        <w:pStyle w:val="682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4. Комитет по финансам, налоговой и кредитной политике Администрации города Новоалтайска не позднее 30 рабочих дней со дня поступления Предложений принимает (издает) </w:t>
      </w:r>
      <w:r>
        <w:rPr>
          <w:sz w:val="28"/>
          <w:szCs w:val="28"/>
        </w:rPr>
        <w:t xml:space="preserve"> приказ Комитета по финансам, налоговой и кредитной политике Администрации города Новоалтайска </w:t>
      </w:r>
      <w:r>
        <w:rPr>
          <w:sz w:val="28"/>
          <w:szCs w:val="28"/>
        </w:rPr>
        <w:t xml:space="preserve">о внесении изменений в Перечни.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https://login.consultant.ru/link/?req=doc&amp;base=RLAW016&amp;n=102911&amp;dst=101386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 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01.01.2025.</w:t>
      </w:r>
      <w:r>
        <w:rPr>
          <w:sz w:val="28"/>
          <w:szCs w:val="28"/>
        </w:rPr>
      </w:r>
    </w:p>
    <w:p>
      <w:pPr>
        <w:pStyle w:val="682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Опубликовать настоящее постановление в Вестнике  муниципального образования города Новоалтайска и разместить на официальном сайте города Новоалтайска в сети «Интернет».</w:t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В.Г.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widowControl w:val="false"/>
        <w:pBdr/>
        <w:spacing/>
        <w:ind w:firstLine="12" w:left="581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widowControl w:val="false"/>
        <w:pBdr/>
        <w:spacing/>
        <w:ind w:firstLine="12"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widowControl w:val="false"/>
        <w:pBdr/>
        <w:spacing/>
        <w:ind w:firstLine="12"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</w:r>
    </w:p>
    <w:p>
      <w:pPr>
        <w:pStyle w:val="682"/>
        <w:widowControl w:val="false"/>
        <w:pBdr/>
        <w:spacing/>
        <w:ind w:firstLine="12"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</w:p>
    <w:p>
      <w:pPr>
        <w:pStyle w:val="682"/>
        <w:widowControl w:val="false"/>
        <w:pBdr/>
        <w:spacing/>
        <w:ind w:firstLine="12"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Новоалтайска</w:t>
      </w:r>
      <w:r>
        <w:rPr>
          <w:sz w:val="28"/>
          <w:szCs w:val="28"/>
        </w:rPr>
      </w:r>
    </w:p>
    <w:p>
      <w:pPr>
        <w:pStyle w:val="682"/>
        <w:widowControl w:val="false"/>
        <w:pBdr/>
        <w:spacing/>
        <w:ind w:firstLine="12"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17.12.2024 № 3081</w:t>
      </w:r>
      <w:r>
        <w:rPr>
          <w:sz w:val="28"/>
          <w:szCs w:val="28"/>
        </w:rPr>
      </w:r>
    </w:p>
    <w:p>
      <w:pPr>
        <w:pStyle w:val="682"/>
        <w:pBdr/>
        <w:spacing/>
        <w:ind w:right="282" w:left="581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tabs>
          <w:tab w:val="left" w:leader="none" w:pos="5760"/>
          <w:tab w:val="right" w:leader="none" w:pos="9355"/>
        </w:tabs>
        <w:spacing/>
        <w:ind w:firstLine="7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«</w:t>
      </w:r>
      <w:r>
        <w:rPr>
          <w:sz w:val="28"/>
          <w:szCs w:val="28"/>
          <w:lang w:eastAsia="ar-SA"/>
        </w:rPr>
        <w:t xml:space="preserve">ПРИЛОЖЕНИЕ 1</w:t>
      </w:r>
      <w:r>
        <w:rPr>
          <w:sz w:val="28"/>
          <w:szCs w:val="28"/>
          <w:lang w:eastAsia="ar-SA"/>
        </w:rPr>
      </w:r>
    </w:p>
    <w:p>
      <w:pPr>
        <w:pStyle w:val="682"/>
        <w:pBdr/>
        <w:tabs>
          <w:tab w:val="left" w:leader="none" w:pos="5760"/>
        </w:tabs>
        <w:spacing/>
        <w:ind w:left="576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82"/>
        <w:pBdr/>
        <w:tabs>
          <w:tab w:val="left" w:leader="none" w:pos="5760"/>
        </w:tabs>
        <w:spacing/>
        <w:ind w:left="576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УТВЕРЖДЕН</w:t>
      </w:r>
      <w:r>
        <w:rPr>
          <w:sz w:val="28"/>
          <w:szCs w:val="28"/>
          <w:lang w:eastAsia="ar-SA"/>
        </w:rPr>
      </w:r>
    </w:p>
    <w:p>
      <w:pPr>
        <w:pStyle w:val="682"/>
        <w:pBdr/>
        <w:tabs>
          <w:tab w:val="left" w:leader="none" w:pos="5760"/>
        </w:tabs>
        <w:spacing/>
        <w:ind w:left="576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постановлением Администрации </w:t>
      </w:r>
      <w:r>
        <w:rPr>
          <w:sz w:val="28"/>
          <w:szCs w:val="28"/>
          <w:lang w:eastAsia="ar-SA"/>
        </w:rPr>
      </w:r>
    </w:p>
    <w:p>
      <w:pPr>
        <w:pStyle w:val="682"/>
        <w:pBdr/>
        <w:tabs>
          <w:tab w:val="left" w:leader="none" w:pos="5760"/>
        </w:tabs>
        <w:spacing/>
        <w:ind w:left="576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города Новоалтайска </w:t>
      </w:r>
      <w:r>
        <w:rPr>
          <w:sz w:val="28"/>
          <w:szCs w:val="28"/>
          <w:lang w:eastAsia="ar-SA"/>
        </w:rPr>
      </w:r>
    </w:p>
    <w:p>
      <w:pPr>
        <w:pStyle w:val="682"/>
        <w:pBdr/>
        <w:tabs>
          <w:tab w:val="left" w:leader="none" w:pos="5760"/>
        </w:tabs>
        <w:spacing/>
        <w:ind w:left="5760"/>
        <w:rPr>
          <w:sz w:val="24"/>
          <w:szCs w:val="24"/>
          <w:lang w:eastAsia="ar-SA"/>
        </w:rPr>
      </w:pPr>
      <w:r>
        <w:rPr>
          <w:sz w:val="28"/>
          <w:szCs w:val="28"/>
          <w:lang w:eastAsia="ar-SA"/>
        </w:rPr>
        <w:t xml:space="preserve">от 17.12.2021 № 2349</w:t>
      </w:r>
      <w:r>
        <w:rPr>
          <w:sz w:val="24"/>
          <w:szCs w:val="24"/>
          <w:lang w:eastAsia="ar-SA"/>
        </w:rPr>
      </w:r>
      <w:r>
        <w:rPr>
          <w:sz w:val="24"/>
          <w:szCs w:val="24"/>
          <w:lang w:eastAsia="ar-SA"/>
        </w:rPr>
      </w:r>
    </w:p>
    <w:p>
      <w:pPr>
        <w:pStyle w:val="682"/>
        <w:pBdr/>
        <w:tabs>
          <w:tab w:val="left" w:leader="none" w:pos="5760"/>
        </w:tabs>
        <w:spacing/>
        <w: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  <w:r>
        <w:rPr>
          <w:sz w:val="24"/>
          <w:szCs w:val="24"/>
          <w:lang w:eastAsia="ar-SA"/>
        </w:rPr>
      </w:r>
    </w:p>
    <w:p>
      <w:pPr>
        <w:pStyle w:val="682"/>
        <w:keepNext w:val="true"/>
        <w:pBdr/>
        <w:tabs>
          <w:tab w:val="num" w:leader="none" w:pos="0"/>
        </w:tabs>
        <w:spacing/>
        <w:ind/>
        <w:jc w:val="center"/>
        <w:outlineLvl w:val="0"/>
        <w:rPr>
          <w:b/>
          <w:sz w:val="28"/>
          <w:lang w:eastAsia="ar-SA"/>
        </w:rPr>
      </w:pPr>
      <w:r>
        <w:rPr>
          <w:b/>
          <w:sz w:val="28"/>
          <w:lang w:val="en-US" w:eastAsia="ar-SA"/>
        </w:rPr>
        <w:t xml:space="preserve">Перечень главных администраторов доходов бюджета </w:t>
      </w:r>
      <w:r>
        <w:rPr>
          <w:b/>
          <w:sz w:val="28"/>
          <w:lang w:eastAsia="ar-SA"/>
        </w:rPr>
        <w:br w:type="textWrapping" w:clear="all"/>
      </w:r>
      <w:r>
        <w:rPr>
          <w:b/>
          <w:sz w:val="28"/>
          <w:lang w:val="en-US" w:eastAsia="ar-SA"/>
        </w:rPr>
        <w:t xml:space="preserve">городского округа - органов государственной </w:t>
      </w:r>
      <w:r>
        <w:rPr>
          <w:b/>
          <w:sz w:val="28"/>
          <w:lang w:eastAsia="ar-SA"/>
        </w:rPr>
        <w:t xml:space="preserve">власти</w:t>
      </w:r>
      <w:r>
        <w:rPr>
          <w:b/>
          <w:sz w:val="28"/>
          <w:lang w:eastAsia="ar-SA"/>
        </w:rPr>
      </w:r>
      <w:r>
        <w:rPr>
          <w:b/>
          <w:sz w:val="28"/>
          <w:lang w:eastAsia="ar-SA"/>
        </w:rPr>
      </w:r>
    </w:p>
    <w:p>
      <w:pPr>
        <w:pStyle w:val="682"/>
        <w:keepNext w:val="true"/>
        <w:pBdr/>
        <w:tabs>
          <w:tab w:val="num" w:leader="none" w:pos="0"/>
        </w:tabs>
        <w:spacing/>
        <w:ind/>
        <w:jc w:val="center"/>
        <w:outlineLvl w:val="0"/>
        <w:rPr>
          <w:b/>
          <w:sz w:val="12"/>
          <w:szCs w:val="12"/>
          <w:lang w:eastAsia="ar-SA"/>
        </w:rPr>
      </w:pPr>
      <w:r>
        <w:rPr>
          <w:b/>
          <w:sz w:val="12"/>
          <w:szCs w:val="12"/>
          <w:lang w:eastAsia="ar-SA"/>
        </w:rPr>
      </w:r>
      <w:r>
        <w:rPr>
          <w:b/>
          <w:sz w:val="12"/>
          <w:szCs w:val="12"/>
          <w:lang w:eastAsia="ar-SA"/>
        </w:rPr>
      </w:r>
    </w:p>
    <w:tbl>
      <w:tblPr>
        <w:tblW w:w="10036" w:type="dxa"/>
        <w:tblInd w:w="106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9"/>
        <w:gridCol w:w="3402"/>
        <w:gridCol w:w="5675"/>
      </w:tblGrid>
      <w:tr>
        <w:trPr>
          <w:cantSplit/>
          <w:tblHeader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Код главы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Код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8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Наименование </w:t>
            </w:r>
            <w:r>
              <w:rPr>
                <w:sz w:val="28"/>
                <w:lang w:eastAsia="ar-SA"/>
              </w:rPr>
            </w:r>
            <w:r>
              <w:rPr>
                <w:sz w:val="28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045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/>
                <w:bCs/>
                <w:sz w:val="8"/>
                <w:szCs w:val="8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Министерство природных ресурсов и экологии Алтайского края</w:t>
            </w:r>
            <w:r>
              <w:rPr>
                <w:b/>
                <w:bCs/>
                <w:sz w:val="8"/>
                <w:szCs w:val="8"/>
                <w:lang w:eastAsia="ar-SA"/>
              </w:rPr>
            </w:r>
            <w:r>
              <w:rPr>
                <w:b/>
                <w:bCs/>
                <w:sz w:val="8"/>
                <w:szCs w:val="8"/>
                <w:lang w:eastAsia="ar-SA"/>
              </w:rPr>
            </w:r>
          </w:p>
        </w:tc>
      </w:tr>
      <w:tr>
        <w:trPr>
          <w:cantSplit/>
          <w:trHeight w:val="1302"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045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1 16 10123 01 0000 140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 w:line="240" w:lineRule="atLeast"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045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1 16 11050 01 0000 140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 xml:space="preserve">Платежи по искам о возмещении вреда, причиненного окружающей среде, а также платежи, уплач</w:t>
            </w:r>
            <w:r>
              <w:rPr>
                <w:sz w:val="24"/>
                <w:szCs w:val="24"/>
              </w:rPr>
              <w:t xml:space="preserve">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водным биологическим ресурсам, атмосферному воздух</w:t>
            </w:r>
            <w:r>
              <w:rPr>
                <w:sz w:val="24"/>
                <w:szCs w:val="24"/>
              </w:rPr>
              <w:t xml:space="preserve">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048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/>
                <w:bCs/>
                <w:sz w:val="8"/>
                <w:szCs w:val="8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Южно-Сибирское межрегиональное управление Росприроднадзора</w:t>
            </w:r>
            <w:r>
              <w:rPr>
                <w:b/>
                <w:bCs/>
                <w:sz w:val="8"/>
                <w:szCs w:val="8"/>
                <w:lang w:eastAsia="ar-SA"/>
              </w:rPr>
            </w:r>
            <w:r>
              <w:rPr>
                <w:b/>
                <w:bCs/>
                <w:sz w:val="8"/>
                <w:szCs w:val="8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048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1 12 01010 01 6000 120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8"/>
                <w:szCs w:val="8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>
              <w:rPr>
                <w:bCs/>
                <w:sz w:val="8"/>
                <w:szCs w:val="8"/>
                <w:lang w:eastAsia="ar-SA"/>
              </w:rPr>
            </w:r>
            <w:r>
              <w:rPr>
                <w:bCs/>
                <w:sz w:val="8"/>
                <w:szCs w:val="8"/>
                <w:lang w:eastAsia="ar-SA"/>
              </w:rPr>
            </w:r>
          </w:p>
        </w:tc>
      </w:tr>
      <w:tr>
        <w:trPr>
          <w:cantSplit/>
          <w:trHeight w:val="1014"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048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1 12 01030 01 6000 120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8"/>
                <w:szCs w:val="8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>
              <w:rPr>
                <w:bCs/>
                <w:sz w:val="8"/>
                <w:szCs w:val="8"/>
                <w:lang w:eastAsia="ar-SA"/>
              </w:rPr>
            </w:r>
            <w:r>
              <w:rPr>
                <w:bCs/>
                <w:sz w:val="8"/>
                <w:szCs w:val="8"/>
                <w:lang w:eastAsia="ar-SA"/>
              </w:rPr>
            </w:r>
          </w:p>
        </w:tc>
      </w:tr>
      <w:tr>
        <w:trPr>
          <w:cantSplit/>
          <w:trHeight w:val="1133"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048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1 12 01041 01 6000 120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8"/>
                <w:szCs w:val="8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>
              <w:rPr>
                <w:bCs/>
                <w:sz w:val="8"/>
                <w:szCs w:val="8"/>
                <w:lang w:eastAsia="ar-SA"/>
              </w:rPr>
            </w:r>
            <w:r>
              <w:rPr>
                <w:bCs/>
                <w:sz w:val="8"/>
                <w:szCs w:val="8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/>
                <w:bCs/>
                <w:sz w:val="8"/>
                <w:szCs w:val="8"/>
                <w:lang w:eastAsia="ar-SA"/>
              </w:rPr>
            </w:pPr>
            <w:r>
              <w:rPr>
                <w:b/>
                <w:bCs/>
                <w:sz w:val="8"/>
                <w:szCs w:val="8"/>
                <w:lang w:eastAsia="ar-SA"/>
              </w:rPr>
            </w:r>
            <w:r>
              <w:rPr>
                <w:b/>
                <w:bCs/>
                <w:sz w:val="8"/>
                <w:szCs w:val="8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Министерство образования и науки Алтайского края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1 16 01053 01 0020 140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</w:t>
            </w:r>
            <w:r>
              <w:rPr>
                <w:bCs/>
                <w:sz w:val="24"/>
                <w:szCs w:val="24"/>
                <w:lang w:eastAsia="ar-SA"/>
              </w:rPr>
              <w:t xml:space="preserve">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 (штрафы, налагаемые комиссиями по делам несовершеннолетних и защите их прав)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1 16 01063 01 0020 140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главой 6 Кодекса Российской Федерации об админ</w:t>
            </w:r>
            <w:r>
              <w:rPr>
                <w:bCs/>
                <w:sz w:val="24"/>
                <w:szCs w:val="24"/>
                <w:lang w:eastAsia="ar-SA"/>
              </w:rPr>
              <w:t xml:space="preserve">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 (штрафы, налагаемые комиссиями по делам несовершеннолетних и защите их прав)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1 16 01073 01 0020 140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</w:t>
            </w:r>
            <w:r>
              <w:rPr>
                <w:bCs/>
                <w:sz w:val="24"/>
                <w:szCs w:val="24"/>
                <w:lang w:eastAsia="ar-SA"/>
              </w:rPr>
              <w:t xml:space="preserve">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 (штрафы, налагаемые комиссиями по делам несовершеннолетних и защите их прав)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1 16 01083 01 0020 140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  <w:lang w:eastAsia="ar-SA"/>
              </w:rPr>
              <w:fldChar w:fldCharType="begin"/>
            </w:r>
            <w:r>
              <w:rPr>
                <w:bCs/>
                <w:sz w:val="24"/>
                <w:szCs w:val="24"/>
                <w:lang w:eastAsia="ar-SA"/>
              </w:rPr>
              <w:instrText xml:space="preserve">HYPERLINK https://login.consultant.ru/link/?req=doc&amp;base=LAW&amp;n=491532&amp;dst=10314 </w:instrText>
            </w:r>
            <w:r>
              <w:rPr>
                <w:bCs/>
                <w:sz w:val="24"/>
                <w:szCs w:val="24"/>
                <w:lang w:eastAsia="ar-SA"/>
              </w:rPr>
              <w:fldChar w:fldCharType="separate"/>
            </w:r>
            <w:r>
              <w:rPr>
                <w:rStyle w:val="708"/>
                <w:bCs/>
                <w:color w:val="000000"/>
                <w:sz w:val="24"/>
                <w:szCs w:val="24"/>
                <w:u w:val="none"/>
                <w:lang w:eastAsia="ar-SA"/>
              </w:rPr>
              <w:t xml:space="preserve">главой 8</w:t>
            </w:r>
            <w:r>
              <w:rPr>
                <w:bCs/>
                <w:sz w:val="24"/>
                <w:szCs w:val="24"/>
                <w:lang w:eastAsia="ar-SA"/>
              </w:rPr>
              <w:fldChar w:fldCharType="end"/>
            </w:r>
            <w:r>
              <w:rPr>
                <w:bCs/>
                <w:sz w:val="24"/>
                <w:szCs w:val="24"/>
                <w:lang w:eastAsia="ar-SA"/>
              </w:rPr>
              <w:t xml:space="preserve"> Кодекса </w:t>
            </w:r>
            <w:r>
              <w:rPr>
                <w:bCs/>
                <w:sz w:val="24"/>
                <w:szCs w:val="24"/>
                <w:lang w:eastAsia="ar-SA"/>
              </w:rPr>
              <w:t xml:space="preserve">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 (штрафы, налагаемые комиссиями по делам несовершеннолетних и защите их прав)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1 16 01093 01 0020 140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HYPERLINK consultantplus://offline/ref=2DC69E057A11735E6A3C99036A9DAD3ABBD0B1E29D6F2EAC82438885A1DE9418F3B44B47C0FD47A46F4881041A00723E22727F485EFDE1BA5AaBH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главой 9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 (штрафы, налагаемые комиссиями по делам несовершеннолетних и защите их прав)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1 16 01103 01 0020 140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</w:t>
            </w:r>
            <w:r>
              <w:rPr>
                <w:bCs/>
                <w:sz w:val="24"/>
                <w:szCs w:val="24"/>
                <w:lang w:eastAsia="ar-SA"/>
              </w:rPr>
              <w:t xml:space="preserve">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 (штрафы, налагаемые комиссиями по делам несовершеннолетних и защите их прав)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1 16 01113 01 0020 140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 (штрафы, налагаемые комиссиями по делам несовершеннолетних и защите их прав)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1 16 01133 01 0020 140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</w:t>
            </w:r>
            <w:r>
              <w:rPr>
                <w:bCs/>
                <w:sz w:val="24"/>
                <w:szCs w:val="24"/>
                <w:lang w:eastAsia="ar-SA"/>
              </w:rPr>
              <w:t xml:space="preserve">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 (штрафы, налагаемые комиссиями по делам несовершеннолетних и защите их прав)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1 16 01143 01 0020 140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главой 14 Кодекса Российско</w:t>
            </w:r>
            <w:r>
              <w:rPr>
                <w:bCs/>
                <w:sz w:val="24"/>
                <w:szCs w:val="24"/>
                <w:lang w:eastAsia="ar-SA"/>
              </w:rPr>
              <w:t xml:space="preserve">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 (штрафы, налагаемые комиссиями по делам несовершеннолетних и защите их прав)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1 16 01153 01 0020 140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</w:t>
            </w:r>
            <w:r>
              <w:rPr>
                <w:bCs/>
                <w:sz w:val="24"/>
                <w:szCs w:val="24"/>
                <w:lang w:eastAsia="ar-SA"/>
              </w:rPr>
              <w:t xml:space="preserve">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 (штрафы, налагаемые комиссиями по делам несовершеннолетних и защите их прав)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1 16 01163 01 0020 140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</w:t>
            </w:r>
            <w:r>
              <w:rPr>
                <w:bCs/>
                <w:sz w:val="24"/>
                <w:szCs w:val="24"/>
                <w:lang w:eastAsia="ar-SA"/>
              </w:rPr>
              <w:t xml:space="preserve">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 (штрафы, налагаемые комиссиями по делам несовершеннолетних и защите их прав)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1 16 01173 01 0020 140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</w:t>
            </w:r>
            <w:r>
              <w:rPr>
                <w:bCs/>
                <w:sz w:val="24"/>
                <w:szCs w:val="24"/>
                <w:lang w:eastAsia="ar-SA"/>
              </w:rPr>
              <w:t xml:space="preserve">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 (штрафы, налагаемые комиссиями по делам несовершеннолетних и защите их прав)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1 16 01183 01 0020 140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</w:t>
            </w:r>
            <w:r>
              <w:rPr>
                <w:bCs/>
                <w:sz w:val="24"/>
                <w:szCs w:val="24"/>
                <w:lang w:eastAsia="ar-SA"/>
              </w:rPr>
              <w:t xml:space="preserve">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 (штрафы, налагаемые комиссиями по делам несовершеннолетних и защите их прав)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1 16 01193 01 0020 140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</w:t>
            </w:r>
            <w:r>
              <w:rPr>
                <w:bCs/>
                <w:sz w:val="24"/>
                <w:szCs w:val="24"/>
                <w:lang w:eastAsia="ar-SA"/>
              </w:rPr>
              <w:t xml:space="preserve">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 (штрафы, налагаемые комиссиями по делам несовершеннолетних и защите их прав)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1 16 01203 01 0020 140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</w:t>
            </w:r>
            <w:r>
              <w:rPr>
                <w:bCs/>
                <w:sz w:val="24"/>
                <w:szCs w:val="24"/>
                <w:lang w:eastAsia="ar-SA"/>
              </w:rPr>
              <w:t xml:space="preserve">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 (штрафы, налагаемые комиссиями по делам несовершеннолетних и защите их прав)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1 16 01213 01 0020 140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</w:t>
            </w:r>
            <w:r>
              <w:rPr>
                <w:bCs/>
                <w:sz w:val="24"/>
                <w:szCs w:val="24"/>
                <w:lang w:eastAsia="ar-SA"/>
              </w:rPr>
              <w:t xml:space="preserve">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 (штрафы, налагаемые комиссиями по делам несовершеннолетних и защите их прав)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both"/>
              <w:rPr>
                <w:bCs/>
                <w:sz w:val="8"/>
                <w:szCs w:val="8"/>
                <w:lang w:eastAsia="ar-SA"/>
              </w:rPr>
            </w:pPr>
            <w:r>
              <w:rPr>
                <w:bCs/>
                <w:sz w:val="8"/>
                <w:szCs w:val="8"/>
                <w:lang w:eastAsia="ar-SA"/>
              </w:rPr>
            </w:r>
            <w:r>
              <w:rPr>
                <w:bCs/>
                <w:sz w:val="8"/>
                <w:szCs w:val="8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1 16 01333 01 0020 140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</w:t>
            </w:r>
            <w:r>
              <w:rPr>
                <w:bCs/>
                <w:sz w:val="24"/>
                <w:szCs w:val="24"/>
                <w:lang w:eastAsia="ar-SA"/>
              </w:rPr>
              <w:t xml:space="preserve">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 (штрафы, налагаемые комиссиями по делам несовершеннолетних и защите их прав)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both"/>
              <w:rPr>
                <w:bCs/>
                <w:sz w:val="8"/>
                <w:szCs w:val="8"/>
                <w:lang w:eastAsia="ar-SA"/>
              </w:rPr>
            </w:pPr>
            <w:r>
              <w:rPr>
                <w:bCs/>
                <w:sz w:val="8"/>
                <w:szCs w:val="8"/>
                <w:lang w:eastAsia="ar-SA"/>
              </w:rPr>
            </w:r>
            <w:r>
              <w:rPr>
                <w:bCs/>
                <w:sz w:val="8"/>
                <w:szCs w:val="8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076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Верхнеобское территориальное управление Федерального агенства по рыболовству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both"/>
              <w:rPr>
                <w:b/>
                <w:bCs/>
                <w:sz w:val="12"/>
                <w:szCs w:val="12"/>
                <w:lang w:eastAsia="ar-SA"/>
              </w:rPr>
            </w:pPr>
            <w:r>
              <w:rPr>
                <w:b/>
                <w:bCs/>
                <w:sz w:val="12"/>
                <w:szCs w:val="12"/>
                <w:lang w:eastAsia="ar-SA"/>
              </w:rPr>
            </w:r>
            <w:r>
              <w:rPr>
                <w:b/>
                <w:bCs/>
                <w:sz w:val="12"/>
                <w:szCs w:val="12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1 16 10123  01 0000 140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both"/>
              <w:rPr>
                <w:bCs/>
                <w:sz w:val="8"/>
                <w:szCs w:val="8"/>
                <w:lang w:eastAsia="ar-SA"/>
              </w:rPr>
            </w:pPr>
            <w:r>
              <w:rPr>
                <w:bCs/>
                <w:sz w:val="8"/>
                <w:szCs w:val="8"/>
                <w:lang w:eastAsia="ar-SA"/>
              </w:rPr>
            </w:r>
            <w:r>
              <w:rPr>
                <w:bCs/>
                <w:sz w:val="8"/>
                <w:szCs w:val="8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1 16 11050 01 0000 140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Платежи по искам о возмещении вреда, причиненного окружающей среде, а также платежи, уплач</w:t>
            </w:r>
            <w:r>
              <w:rPr>
                <w:sz w:val="24"/>
                <w:szCs w:val="24"/>
              </w:rPr>
              <w:t xml:space="preserve">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водным биологическим ресурсам, атмосферному воздух</w:t>
            </w:r>
            <w:r>
              <w:rPr>
                <w:sz w:val="24"/>
                <w:szCs w:val="24"/>
              </w:rPr>
              <w:t xml:space="preserve">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2"/>
              <w:pBdr/>
              <w:spacing/>
              <w:ind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141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</w:r>
            <w:r>
              <w:rPr>
                <w:b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</w:r>
            <w:r>
              <w:rPr>
                <w:b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/>
                <w:sz w:val="12"/>
                <w:szCs w:val="12"/>
                <w:lang w:eastAsia="ar-SA"/>
              </w:rPr>
            </w:pPr>
            <w:r>
              <w:rPr>
                <w:b/>
                <w:sz w:val="12"/>
                <w:szCs w:val="12"/>
                <w:lang w:eastAsia="ar-SA"/>
              </w:rPr>
            </w:r>
            <w:r>
              <w:rPr>
                <w:b/>
                <w:sz w:val="12"/>
                <w:szCs w:val="12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Управление Федеральной службы по надзору в сфере защиты прав потребителей и благополучия человека по Алтайскому краю</w:t>
            </w:r>
            <w:r>
              <w:rPr>
                <w:b/>
                <w:sz w:val="24"/>
                <w:szCs w:val="24"/>
                <w:lang w:eastAsia="ar-SA"/>
              </w:rPr>
            </w:r>
            <w:r>
              <w:rPr>
                <w:b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both"/>
              <w:rPr>
                <w:b/>
                <w:sz w:val="12"/>
                <w:szCs w:val="12"/>
                <w:lang w:eastAsia="ar-SA"/>
              </w:rPr>
            </w:pPr>
            <w:r>
              <w:rPr>
                <w:b/>
                <w:sz w:val="12"/>
                <w:szCs w:val="12"/>
                <w:lang w:eastAsia="ar-SA"/>
              </w:rPr>
            </w:r>
            <w:r>
              <w:rPr>
                <w:b/>
                <w:sz w:val="12"/>
                <w:szCs w:val="12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141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1 16 10123 01 0000 140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both"/>
              <w:rPr>
                <w:bCs/>
                <w:sz w:val="8"/>
                <w:szCs w:val="8"/>
                <w:lang w:eastAsia="ar-SA"/>
              </w:rPr>
            </w:pPr>
            <w:r>
              <w:rPr>
                <w:bCs/>
                <w:sz w:val="8"/>
                <w:szCs w:val="8"/>
                <w:lang w:eastAsia="ar-SA"/>
              </w:rPr>
            </w:r>
            <w:r>
              <w:rPr>
                <w:bCs/>
                <w:sz w:val="8"/>
                <w:szCs w:val="8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Федеральная налоговая служба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1 01 02010 01 0000 110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 с дох</w:t>
            </w:r>
            <w:r>
              <w:rPr>
                <w:sz w:val="24"/>
                <w:szCs w:val="24"/>
              </w:rPr>
              <w:t xml:space="preserve">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</w:t>
            </w:r>
            <w:r>
              <w:rPr>
                <w:sz w:val="24"/>
                <w:szCs w:val="24"/>
              </w:rPr>
              <w:t xml:space="preserve">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</w:t>
            </w:r>
            <w:r>
              <w:rPr>
                <w:sz w:val="24"/>
                <w:szCs w:val="24"/>
              </w:rPr>
              <w:t xml:space="preserve">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1 01 02020 01 0000 110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 с доходов, полученных от осуществл</w:t>
            </w:r>
            <w:r>
              <w:rPr>
                <w:sz w:val="24"/>
                <w:szCs w:val="24"/>
              </w:rPr>
              <w:t xml:space="preserve">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</w:t>
            </w:r>
            <w:r>
              <w:rPr>
                <w:sz w:val="24"/>
                <w:szCs w:val="24"/>
              </w:rPr>
              <w:t xml:space="preserve">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1 01 02021 01 0000 110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 с доходов, полученных от осущес</w:t>
            </w:r>
            <w:r>
              <w:rPr>
                <w:sz w:val="24"/>
                <w:szCs w:val="24"/>
              </w:rPr>
              <w:t xml:space="preserve">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HYPERLINK https://login.consultant.ru/link/?req=doc&amp;base=LAW&amp;n=492056&amp;dst=3019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статьей 227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1 01 02022 01 0000 110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Налог на доходы физичес</w:t>
            </w:r>
            <w:r>
              <w:rPr>
                <w:bCs/>
                <w:sz w:val="24"/>
                <w:szCs w:val="24"/>
                <w:lang w:eastAsia="ar-SA"/>
              </w:rPr>
              <w:t xml:space="preserve">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</w:t>
            </w:r>
            <w:r>
              <w:rPr>
                <w:bCs/>
                <w:sz w:val="24"/>
                <w:szCs w:val="24"/>
                <w:lang w:eastAsia="ar-SA"/>
              </w:rPr>
              <w:t xml:space="preserve">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1 01 02023 01 0000 110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Налог на доходы физических</w:t>
            </w:r>
            <w:r>
              <w:rPr>
                <w:bCs/>
                <w:sz w:val="24"/>
                <w:szCs w:val="24"/>
                <w:lang w:eastAsia="ar-SA"/>
              </w:rPr>
              <w:t xml:space="preserve">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</w:t>
            </w:r>
            <w:r>
              <w:rPr>
                <w:bCs/>
                <w:sz w:val="24"/>
                <w:szCs w:val="24"/>
                <w:lang w:eastAsia="ar-SA"/>
              </w:rPr>
              <w:t xml:space="preserve">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1 01 02024 01 0000 110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</w:t>
            </w:r>
            <w:r>
              <w:rPr>
                <w:bCs/>
                <w:sz w:val="24"/>
                <w:szCs w:val="24"/>
                <w:lang w:eastAsia="ar-SA"/>
              </w:rPr>
              <w:t xml:space="preserve">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1 01 02030 01 0000 110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</w:t>
            </w:r>
            <w:r>
              <w:rPr>
                <w:bCs/>
                <w:sz w:val="24"/>
                <w:szCs w:val="24"/>
                <w:lang w:eastAsia="ar-SA"/>
              </w:rPr>
              <w:t xml:space="preserve">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1 01 02040 01 0000 110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</w:t>
            </w:r>
            <w:r>
              <w:rPr>
                <w:bCs/>
                <w:sz w:val="24"/>
                <w:szCs w:val="24"/>
                <w:lang w:eastAsia="ar-SA"/>
              </w:rPr>
              <w:t xml:space="preserve">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1 01 02080 01 0000 110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Налог на доходы физических лиц в части суммы налога, превышающей 650 000 рублей, относящейся к ча</w:t>
            </w:r>
            <w:r>
              <w:rPr>
                <w:bCs/>
                <w:sz w:val="24"/>
                <w:szCs w:val="24"/>
                <w:lang w:eastAsia="ar-SA"/>
              </w:rPr>
              <w:t xml:space="preserve">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</w:t>
            </w:r>
            <w:r>
              <w:rPr>
                <w:bCs/>
                <w:sz w:val="24"/>
                <w:szCs w:val="24"/>
                <w:lang w:eastAsia="ar-SA"/>
              </w:rPr>
              <w:t xml:space="preserve">лиц в отношении доходов от долевого участия в организации, полученных</w:t>
              <w:tab/>
              <w:t xml:space="preserve"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</w:t>
            </w:r>
            <w:r>
              <w:rPr>
                <w:bCs/>
                <w:sz w:val="24"/>
                <w:szCs w:val="24"/>
                <w:lang w:eastAsia="ar-SA"/>
              </w:rPr>
              <w:t xml:space="preserve">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</w:t>
            </w:r>
            <w:r>
              <w:rPr>
                <w:bCs/>
                <w:sz w:val="24"/>
                <w:szCs w:val="24"/>
                <w:lang w:eastAsia="ar-SA"/>
              </w:rPr>
              <w:t xml:space="preserve">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</w:t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рублей (за исключением налога на доходы физических лиц в о</w:t>
            </w:r>
            <w:r>
              <w:rPr>
                <w:bCs/>
                <w:sz w:val="24"/>
                <w:szCs w:val="24"/>
                <w:lang w:eastAsia="ar-SA"/>
              </w:rPr>
              <w:t xml:space="preserve">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</w:t>
            </w:r>
            <w:r>
              <w:rPr>
                <w:bCs/>
                <w:sz w:val="24"/>
                <w:szCs w:val="24"/>
                <w:lang w:eastAsia="ar-SA"/>
              </w:rPr>
              <w:t xml:space="preserve">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1 01 02130 01 0000 110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</w:t>
            </w:r>
            <w:r>
              <w:rPr>
                <w:bCs/>
                <w:sz w:val="24"/>
                <w:szCs w:val="24"/>
                <w:lang w:eastAsia="ar-SA"/>
              </w:rPr>
              <w:t xml:space="preserve">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1 01 02140 01 0000 110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</w:t>
            </w:r>
            <w:r>
              <w:rPr>
                <w:bCs/>
                <w:sz w:val="24"/>
                <w:szCs w:val="24"/>
                <w:lang w:eastAsia="ar-SA"/>
              </w:rPr>
              <w:t xml:space="preserve">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1 03 03000 01 0000 110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Туристический налог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1 03 02231 01 0000 110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уплаты акцизов на дизельное топливо, подлежащие распределению между бюджетами субъектов Российск</w:t>
            </w:r>
            <w:r>
              <w:rPr>
                <w:bCs/>
                <w:sz w:val="24"/>
                <w:szCs w:val="24"/>
                <w:lang w:eastAsia="ar-SA"/>
              </w:rPr>
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1 03 02241 01 0000 110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</w:t>
            </w:r>
            <w:r>
              <w:rPr>
                <w:bCs/>
                <w:sz w:val="24"/>
                <w:szCs w:val="24"/>
                <w:lang w:eastAsia="ar-SA"/>
              </w:rPr>
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1 03 02251 01 0000 110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уплаты акцизов на автомобильный бензин, подлежащие распределению между бюджетами субъектов Российск</w:t>
            </w:r>
            <w:r>
              <w:rPr>
                <w:bCs/>
                <w:sz w:val="24"/>
                <w:szCs w:val="24"/>
                <w:lang w:eastAsia="ar-SA"/>
              </w:rPr>
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1 03 02261 01 0000 110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</w:t>
            </w:r>
            <w:r>
              <w:rPr>
                <w:bCs/>
                <w:sz w:val="24"/>
                <w:szCs w:val="24"/>
                <w:lang w:eastAsia="ar-SA"/>
              </w:rPr>
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1 05 01011 01 0000 110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Налог, взимаемый с налогоплательщиков, выбравших в качестве объекта налогообложения доходы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1 05 01012 01 0000 110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1 05 01021 01 0000 110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1 05 01022 01 0000 110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1 05 01050 01 0000 110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Минимальный налог, зачисляемый в бюджеты субъектов Российской Федерации (за налоговые периоды, истекшие до 1 января 2016 года)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1 05 02010 02 0000 110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Единый налог на вмененный доход для отдельных видов деятельности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1 05 02020 02 0000 110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1 05 03010 01 0000 110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Единый сельскохозяйственный налог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1 05 03020 01 0000 110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Единый сельскохозяйственный налог (за налоговые периоды, истекшие до 1 января 2011 года)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1 05 04010 02 0000 110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Налог, взимаемый в связи с применением патентной системы налогообложения, зачисляемый в бюджеты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1 06 01020 04 0000 110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1 06 06032 04 0000 110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1 06 06042 04 0000 110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Земельный налог с физических лиц, обладающих земельным участком, расположенным в границах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1 07 01020 01 0000 110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Налог на добычу общераспространенных полезных ископаемых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1 07 01030 01 0000 110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</w:t>
            </w:r>
            <w:r>
              <w:rPr>
                <w:bCs/>
                <w:sz w:val="24"/>
                <w:szCs w:val="24"/>
                <w:lang w:eastAsia="ar-SA"/>
              </w:rPr>
              <w:t xml:space="preserve">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1 07 04010 01 0000 110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Сбор за пользование объектами животного мира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1 08 03010 01 0000 110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1 09 04052 04 0000 110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Земельный налог (по обязательствам, возникшим до 1 января 2006 года), мобилизуемый на территориях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1 09 07012 04 0000 110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Налог на рекламу, мобилизуемый на территориях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1 09 07032 04 0000 110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1 09 07052 04 0000 110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местные налоги и сборы, мобилизуемые на территориях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1 16 10123  01 0000 140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1 16 10129  01 0000 140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188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Главное управление внутренних дел МВД России по Алтайскому краю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1 16 10123  01 0000 140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321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Управление Федеральной службы государственной регистрации, кадастра и  картографии по Алтайскому краю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321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1 16 10123 01 0000 140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322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Управление Федеральной службы судебных приставов по Алтайскому краю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322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1 16 10123 01 0000 140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415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Прокуратура Алтайского края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415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1 16 10123 01 0000 140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838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Управление по обеспечению деятельности мировых судей Алтайского края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838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1 16 01053 01 0010 140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</w:t>
            </w:r>
            <w:r>
              <w:rPr>
                <w:bCs/>
                <w:sz w:val="24"/>
                <w:szCs w:val="24"/>
                <w:lang w:eastAsia="ar-SA"/>
              </w:rPr>
              <w:t xml:space="preserve">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(штрафы, налагаемые мировыми судьями)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838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1 16 01063 01 0010 140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главой 6 Кодекса Российской Федерации об админ</w:t>
            </w:r>
            <w:r>
              <w:rPr>
                <w:bCs/>
                <w:sz w:val="24"/>
                <w:szCs w:val="24"/>
                <w:lang w:eastAsia="ar-SA"/>
              </w:rPr>
              <w:t xml:space="preserve">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(штрафы, налагаемые мировыми судьями)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838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1 16 01073 01 0010 140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</w:t>
            </w:r>
            <w:r>
              <w:rPr>
                <w:bCs/>
                <w:sz w:val="24"/>
                <w:szCs w:val="24"/>
                <w:lang w:eastAsia="ar-SA"/>
              </w:rPr>
              <w:t xml:space="preserve">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(штрафы, налагаемые мировыми судьями)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838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1 16 01083 01 0010 140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главой 8 Кодекса </w:t>
            </w:r>
            <w:r>
              <w:rPr>
                <w:bCs/>
                <w:sz w:val="24"/>
                <w:szCs w:val="24"/>
                <w:lang w:eastAsia="ar-SA"/>
              </w:rPr>
              <w:t xml:space="preserve">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(штрафы, налагаемые мировыми судьями)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838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1 16 01093 01 0010 140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HYPERLINK consultantplus://offline/ref=2DC69E057A11735E6A3C99036A9DAD3ABBD0B1E29D6F2EAC82438885A1DE9418F3B44B47C0FD47A46F4881041A00723E22727F485EFDE1BA5AaBH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главой 9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(штрафы, налагаемые мировыми судьями)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838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1 16 01103 01 0010 140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</w:t>
            </w:r>
            <w:r>
              <w:rPr>
                <w:bCs/>
                <w:sz w:val="24"/>
                <w:szCs w:val="24"/>
                <w:lang w:eastAsia="ar-SA"/>
              </w:rPr>
              <w:t xml:space="preserve">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(штрафы, налагаемые мировыми судьями)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838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1 16 01113 01 0010 140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(штрафы, налагаемые мировыми судьями)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838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1 16 01133 01 0010 140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</w:t>
            </w:r>
            <w:r>
              <w:rPr>
                <w:bCs/>
                <w:sz w:val="24"/>
                <w:szCs w:val="24"/>
                <w:lang w:eastAsia="ar-SA"/>
              </w:rPr>
              <w:t xml:space="preserve">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(штрафы, налагаемые мировыми судьями)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838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1 16 01143 01 0010 140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главой 14 Кодекса Российско</w:t>
            </w:r>
            <w:r>
              <w:rPr>
                <w:bCs/>
                <w:sz w:val="24"/>
                <w:szCs w:val="24"/>
                <w:lang w:eastAsia="ar-SA"/>
              </w:rPr>
              <w:t xml:space="preserve">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(штрафы, налагаемые мировыми судьями)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838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1 16 01153 01 0010 140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</w:t>
            </w:r>
            <w:r>
              <w:rPr>
                <w:bCs/>
                <w:sz w:val="24"/>
                <w:szCs w:val="24"/>
                <w:lang w:eastAsia="ar-SA"/>
              </w:rPr>
              <w:t xml:space="preserve">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(штрафы, налагаемые мировыми судьями)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838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1 16 01163 01 0010 140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</w:t>
            </w:r>
            <w:r>
              <w:rPr>
                <w:bCs/>
                <w:sz w:val="24"/>
                <w:szCs w:val="24"/>
                <w:lang w:eastAsia="ar-SA"/>
              </w:rPr>
              <w:t xml:space="preserve">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(штрафы, налагаемые мировыми судьями)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838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1 16 01173 01 0010 140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</w:t>
            </w:r>
            <w:r>
              <w:rPr>
                <w:bCs/>
                <w:sz w:val="24"/>
                <w:szCs w:val="24"/>
                <w:lang w:eastAsia="ar-SA"/>
              </w:rPr>
              <w:t xml:space="preserve">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(штрафы, налагаемые мировыми судьями)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838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1 16 01183 01 0010 140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HYPERLINK https://login.consultant.ru/link/?req=doc&amp;base=LAW&amp;n=491532&amp;dst=101534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главой 18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</w:t>
            </w:r>
            <w:r>
              <w:rPr>
                <w:sz w:val="24"/>
                <w:szCs w:val="24"/>
              </w:rPr>
              <w:t xml:space="preserve">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  <w:r>
              <w:rPr>
                <w:sz w:val="24"/>
                <w:szCs w:val="24"/>
              </w:rPr>
              <w:t xml:space="preserve"> (штрафы, налагаемые мировыми судьями)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838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1 16 01193 01 0010 140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</w:t>
            </w:r>
            <w:r>
              <w:rPr>
                <w:bCs/>
                <w:sz w:val="24"/>
                <w:szCs w:val="24"/>
                <w:lang w:eastAsia="ar-SA"/>
              </w:rPr>
              <w:t xml:space="preserve">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(штрафы, налагаемые мировыми судьями)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838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1 16 01203 01 0010 140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</w:t>
            </w:r>
            <w:r>
              <w:rPr>
                <w:bCs/>
                <w:sz w:val="24"/>
                <w:szCs w:val="24"/>
                <w:lang w:eastAsia="ar-SA"/>
              </w:rPr>
              <w:t xml:space="preserve">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(штрафы, налагаемые мировыми судьями)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838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1 16 01213 01 0010 140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</w:t>
            </w:r>
            <w:r>
              <w:rPr>
                <w:bCs/>
                <w:sz w:val="24"/>
                <w:szCs w:val="24"/>
                <w:lang w:eastAsia="ar-SA"/>
              </w:rPr>
              <w:t xml:space="preserve">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(штрафы, налагаемые мировыми судьями)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838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1 16 01333 01 0010 140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widowControl w:val="false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</w:t>
            </w:r>
            <w:r>
              <w:rPr>
                <w:bCs/>
                <w:sz w:val="24"/>
                <w:szCs w:val="24"/>
                <w:lang w:eastAsia="ar-SA"/>
              </w:rPr>
              <w:t xml:space="preserve">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  <w:t xml:space="preserve"> (штрафы, налагаемые мировыми судьями)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</w:tbl>
    <w:p>
      <w:pPr>
        <w:pStyle w:val="682"/>
        <w:pBdr/>
        <w:spacing/>
        <w:ind/>
        <w:jc w:val="right"/>
        <w:rPr>
          <w:sz w:val="28"/>
        </w:rPr>
      </w:pPr>
      <w:r>
        <w:rPr>
          <w:sz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/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widowControl w:val="false"/>
        <w:pBdr/>
        <w:spacing/>
        <w:ind w:firstLine="12"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</w:p>
    <w:p>
      <w:pPr>
        <w:pStyle w:val="682"/>
        <w:widowControl w:val="false"/>
        <w:pBdr/>
        <w:spacing/>
        <w:ind w:firstLine="12"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</w:r>
    </w:p>
    <w:p>
      <w:pPr>
        <w:pStyle w:val="682"/>
        <w:widowControl w:val="false"/>
        <w:pBdr/>
        <w:spacing/>
        <w:ind w:firstLine="12"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</w:p>
    <w:p>
      <w:pPr>
        <w:pStyle w:val="682"/>
        <w:widowControl w:val="false"/>
        <w:pBdr/>
        <w:spacing/>
        <w:ind w:firstLine="12"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Новоалтайска</w:t>
      </w:r>
      <w:r>
        <w:rPr>
          <w:sz w:val="28"/>
          <w:szCs w:val="28"/>
        </w:rPr>
      </w:r>
    </w:p>
    <w:p>
      <w:pPr>
        <w:pStyle w:val="682"/>
        <w:widowControl w:val="false"/>
        <w:pBdr/>
        <w:spacing/>
        <w:ind w:firstLine="12"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17.12.2024 № 3081</w:t>
      </w:r>
      <w:r>
        <w:rPr>
          <w:sz w:val="28"/>
          <w:szCs w:val="28"/>
        </w:rPr>
      </w:r>
    </w:p>
    <w:p>
      <w:pPr>
        <w:pStyle w:val="682"/>
        <w:pBdr/>
        <w:tabs>
          <w:tab w:val="left" w:leader="none" w:pos="5760"/>
          <w:tab w:val="right" w:leader="none" w:pos="9355"/>
        </w:tabs>
        <w:spacing/>
        <w:ind w:firstLine="7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82"/>
        <w:pBdr/>
        <w:tabs>
          <w:tab w:val="left" w:leader="none" w:pos="5760"/>
          <w:tab w:val="right" w:leader="none" w:pos="9355"/>
        </w:tabs>
        <w:spacing/>
        <w:ind w:firstLine="7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«</w:t>
      </w:r>
      <w:r>
        <w:rPr>
          <w:sz w:val="28"/>
          <w:szCs w:val="28"/>
          <w:lang w:eastAsia="ar-SA"/>
        </w:rPr>
        <w:t xml:space="preserve">ПРИЛОЖЕНИЕ 2</w:t>
      </w:r>
      <w:r>
        <w:rPr>
          <w:sz w:val="28"/>
          <w:szCs w:val="28"/>
          <w:lang w:eastAsia="ar-SA"/>
        </w:rPr>
      </w:r>
    </w:p>
    <w:p>
      <w:pPr>
        <w:pStyle w:val="682"/>
        <w:pBdr/>
        <w:tabs>
          <w:tab w:val="left" w:leader="none" w:pos="5760"/>
          <w:tab w:val="right" w:leader="none" w:pos="9355"/>
        </w:tabs>
        <w:spacing/>
        <w:ind w:firstLine="7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82"/>
        <w:pBdr/>
        <w:tabs>
          <w:tab w:val="left" w:leader="none" w:pos="5760"/>
          <w:tab w:val="right" w:leader="none" w:pos="9355"/>
        </w:tabs>
        <w:spacing/>
        <w:ind w:firstLine="7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УТВЕРЖДЕН</w:t>
      </w:r>
      <w:r>
        <w:rPr>
          <w:sz w:val="28"/>
          <w:szCs w:val="28"/>
          <w:lang w:eastAsia="ar-SA"/>
        </w:rPr>
      </w:r>
    </w:p>
    <w:p>
      <w:pPr>
        <w:pStyle w:val="682"/>
        <w:pBdr/>
        <w:tabs>
          <w:tab w:val="left" w:leader="none" w:pos="5760"/>
        </w:tabs>
        <w:spacing/>
        <w:ind w:left="576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постановлением Администрации </w:t>
      </w:r>
      <w:r>
        <w:rPr>
          <w:sz w:val="28"/>
          <w:szCs w:val="28"/>
          <w:lang w:eastAsia="ar-SA"/>
        </w:rPr>
      </w:r>
    </w:p>
    <w:p>
      <w:pPr>
        <w:pStyle w:val="682"/>
        <w:pBdr/>
        <w:tabs>
          <w:tab w:val="left" w:leader="none" w:pos="5760"/>
        </w:tabs>
        <w:spacing/>
        <w:ind w:left="576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города Новоалтайска </w:t>
      </w:r>
      <w:r>
        <w:rPr>
          <w:sz w:val="28"/>
          <w:szCs w:val="28"/>
          <w:lang w:eastAsia="ar-SA"/>
        </w:rPr>
      </w:r>
    </w:p>
    <w:p>
      <w:pPr>
        <w:pStyle w:val="682"/>
        <w:pBdr/>
        <w:tabs>
          <w:tab w:val="left" w:leader="none" w:pos="5760"/>
        </w:tabs>
        <w:spacing/>
        <w:ind w:left="5760"/>
        <w:rPr>
          <w:sz w:val="24"/>
          <w:szCs w:val="24"/>
          <w:lang w:eastAsia="ar-SA"/>
        </w:rPr>
      </w:pPr>
      <w:r>
        <w:rPr>
          <w:sz w:val="28"/>
          <w:szCs w:val="28"/>
          <w:lang w:eastAsia="ar-SA"/>
        </w:rPr>
        <w:t xml:space="preserve">от 17.12.2021 № 2349</w:t>
      </w:r>
      <w:r>
        <w:rPr>
          <w:sz w:val="24"/>
          <w:szCs w:val="24"/>
          <w:lang w:eastAsia="ar-SA"/>
        </w:rPr>
      </w:r>
      <w:r>
        <w:rPr>
          <w:sz w:val="24"/>
          <w:szCs w:val="24"/>
          <w:lang w:eastAsia="ar-SA"/>
        </w:rPr>
      </w:r>
    </w:p>
    <w:p>
      <w:pPr>
        <w:pStyle w:val="682"/>
        <w:pBdr/>
        <w:tabs>
          <w:tab w:val="left" w:leader="none" w:pos="5760"/>
        </w:tabs>
        <w:spacing/>
        <w: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  <w:r>
        <w:rPr>
          <w:sz w:val="24"/>
          <w:szCs w:val="24"/>
          <w:lang w:eastAsia="ar-SA"/>
        </w:rPr>
      </w:r>
    </w:p>
    <w:p>
      <w:pPr>
        <w:pStyle w:val="682"/>
        <w:keepNext w:val="true"/>
        <w:pBdr/>
        <w:tabs>
          <w:tab w:val="num" w:leader="none" w:pos="432"/>
        </w:tabs>
        <w:spacing/>
        <w:ind w:firstLine="720"/>
        <w:jc w:val="center"/>
        <w:outlineLvl w:val="0"/>
        <w:rPr>
          <w:b/>
          <w:sz w:val="28"/>
          <w:lang w:eastAsia="ar-SA"/>
        </w:rPr>
      </w:pPr>
      <w:r>
        <w:rPr>
          <w:b/>
          <w:sz w:val="28"/>
          <w:lang w:val="en-US" w:eastAsia="ar-SA"/>
        </w:rPr>
        <w:t xml:space="preserve">Перечень главных администраторов доходов бюджета городского округа - органов местного самоуправления, органов Администрации города и иных организаций </w:t>
      </w:r>
      <w:r>
        <w:rPr>
          <w:b/>
          <w:sz w:val="28"/>
          <w:lang w:eastAsia="ar-SA"/>
        </w:rPr>
      </w:r>
      <w:r>
        <w:rPr>
          <w:b/>
          <w:sz w:val="28"/>
          <w:lang w:eastAsia="ar-SA"/>
        </w:rPr>
      </w:r>
    </w:p>
    <w:p>
      <w:pPr>
        <w:pStyle w:val="682"/>
        <w:pBdr/>
        <w:spacing/>
        <w:ind w:firstLine="720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</w:r>
      <w:r>
        <w:rPr>
          <w:sz w:val="16"/>
          <w:szCs w:val="16"/>
          <w:lang w:eastAsia="ar-SA"/>
        </w:rPr>
      </w:r>
    </w:p>
    <w:tbl>
      <w:tblPr>
        <w:tblW w:w="10036" w:type="dxa"/>
        <w:tblInd w:w="106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9"/>
        <w:gridCol w:w="3402"/>
        <w:gridCol w:w="5675"/>
      </w:tblGrid>
      <w:tr>
        <w:trPr>
          <w:cantSplit/>
          <w:tblHeader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Код главы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Код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8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Наименование </w:t>
            </w:r>
            <w:r>
              <w:rPr>
                <w:sz w:val="28"/>
                <w:lang w:eastAsia="ar-SA"/>
              </w:rPr>
            </w:r>
            <w:r>
              <w:rPr>
                <w:sz w:val="28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021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keepNext w:val="true"/>
              <w:numPr>
                <w:ilvl w:val="1"/>
                <w:numId w:val="0"/>
              </w:numPr>
              <w:pBdr/>
              <w:tabs>
                <w:tab w:val="num" w:leader="none" w:pos="576"/>
              </w:tabs>
              <w:spacing w:after="60" w:before="240"/>
              <w:ind w:hanging="576" w:left="576"/>
              <w:jc w:val="center"/>
              <w:outlineLvl w:val="1"/>
              <w:rPr>
                <w:b/>
                <w:iCs/>
                <w:sz w:val="24"/>
                <w:szCs w:val="24"/>
                <w:lang w:eastAsia="ar-SA"/>
              </w:rPr>
            </w:pPr>
            <w:r>
              <w:rPr>
                <w:b/>
                <w:iCs/>
                <w:sz w:val="24"/>
                <w:szCs w:val="24"/>
                <w:lang w:eastAsia="ar-SA"/>
              </w:rPr>
            </w:r>
            <w:r>
              <w:rPr>
                <w:b/>
                <w:i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8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Комитет Администрации города Новоалтайска по жилищно-коммунальному, газовому хозяйству, энергетике, транспорту и строительству</w:t>
            </w:r>
            <w:r>
              <w:rPr>
                <w:sz w:val="28"/>
                <w:lang w:eastAsia="ar-SA"/>
              </w:rPr>
            </w:r>
            <w:r>
              <w:rPr>
                <w:sz w:val="28"/>
                <w:lang w:eastAsia="ar-SA"/>
              </w:rPr>
            </w:r>
          </w:p>
        </w:tc>
      </w:tr>
      <w:tr>
        <w:trPr>
          <w:cantSplit/>
          <w:trHeight w:val="482"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021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1 13 02994 04 0000 130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доходы от компенсации затрат бюджетов городских округов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  <w:trHeight w:val="643"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021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1 16 07010 04 0000 140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  <w:trHeight w:val="643"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021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1 16 07090 04 0000 140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021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1 16 10031 04 0000 140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021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1 16 10032 04 0000 140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021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1 16 10061 04 0000 140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Платежи в целях</w:t>
            </w:r>
            <w:r>
              <w:rPr>
                <w:bCs/>
                <w:sz w:val="24"/>
                <w:szCs w:val="24"/>
                <w:lang w:eastAsia="ar-SA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bCs/>
                <w:sz w:val="24"/>
                <w:szCs w:val="24"/>
                <w:lang w:eastAsia="ar-SA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021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1 16 10062 04 0000 140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 w:line="240" w:lineRule="atLeast"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</w:t>
            </w:r>
            <w:r>
              <w:rPr>
                <w:bCs/>
                <w:sz w:val="24"/>
                <w:szCs w:val="24"/>
                <w:lang w:eastAsia="ar-SA"/>
              </w:rPr>
              <w:t xml:space="preserve">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021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1 16 10123 01 0000 140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 w:line="240" w:lineRule="atLeast"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021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1 16 11064 01 0000 140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 w:line="240" w:lineRule="atLeast"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021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1 17 01040 04 0000 180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Невыясненные поступления, зачисляемые в бюджеты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021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1 17 05040 04 0000 180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неналоговые доходы бюджетов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021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2 07 04050 04 0000 150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безвозмездные поступления в бюджеты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054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Комитет Администрации города Новоалтайска по физической культуре и спорту 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054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1 13 02064 04 0000 130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Доходы, поступающие в порядке возмещения расходов, понесенных в связи с эксплуатацией имущества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054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1 13 02994 04 0000 130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доходы от компенсации затрат бюджетов городских округов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054</w:t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1 16 07010 04 0000 140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054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1 16 07090 04 0000 140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054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1 16 10031 04 0000 140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054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1 16 10061 04 0000 140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8"/>
                <w:szCs w:val="8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Платежи в целях</w:t>
            </w:r>
            <w:r>
              <w:rPr>
                <w:bCs/>
                <w:sz w:val="24"/>
                <w:szCs w:val="24"/>
                <w:lang w:eastAsia="ar-SA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bCs/>
                <w:sz w:val="24"/>
                <w:szCs w:val="24"/>
                <w:lang w:eastAsia="ar-SA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bCs/>
                <w:sz w:val="8"/>
                <w:szCs w:val="8"/>
                <w:lang w:eastAsia="ar-SA"/>
              </w:rPr>
            </w:r>
            <w:r>
              <w:rPr>
                <w:bCs/>
                <w:sz w:val="8"/>
                <w:szCs w:val="8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054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1 17 01040 04 0000 180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8"/>
                <w:szCs w:val="8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Невыясненные поступления, зачисляемые в бюджеты городских округов</w:t>
            </w:r>
            <w:r>
              <w:rPr>
                <w:bCs/>
                <w:sz w:val="8"/>
                <w:szCs w:val="8"/>
                <w:lang w:eastAsia="ar-SA"/>
              </w:rPr>
            </w:r>
            <w:r>
              <w:rPr>
                <w:bCs/>
                <w:sz w:val="8"/>
                <w:szCs w:val="8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057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комитет по культуре Администрации </w:t>
              <w:br w:type="textWrapping" w:clear="all"/>
              <w:t xml:space="preserve">г.Новоалтайска 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057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1 13 02994 04 0000 130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8"/>
                <w:szCs w:val="8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доходы от компенсации затрат бюджетов городских округов </w:t>
            </w:r>
            <w:r>
              <w:rPr>
                <w:bCs/>
                <w:sz w:val="8"/>
                <w:szCs w:val="8"/>
                <w:lang w:eastAsia="ar-SA"/>
              </w:rPr>
            </w:r>
            <w:r>
              <w:rPr>
                <w:bCs/>
                <w:sz w:val="8"/>
                <w:szCs w:val="8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057</w:t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1 16 07010 04 0000 140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8"/>
                <w:szCs w:val="8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bCs/>
                <w:sz w:val="8"/>
                <w:szCs w:val="8"/>
                <w:lang w:eastAsia="ar-SA"/>
              </w:rPr>
            </w:r>
            <w:r>
              <w:rPr>
                <w:bCs/>
                <w:sz w:val="8"/>
                <w:szCs w:val="8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057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1 16 07090 04 0000 140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8"/>
                <w:szCs w:val="8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>
              <w:rPr>
                <w:bCs/>
                <w:sz w:val="8"/>
                <w:szCs w:val="8"/>
                <w:lang w:eastAsia="ar-SA"/>
              </w:rPr>
            </w:r>
            <w:r>
              <w:rPr>
                <w:bCs/>
                <w:sz w:val="8"/>
                <w:szCs w:val="8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057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1 16 10031 04 0000 140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8"/>
                <w:szCs w:val="8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bCs/>
                <w:sz w:val="8"/>
                <w:szCs w:val="8"/>
                <w:lang w:eastAsia="ar-SA"/>
              </w:rPr>
            </w:r>
            <w:r>
              <w:rPr>
                <w:bCs/>
                <w:sz w:val="8"/>
                <w:szCs w:val="8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057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1 16 10061 04 0000 140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8"/>
                <w:szCs w:val="8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Платежи в целях</w:t>
            </w:r>
            <w:r>
              <w:rPr>
                <w:bCs/>
                <w:sz w:val="24"/>
                <w:szCs w:val="24"/>
                <w:lang w:eastAsia="ar-SA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bCs/>
                <w:sz w:val="24"/>
                <w:szCs w:val="24"/>
                <w:lang w:eastAsia="ar-SA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bCs/>
                <w:sz w:val="8"/>
                <w:szCs w:val="8"/>
                <w:lang w:eastAsia="ar-SA"/>
              </w:rPr>
            </w:r>
            <w:r>
              <w:rPr>
                <w:bCs/>
                <w:sz w:val="8"/>
                <w:szCs w:val="8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057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1 17 01040 04 0000 180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8"/>
                <w:szCs w:val="8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Невыясненные поступления, зачисляемые в бюджеты городских округов</w:t>
            </w:r>
            <w:r>
              <w:rPr>
                <w:bCs/>
                <w:sz w:val="8"/>
                <w:szCs w:val="8"/>
                <w:lang w:eastAsia="ar-SA"/>
              </w:rPr>
            </w:r>
            <w:r>
              <w:rPr>
                <w:bCs/>
                <w:sz w:val="8"/>
                <w:szCs w:val="8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комитет по образованию Администрации города Новоалтайска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1 11 05034 04 0000 120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  <w:br w:type="textWrapping" w:clear="all"/>
              <w:t xml:space="preserve">(за исключением имущества муниципальных бюджетных и автономных учреждений)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1 13 02064 04 0000 130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Доходы, поступающие в порядке возмещения расходов, понесенных в связи с эксплуатацией имущества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1 13 02994 04 0000 130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доходы от компенсации затрат бюджетов городских округов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1 16 07010 04 0000 140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1 16 07090 04 0000 140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1 16 10031 04 0000 140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1 16 10061 04 0000 140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Платежи в целях</w:t>
            </w:r>
            <w:r>
              <w:rPr>
                <w:bCs/>
                <w:sz w:val="24"/>
                <w:szCs w:val="24"/>
                <w:lang w:eastAsia="ar-SA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bCs/>
                <w:sz w:val="24"/>
                <w:szCs w:val="24"/>
                <w:lang w:eastAsia="ar-SA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074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1 17 01040 04 0000 180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Невыясненные поступления, зачисляемые в бюджеты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Комитет по финансам, налоговой и кредитной политике Администрации города Новоалтайска Алтайского края 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1 13 02994 04 0000 130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доходы от компенсации затрат бюджетов городских округов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1 16 07010 04 0000 140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1 16 07090 04 0000 140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1 16 01157 01 0000 140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</w:t>
            </w:r>
            <w:r>
              <w:rPr>
                <w:bCs/>
                <w:sz w:val="24"/>
                <w:szCs w:val="24"/>
                <w:lang w:eastAsia="ar-SA"/>
              </w:rPr>
              <w:t xml:space="preserve">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</w:t>
            </w:r>
            <w:r>
              <w:rPr>
                <w:bCs/>
                <w:sz w:val="24"/>
                <w:szCs w:val="24"/>
                <w:lang w:eastAsia="ar-SA"/>
              </w:rPr>
              <w:t xml:space="preserve">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1 16 10031 04 0000 140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1 17 01040 04 0000 180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Невыясненные поступления, зачисляемые в бюджеты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1 17 05040 04 0000 180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неналоговые доходы бюджетов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keepNext w:val="true"/>
              <w:pBdr/>
              <w:spacing w:after="60" w:before="240"/>
              <w:ind w:hanging="576" w:left="576"/>
              <w:jc w:val="center"/>
              <w:outlineLvl w:val="1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 xml:space="preserve">2 02 15001 04 0000 150</w:t>
            </w:r>
            <w:r>
              <w:rPr>
                <w:rFonts w:cs="Arial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Дотации бюджетам городских округов на выравнивание бюджетной обеспеченности из бюджета субъекта Российской Федерации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keepNext w:val="true"/>
              <w:pBdr/>
              <w:spacing w:after="60" w:before="240"/>
              <w:ind w:hanging="576" w:left="576"/>
              <w:jc w:val="center"/>
              <w:outlineLvl w:val="1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 xml:space="preserve">2 02 15002 04 0000 150</w:t>
            </w:r>
            <w:r>
              <w:rPr>
                <w:rFonts w:cs="Arial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Дотации бюджетам городских округов на поддержку мер по обеспечению сбалансированности бюджетов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keepNext w:val="true"/>
              <w:pBdr/>
              <w:spacing w:after="60" w:before="240"/>
              <w:ind w:hanging="576" w:left="576"/>
              <w:jc w:val="center"/>
              <w:outlineLvl w:val="1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 xml:space="preserve">2 02 15009 04 0000 150</w:t>
            </w:r>
            <w:r>
              <w:rPr>
                <w:rFonts w:cs="Arial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Дотации бюджетам городских округов на частичную компенсацию дополнительных расходов на повышение оплаты труда работников бюджетной сферы и иные цели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keepNext w:val="true"/>
              <w:pBdr/>
              <w:spacing w:after="60" w:before="240"/>
              <w:ind w:hanging="576" w:left="576"/>
              <w:jc w:val="center"/>
              <w:outlineLvl w:val="1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 xml:space="preserve">2 02 16549 04 0000 150</w:t>
            </w:r>
            <w:r>
              <w:rPr>
                <w:rFonts w:cs="Arial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Дотации (гранты) бюджетам городских округов за достижение показателей деятельности органов местного самоуправления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keepNext w:val="true"/>
              <w:pBdr/>
              <w:spacing w:after="60" w:before="240"/>
              <w:ind w:hanging="576" w:left="576"/>
              <w:jc w:val="center"/>
              <w:outlineLvl w:val="1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 xml:space="preserve">2 02 19999 04 0000 150</w:t>
            </w:r>
            <w:r>
              <w:rPr>
                <w:rFonts w:cs="Arial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дотации бюджетам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keepNext w:val="true"/>
              <w:pBdr/>
              <w:spacing w:after="60" w:before="240"/>
              <w:ind w:hanging="576" w:left="576"/>
              <w:jc w:val="center"/>
              <w:outlineLvl w:val="1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 xml:space="preserve">2 02 20041 04 0000 150</w:t>
            </w:r>
            <w:r>
              <w:rPr>
                <w:rFonts w:cs="Arial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2 02 20077 04 0000 150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2 02 20079 04 0000 150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2 02 20216 04 0000 150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 городск</w:t>
            </w:r>
            <w:r>
              <w:rPr>
                <w:sz w:val="24"/>
                <w:szCs w:val="24"/>
                <w:lang w:eastAsia="ar-SA"/>
              </w:rPr>
              <w:t xml:space="preserve">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2 02 20229 04 0000 150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2 02 20298 04 0000 150</w:t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 городских округов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 w:line="480" w:lineRule="auto"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2 02 2029</w:t>
            </w:r>
            <w:r>
              <w:rPr>
                <w:sz w:val="24"/>
                <w:szCs w:val="24"/>
                <w:lang w:eastAsia="ar-SA"/>
              </w:rPr>
              <w:t xml:space="preserve">9</w:t>
            </w:r>
            <w:r>
              <w:rPr>
                <w:sz w:val="24"/>
                <w:szCs w:val="24"/>
                <w:lang w:eastAsia="ar-SA"/>
              </w:rPr>
              <w:t xml:space="preserve"> 04 0000 150</w:t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 городских окр</w:t>
            </w:r>
            <w:r>
              <w:rPr>
                <w:sz w:val="24"/>
                <w:szCs w:val="24"/>
                <w:lang w:eastAsia="ar-SA"/>
              </w:rPr>
              <w:t xml:space="preserve">угов на обеспечение мероприятий по переселению </w:t>
            </w:r>
            <w:r>
              <w:rPr>
                <w:sz w:val="24"/>
                <w:szCs w:val="24"/>
                <w:lang w:eastAsia="ar-SA"/>
              </w:rPr>
              <w:t xml:space="preserve">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2 02 20300 04 0000 150</w:t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 городских округов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2 02 20301 04 0000 150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2 02 20302 04 0000 150</w:t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</w:t>
            </w:r>
            <w:r>
              <w:rPr>
                <w:sz w:val="24"/>
                <w:szCs w:val="24"/>
                <w:lang w:eastAsia="ar-SA"/>
              </w:rPr>
              <w:t xml:space="preserve">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2 02 20303 04 0000 150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2 02 25013 04 0000 150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сокращение доли загрязненных сточных вод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2 02 25021 04 0000 150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2 02 25027 04 0000 150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реализацию мероприятий государственной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HYPERLINK consultantplus://offline/ref=098F69B3104C4BD1AAF2DE2AE65E0EC1317A438A02FD685E0EDCB4116264374FFA293CB4F42DBACF6DFE5599565CA180B8B073DB2BBD21BCPFi3E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программы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Российской Федерации «Доступная среда»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2 02 25028 04 0000 150</w:t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 городских округов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2 02 25081 04 0000 150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государственную поддержку организаций, входящих в систему спортивной подготовки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2 02 25154 04 0000 150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</w:t>
            </w:r>
            <w:r>
              <w:rPr>
                <w:sz w:val="24"/>
                <w:szCs w:val="24"/>
              </w:rPr>
              <w:t xml:space="preserve">городских округов</w:t>
            </w:r>
            <w:r>
              <w:rPr>
                <w:sz w:val="24"/>
                <w:szCs w:val="24"/>
              </w:rPr>
              <w:t xml:space="preserve"> на реализацию мероприятий по модернизации коммунальной инфраструктуры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2 02 25179 04 0000 150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2 02 25232 04 0000 150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2 02 25242 04 0000 150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2 02 25243 04 0000 150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 городских округов на строительство и реконструкцию (модернизацию) объектов питьевого водоснабжения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2 02 25253 04 0000 150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создание дополнительных мест для детей в возрасте от 1,5 до 3 лет любой направленности в организациях, осуществляющих образовательн</w:t>
            </w:r>
            <w:r>
              <w:rPr>
                <w:sz w:val="24"/>
                <w:szCs w:val="24"/>
              </w:rPr>
              <w:t xml:space="preserve">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2 02 25304 04 0000 150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2 02 25305 04 0000 150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2 02 25315 04 0000 150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субъектов Российской Федерации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2 02 25393 04 0000 150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 городских округов на финансовое обеспечение дорожной деятельности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2 02 25453 04 0000 150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 городских округов на создание виртуальных концертных залов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2 02 25497 04 0000 150</w:t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 городских округов на реализацию мероприятий по обеспечению жильем молодых семей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2 02 25519 04 0000 150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 городских округов на поддержку отрасли культуры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2 02 25520 04 0000 150</w:t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2 02 25555 04 0000 150</w:t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 городских округов на реализацию программ формирования современной городской среды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2 02 25590 04 0000 150</w:t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 городских округов на техническое оснащение региональных и муниципальных музеев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2 02 27112 04 0000 150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2 02 29999 04 0000 150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субсидии бюджетам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2 02 30021 04 0000 150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ежемесячное денежное вознаграждение за классное руководство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2 02 30024 04 0000 150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2 02 30027 04 0000 150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2 02 30029 04 0000 150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 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2 02 35120 04 0000 150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2 02 35134 04 0000 150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HYPERLINK consultantplus://offline/ref=E873E061E78EDCA34380AF1BE78DB233E0628D5E7746C43EAE63163C70EB3A97FAF864762BB34BA662889AC561j7CEF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законом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от 12 января 1995 года </w:t>
              <w:br w:type="textWrapping" w:clear="all"/>
              <w:t xml:space="preserve">№ 5-ФЗ «О ветеранах», в соответствии с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HYPERLINK consultantplus://offline/ref=E873E061E78EDCA34380AF1BE78DB233EA62855B774A9934A63A1A3E77E46592EFE93C7A2CAB54A77C9498C7j6C3F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Указом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Президента Российской Федерации от 7 мая 2008 года № 714 «Об обеспечении жильем ветеранов Великой Отечественной войны 1941 - 1945 годов»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2 02 35135 04 0000 150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Субвенции бюджетам городских округов на осуществление полномочий по обеспечению жильём отдельных категорий граждан, установленных Федеральным законом от 12 января 1995 года </w:t>
              <w:br w:type="textWrapping" w:clear="all"/>
              <w:t xml:space="preserve">№ 5-ФЗ «О ветеранах» 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2 02 35176 04 0000 150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Субвенции бюджетам городских округов на осуществление полномочий по обеспечению жильём отдельных категорий граждан, установленных Федеральным законом от 24 ноября 1995 года </w:t>
              <w:br w:type="textWrapping" w:clear="all"/>
              <w:t xml:space="preserve">№ 181-ФЗ «О социальной защите инвалидов в Российской Федерации» 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2 02 35303 04 0000 150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ежемесячное денежное вознаграждение за классное руководство педагогич</w:t>
            </w:r>
            <w:r>
              <w:rPr>
                <w:sz w:val="24"/>
                <w:szCs w:val="24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2 02 35304 04 0000 150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2 02 35404 04 0000 150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2 02 35520 04 0000 150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2 02 39998 04 0000 150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Единая субвенция бюджетам городских округов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2 02 39999 04 0000 150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субвенции бюджетам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2 02 45050 04 0000 150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</w:t>
            </w:r>
            <w:r>
              <w:rPr>
                <w:sz w:val="24"/>
                <w:szCs w:val="24"/>
              </w:rPr>
              <w:t xml:space="preserve">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2 02 45303 04 0000 150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</w:t>
            </w:r>
            <w:r>
              <w:rPr>
                <w:sz w:val="24"/>
                <w:szCs w:val="24"/>
                <w:lang w:eastAsia="ar-SA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2 02 45393 04 0000 150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трансферты, передаваемые бюджетам городских округов на финансовое обеспечение дорожной деятельности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 w:firstLine="7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2 02 45454 04 0000 150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Межбюджетные трансферты, передаваемые бюджетам городских округов на создание модельных муниципальных библиотек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2 02 49999 04 0000 150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межбюджетные трансферты, передаваемые бюджетам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2 02 90023 04 0000 150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безвозмездные поступления в бюджеты городских округов от бюджетов субъектов Российской Федерации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keepNext w:val="true"/>
              <w:pBdr/>
              <w:spacing w:after="60" w:before="240"/>
              <w:ind w:hanging="576" w:left="576"/>
              <w:jc w:val="center"/>
              <w:outlineLvl w:val="1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  <w:lang w:val="en-US" w:eastAsia="ar-SA"/>
              </w:rPr>
              <w:t xml:space="preserve">2 03 04099 04 0000 1</w:t>
            </w:r>
            <w:r>
              <w:rPr>
                <w:rFonts w:cs="Arial"/>
                <w:bCs/>
                <w:iCs/>
                <w:sz w:val="24"/>
                <w:szCs w:val="24"/>
                <w:lang w:eastAsia="ar-SA"/>
              </w:rPr>
              <w:t xml:space="preserve">50</w:t>
            </w:r>
            <w:r>
              <w:rPr>
                <w:rFonts w:cs="Arial"/>
                <w:iCs/>
                <w:sz w:val="24"/>
                <w:szCs w:val="24"/>
              </w:rPr>
            </w:r>
            <w:r>
              <w:rPr>
                <w:rFonts w:cs="Arial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Прочие безвозмездные поступления от государственных (муниципальных) организаций в бюджеты городских округов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keepNext w:val="true"/>
              <w:pBdr/>
              <w:spacing w:after="60" w:before="240"/>
              <w:ind w:hanging="576" w:left="576"/>
              <w:jc w:val="center"/>
              <w:outlineLvl w:val="1"/>
              <w:rPr>
                <w:rFonts w:cs="Arial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Arial"/>
                <w:bCs/>
                <w:iCs/>
                <w:sz w:val="24"/>
                <w:szCs w:val="24"/>
                <w:lang w:eastAsia="ar-SA"/>
              </w:rPr>
              <w:t xml:space="preserve">2 04 04010 04 0000 150</w:t>
            </w:r>
            <w:r>
              <w:rPr>
                <w:rFonts w:cs="Arial"/>
                <w:bCs/>
                <w:i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Предоставление негосударственными организациями грантов для получателей средств бюджетов городских округов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keepNext w:val="true"/>
              <w:pBdr/>
              <w:spacing w:after="60" w:before="240"/>
              <w:ind w:hanging="576" w:left="576"/>
              <w:jc w:val="center"/>
              <w:outlineLvl w:val="1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  <w:lang w:val="en-US" w:eastAsia="ar-SA"/>
              </w:rPr>
              <w:t xml:space="preserve">2 07 04010 04 0000 1</w:t>
            </w:r>
            <w:r>
              <w:rPr>
                <w:rFonts w:cs="Arial"/>
                <w:bCs/>
                <w:iCs/>
                <w:sz w:val="24"/>
                <w:szCs w:val="24"/>
                <w:lang w:eastAsia="ar-SA"/>
              </w:rPr>
              <w:t xml:space="preserve">5</w:t>
            </w:r>
            <w:r>
              <w:rPr>
                <w:rFonts w:cs="Arial"/>
                <w:bCs/>
                <w:iCs/>
                <w:sz w:val="24"/>
                <w:szCs w:val="24"/>
                <w:lang w:val="en-US" w:eastAsia="ar-SA"/>
              </w:rPr>
              <w:t xml:space="preserve">0</w:t>
            </w:r>
            <w:r>
              <w:rPr>
                <w:rFonts w:cs="Arial"/>
                <w:iCs/>
                <w:sz w:val="24"/>
                <w:szCs w:val="24"/>
              </w:rPr>
            </w:r>
            <w:r>
              <w:rPr>
                <w:rFonts w:cs="Arial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 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keepNext w:val="true"/>
              <w:pBdr/>
              <w:spacing w:after="60" w:before="240"/>
              <w:ind w:hanging="576" w:left="576"/>
              <w:jc w:val="center"/>
              <w:outlineLvl w:val="1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  <w:lang w:val="en-US" w:eastAsia="ar-SA"/>
              </w:rPr>
              <w:t xml:space="preserve">2 07 04050 04 0000 1</w:t>
            </w:r>
            <w:r>
              <w:rPr>
                <w:rFonts w:cs="Arial"/>
                <w:bCs/>
                <w:iCs/>
                <w:sz w:val="24"/>
                <w:szCs w:val="24"/>
                <w:lang w:eastAsia="ar-SA"/>
              </w:rPr>
              <w:t xml:space="preserve">5</w:t>
            </w:r>
            <w:r>
              <w:rPr>
                <w:rFonts w:cs="Arial"/>
                <w:bCs/>
                <w:iCs/>
                <w:sz w:val="24"/>
                <w:szCs w:val="24"/>
                <w:lang w:val="en-US" w:eastAsia="ar-SA"/>
              </w:rPr>
              <w:t xml:space="preserve">0</w:t>
            </w:r>
            <w:r>
              <w:rPr>
                <w:rFonts w:cs="Arial"/>
                <w:iCs/>
                <w:sz w:val="24"/>
                <w:szCs w:val="24"/>
              </w:rPr>
            </w:r>
            <w:r>
              <w:rPr>
                <w:rFonts w:cs="Arial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Прочие безвозмездные поступления в бюджеты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keepNext w:val="true"/>
              <w:pBdr/>
              <w:spacing w:after="60" w:before="240"/>
              <w:ind w:hanging="576" w:left="576"/>
              <w:jc w:val="center"/>
              <w:outlineLvl w:val="1"/>
              <w:rPr>
                <w:rFonts w:cs="Arial"/>
                <w:bCs/>
                <w:iCs/>
                <w:sz w:val="24"/>
                <w:szCs w:val="24"/>
                <w:lang w:val="en-US" w:eastAsia="ar-SA"/>
              </w:rPr>
            </w:pPr>
            <w:r>
              <w:rPr>
                <w:rFonts w:cs="Arial"/>
                <w:bCs/>
                <w:iCs/>
                <w:sz w:val="24"/>
                <w:szCs w:val="24"/>
                <w:lang w:val="en-US" w:eastAsia="ar-SA"/>
              </w:rPr>
              <w:t xml:space="preserve">2 08 10000 04 0000 150</w:t>
            </w:r>
            <w:r>
              <w:rPr>
                <w:rFonts w:cs="Arial"/>
                <w:bCs/>
                <w:iCs/>
                <w:sz w:val="24"/>
                <w:szCs w:val="24"/>
                <w:lang w:val="en-US"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Перечисления из бюджетов городских округов (в бюджеты городских округов) для осуществления взыскания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keepNext w:val="true"/>
              <w:pBdr/>
              <w:spacing w:after="60" w:before="240"/>
              <w:ind w:hanging="576" w:left="576"/>
              <w:jc w:val="center"/>
              <w:outlineLvl w:val="1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  <w:lang w:val="en-US" w:eastAsia="ar-SA"/>
              </w:rPr>
              <w:t xml:space="preserve">2 0</w:t>
            </w:r>
            <w:r>
              <w:rPr>
                <w:rFonts w:cs="Arial"/>
                <w:bCs/>
                <w:iCs/>
                <w:sz w:val="24"/>
                <w:szCs w:val="24"/>
                <w:lang w:eastAsia="ar-SA"/>
              </w:rPr>
              <w:t xml:space="preserve">8</w:t>
            </w:r>
            <w:r>
              <w:rPr>
                <w:rFonts w:cs="Arial"/>
                <w:bCs/>
                <w:iCs/>
                <w:sz w:val="24"/>
                <w:szCs w:val="24"/>
                <w:lang w:val="en-US" w:eastAsia="ar-SA"/>
              </w:rPr>
              <w:t xml:space="preserve"> 040</w:t>
            </w:r>
            <w:r>
              <w:rPr>
                <w:rFonts w:cs="Arial"/>
                <w:bCs/>
                <w:iCs/>
                <w:sz w:val="24"/>
                <w:szCs w:val="24"/>
                <w:lang w:eastAsia="ar-SA"/>
              </w:rPr>
              <w:t xml:space="preserve">0</w:t>
            </w:r>
            <w:r>
              <w:rPr>
                <w:rFonts w:cs="Arial"/>
                <w:bCs/>
                <w:iCs/>
                <w:sz w:val="24"/>
                <w:szCs w:val="24"/>
                <w:lang w:val="en-US" w:eastAsia="ar-SA"/>
              </w:rPr>
              <w:t xml:space="preserve">0 04 0000 1</w:t>
            </w:r>
            <w:r>
              <w:rPr>
                <w:rFonts w:cs="Arial"/>
                <w:bCs/>
                <w:iCs/>
                <w:sz w:val="24"/>
                <w:szCs w:val="24"/>
                <w:lang w:eastAsia="ar-SA"/>
              </w:rPr>
              <w:t xml:space="preserve">5</w:t>
            </w:r>
            <w:r>
              <w:rPr>
                <w:rFonts w:cs="Arial"/>
                <w:bCs/>
                <w:iCs/>
                <w:sz w:val="24"/>
                <w:szCs w:val="24"/>
                <w:lang w:val="en-US" w:eastAsia="ar-SA"/>
              </w:rPr>
              <w:t xml:space="preserve">0</w:t>
            </w:r>
            <w:r>
              <w:rPr>
                <w:rFonts w:cs="Arial"/>
                <w:iCs/>
                <w:sz w:val="24"/>
                <w:szCs w:val="24"/>
              </w:rPr>
            </w:r>
            <w:r>
              <w:rPr>
                <w:rFonts w:cs="Arial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Перечисления из бюджетов городских округов </w:t>
              <w:br w:type="textWrapping" w:clear="all"/>
              <w:t xml:space="preserve">(в бюджеты гор</w:t>
            </w:r>
            <w:r>
              <w:rPr>
                <w:sz w:val="24"/>
                <w:szCs w:val="24"/>
                <w:lang w:eastAsia="ar-SA"/>
              </w:rPr>
              <w:t xml:space="preserve">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keepNext w:val="true"/>
              <w:pBdr/>
              <w:spacing w:after="60" w:before="240"/>
              <w:ind w:hanging="576" w:left="576"/>
              <w:jc w:val="center"/>
              <w:outlineLvl w:val="1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 xml:space="preserve">2 18 04010 04 0000 150</w:t>
            </w:r>
            <w:r>
              <w:rPr>
                <w:rFonts w:cs="Arial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бюджетов городских округов от возврата бюджетными учреждениями остатков субсидий прошлых лет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keepNext w:val="true"/>
              <w:pBdr/>
              <w:spacing w:after="60" w:before="240"/>
              <w:ind w:hanging="576" w:left="576"/>
              <w:jc w:val="center"/>
              <w:outlineLvl w:val="1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 xml:space="preserve">2 18 60010 04 0000 150</w:t>
            </w:r>
            <w:r>
              <w:rPr>
                <w:rFonts w:cs="Arial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keepNext w:val="true"/>
              <w:pBdr/>
              <w:spacing w:after="60" w:before="240"/>
              <w:ind w:hanging="576" w:left="576"/>
              <w:jc w:val="center"/>
              <w:outlineLvl w:val="1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 xml:space="preserve">2 18 60020 04 0000 150</w:t>
            </w:r>
            <w:r>
              <w:rPr>
                <w:rFonts w:cs="Arial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2 19 25027 04 0000 150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Возврат остатков субсидий на мероприятия государственной программы Российской Федерации «Доступная среда» из бюджетов городских округов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2 19 25081 04 0000 150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Возврат остатков субсидий на государственную поддержку организаций, входящих в систему спортивной подготовки, из бюджетов городских округов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2 19 25304 04 0000 150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2 19 25497 04 0000 150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Возврат остатков субсидий на реализацию мероприятий по обеспечению жильем молодых семей из бюджетов городских округов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2 19 25555 04 0000 150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остатков субсидий на реализацию программ формирования современной городской среды из бюджетов городских округов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2 19 35120 04 0000 150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2 19 35134 04 0000 150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</w:t>
            </w:r>
            <w:r>
              <w:rPr>
                <w:sz w:val="24"/>
                <w:szCs w:val="24"/>
                <w:lang w:eastAsia="ar-SA"/>
              </w:rPr>
              <w:t xml:space="preserve"> Федеральным законом от 12 января 1995 года N 5-ФЗ «О ветеранах», в соответствии с Указом Президента Российской Федерации от 7 мая 2008 года N 714 «Об обеспечении жильем ветеранов Великой Отечественной войны 1941 - 1945 годов» из бюджетов городских округов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2 19 35135 04 0000 150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«О ветеранах», из бюджетов городских округов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2 19 35176 04 0000 150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</w:t>
            </w:r>
            <w:r>
              <w:rPr>
                <w:sz w:val="24"/>
                <w:szCs w:val="24"/>
                <w:lang w:eastAsia="ar-SA"/>
              </w:rPr>
              <w:t xml:space="preserve">озврат остатков субвенций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Федерации", из бюджетов городских округов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2 19 35303 04 0000 150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Возврат остатков субвенций на ежемесячное денежное вознаграждение за классное руководство педагогическим работникам государственны</w:t>
            </w:r>
            <w:r>
              <w:rPr>
                <w:sz w:val="24"/>
                <w:szCs w:val="24"/>
                <w:lang w:eastAsia="ar-SA"/>
              </w:rPr>
              <w:t xml:space="preserve">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городских округов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2 19 35304 04 0000 150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Возврат остатков субвенций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092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2 19 60010 04 0000 150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Комитет по управлению имуществом Администрации города Новоалтайска 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1 11 01040 04 0000 120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1 11 05012 04 0000 120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Доходы, п</w:t>
            </w:r>
            <w:r>
              <w:rPr>
                <w:bCs/>
                <w:sz w:val="24"/>
                <w:szCs w:val="24"/>
                <w:lang w:eastAsia="ar-SA"/>
              </w:rPr>
              <w:t xml:space="preserve">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1 11 05024 04 0000 120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1 11 05027 04 0000 120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1 11 05034 04 0000 120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  <w:br w:type="textWrapping" w:clear="all"/>
              <w:t xml:space="preserve">(за исключением имущества муниципальных бюджетных и автономных учреждений)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1 11 05074 04 0000 120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сдачи в аренду имущества, составляющего казну городских округов </w:t>
              <w:br w:type="textWrapping" w:clear="all"/>
              <w:t xml:space="preserve">(за исключением земельных участков)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1 11 05312 04 0000 120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Плата по соглашениям об установлении сервитута, заключенным органами местного самоуправления городс</w:t>
            </w:r>
            <w:r>
              <w:rPr>
                <w:bCs/>
                <w:sz w:val="24"/>
                <w:szCs w:val="24"/>
                <w:lang w:eastAsia="ar-SA"/>
              </w:rPr>
              <w:t xml:space="preserve">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1 11 05324 04 0000 120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Плата по соглашениям об установлении </w:t>
            </w:r>
            <w:r>
              <w:rPr>
                <w:bCs/>
                <w:sz w:val="24"/>
                <w:szCs w:val="24"/>
                <w:lang w:eastAsia="ar-SA"/>
              </w:rPr>
              <w:t xml:space="preserve">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1 11 05410 04 0000 120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Плата </w:t>
            </w:r>
            <w:r>
              <w:rPr>
                <w:bCs/>
                <w:sz w:val="24"/>
                <w:szCs w:val="24"/>
                <w:lang w:eastAsia="ar-SA"/>
              </w:rPr>
              <w:t xml:space="preserve">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</w:t>
            </w:r>
            <w:r>
              <w:rPr>
                <w:bCs/>
                <w:sz w:val="24"/>
                <w:szCs w:val="24"/>
                <w:lang w:eastAsia="ar-SA"/>
              </w:rPr>
              <w:t xml:space="preserve">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1 11 05420 04 0000 120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</w:t>
            </w:r>
            <w:r>
              <w:rPr>
                <w:bCs/>
                <w:sz w:val="24"/>
                <w:szCs w:val="24"/>
                <w:lang w:eastAsia="ar-SA"/>
              </w:rPr>
              <w:t xml:space="preserve">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1 11 07014 04 0000 120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1 11 08040 04 0000 120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Средства, получаемые от</w:t>
            </w:r>
            <w:r>
              <w:rPr>
                <w:bCs/>
                <w:sz w:val="24"/>
                <w:szCs w:val="24"/>
                <w:lang w:eastAsia="ar-SA"/>
              </w:rPr>
              <w:t xml:space="preserve">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1 11 09034 04 0000 120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эксплуатации и использования имущества автомобильных дорог, находящихся в собственности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1 11 09044 04 0000 120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1 11 09080 04 0000 120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Плата, поступившая в рамках договора за предоставление права на размещение и эксплуатацию</w:t>
            </w:r>
            <w:r>
              <w:rPr>
                <w:bCs/>
                <w:sz w:val="24"/>
                <w:szCs w:val="24"/>
                <w:lang w:eastAsia="ar-SA"/>
              </w:rPr>
              <w:t xml:space="preserve">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1 13 02994 04 0000 130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доходы от компенсации затрат бюджетов городских округов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1 14 02042 04 0000 410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реализации и</w:t>
            </w:r>
            <w:r>
              <w:rPr>
                <w:bCs/>
                <w:sz w:val="24"/>
                <w:szCs w:val="24"/>
                <w:lang w:eastAsia="ar-SA"/>
              </w:rPr>
              <w:t xml:space="preserve">мущества, находящегося в оперативном управлении учреждений, находящихся в ведении органов управления городских округов </w:t>
              <w:br/>
              <w:t xml:space="preserve">(за исключением имущества муниципальных  бюджетных и автономных учреждений), в части реализации основных средств по указанному имуществу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1 14 02042 04 0000 440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реализации имуще</w:t>
            </w:r>
            <w:r>
              <w:rPr>
                <w:bCs/>
                <w:sz w:val="24"/>
                <w:szCs w:val="24"/>
                <w:lang w:eastAsia="ar-SA"/>
              </w:rPr>
              <w:t xml:space="preserve">ства, находящегося в оперативном управлении учреждений, находящихся в ведении органов управления городских округов </w:t>
              <w:br/>
              <w:t xml:space="preserve">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1 14 02043 04 0000 410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реализации иного имущества, нахо</w:t>
            </w:r>
            <w:r>
              <w:rPr>
                <w:bCs/>
                <w:sz w:val="24"/>
                <w:szCs w:val="24"/>
                <w:lang w:eastAsia="ar-SA"/>
              </w:rPr>
              <w:t xml:space="preserve">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1 14 02043 04 0000 440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реализации иного имущества, находяще</w:t>
            </w:r>
            <w:r>
              <w:rPr>
                <w:bCs/>
                <w:sz w:val="24"/>
                <w:szCs w:val="24"/>
                <w:lang w:eastAsia="ar-SA"/>
              </w:rPr>
              <w:t xml:space="preserve">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1 14 02048 04 0000 410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1 14 03040 04 0000 410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1 14 03040 04 0000 440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Средства от распоряжения и реализации выморочного имущества, обращенного в собственность городских округов (в части реализации материальных запасов по указанному имуществу)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1 14 06012 04 0000 430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1 14 06024 04 0000 430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продажи земельных участков, находящихся в собственности городских округов </w:t>
              <w:br w:type="textWrapping" w:clear="all"/>
              <w:t xml:space="preserve">(за исключением земельных участков муниципальных бюджетных и автономных учреждений)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1 14 06044 04 0000 430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продажи земельных участков, находящихся в собственности городских округов, находящихся в пользовании бюджетных и автономных учреждений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1 14 06312 04 0000 430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Плата за увеличение площади</w:t>
            </w:r>
            <w:r>
              <w:rPr>
                <w:bCs/>
                <w:sz w:val="24"/>
                <w:szCs w:val="24"/>
                <w:lang w:eastAsia="ar-SA"/>
              </w:rPr>
              <w:t xml:space="preserve">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1 14 06324 04 0000 430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1 16 01074 01 0000 140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1 16 07010 04 0000 140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1 16 07090 04 0000 140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1 16 10031 04 0000 140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1 16 10032 04 0000 140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1 16 10061 04 0000 140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Платежи в целях</w:t>
            </w:r>
            <w:r>
              <w:rPr>
                <w:bCs/>
                <w:sz w:val="24"/>
                <w:szCs w:val="24"/>
                <w:lang w:eastAsia="ar-SA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bCs/>
                <w:sz w:val="24"/>
                <w:szCs w:val="24"/>
                <w:lang w:eastAsia="ar-SA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1 17 01040 04 0000 180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Невыясненные поступления, зачисляемые в бюджеты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1 17 05040 04 0000 180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неналоговые доходы бюджетов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177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муниципальное казенное учреждение «Управление по делам гражданской обороны и чрезвычайным ситуациям города Новоалтайска»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177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1 11 05034 04 0000 120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  <w:br w:type="textWrapping" w:clear="all"/>
              <w:t xml:space="preserve">(за исключением имущества муниципальных бюджетных и автономных учреждений)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177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1 13 01994 04 0000 130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177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1 13 02064 04 0000 130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Доходы, поступающие в порядке возмещения расходов, понесенных в связи с эксплуатацией имущества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177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1 13 02994 04 0000 130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доходы от компенсации затрат бюджетов городских округов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177</w:t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1 16 07010 04 0000 140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177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1 16 07090 04 0000 140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177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1 16 10031 04 0000 140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177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1 16 10061 04 0000 140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Платежи в целях</w:t>
            </w:r>
            <w:r>
              <w:rPr>
                <w:bCs/>
                <w:sz w:val="24"/>
                <w:szCs w:val="24"/>
                <w:lang w:eastAsia="ar-SA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bCs/>
                <w:sz w:val="24"/>
                <w:szCs w:val="24"/>
                <w:lang w:eastAsia="ar-SA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177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1 17 01040 04 0000 180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Невыясненные поступления, зачисляемые в бюджеты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177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2 07 04050 04 0000 150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безвозмездные поступления в бюджеты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303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Администрация города Новоалтайска Алтайского края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303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1 08 07150 01 0000 110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Государственная пошлина за выдачу разрешения на установку рекламной конструкции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303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1 13 02994 04 0000 130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доходы от компенсации затрат бюджетов городских округов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303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1 16 02020 02 0000 140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303</w:t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1 16 07010 04 0000 140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303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1 16 07090 04 0000 140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303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1 16 10031 04 0000 140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303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1 16 10061 04 0000 140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Платежи в целях</w:t>
            </w:r>
            <w:r>
              <w:rPr>
                <w:bCs/>
                <w:sz w:val="24"/>
                <w:szCs w:val="24"/>
                <w:lang w:eastAsia="ar-SA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bCs/>
                <w:sz w:val="24"/>
                <w:szCs w:val="24"/>
                <w:lang w:eastAsia="ar-SA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303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1 16 10123 01 0000 140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303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1 17 01040 04 0000 180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Невыясненные поступления, зачисляемые в бюджеты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303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2 07 04050 04 0000 150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безвозмездные поступления в бюджеты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333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Новоалтайское городское Собрание депутатов Алтайского края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333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1 13 02994 04 0000 130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доходы от компенсации затрат бюджетов городских округов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333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1 17 01040 04 0000 180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Невыясненные поступления, зачисляемые в бюджеты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334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Комитет Администрации города Новоалтайска по управлению Новогорским микрорайоном 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334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1 13 02994 04 0000 130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доходы от компенсации затрат бюджетов городских округов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334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1 16 10061 04 0000 140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Платежи в целях</w:t>
            </w:r>
            <w:r>
              <w:rPr>
                <w:bCs/>
                <w:sz w:val="24"/>
                <w:szCs w:val="24"/>
                <w:lang w:eastAsia="ar-SA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bCs/>
                <w:sz w:val="24"/>
                <w:szCs w:val="24"/>
                <w:lang w:eastAsia="ar-SA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334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1 17 01040 04 0000 180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Невыясненные поступления, зачисляемые в бюджеты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335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Комитет Администрации города Новоалтайска по управлению Белоярским микрорайоном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335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1 13 02994 04 0000 130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доходы от компенсации затрат бюджетов городских округов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335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1 16 10031 04 0000 140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335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1 16 10061 04 0000 140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Платежи в целях</w:t>
            </w:r>
            <w:r>
              <w:rPr>
                <w:bCs/>
                <w:sz w:val="24"/>
                <w:szCs w:val="24"/>
                <w:lang w:eastAsia="ar-SA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bCs/>
                <w:sz w:val="24"/>
                <w:szCs w:val="24"/>
                <w:lang w:eastAsia="ar-SA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335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1 17 01040 04 0000 180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Невыясненные поступления, зачисляемые в бюджеты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Иные доходы бюджета городского округа, администрирование которых может осуществляться главными администраторами доходов бюджета городского округа в пределах их компетенции 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1 09 05080 01 0000 110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Государственная пошлина за выд</w:t>
            </w:r>
            <w:r>
              <w:rPr>
                <w:bCs/>
                <w:sz w:val="24"/>
                <w:szCs w:val="24"/>
                <w:lang w:eastAsia="ar-SA"/>
              </w:rPr>
              <w:t xml:space="preserve">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1 11 02032 04 0000 120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размещения временно свободных средств бюджетов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1 11 02084 04 0000 120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1 11 05034 04 0000 120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</w:t>
              <w:br w:type="textWrapping" w:clear="all"/>
              <w:t xml:space="preserve">(за исключением имущества муниципальных бюджетных и автономных учреждений)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1 11 05092 04 0000 120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1 11 09044 04 0000 120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1 13 01074 04 0000 130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1 13 01530 04 0000 130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1 13 01994 04 0000 130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1 13 02064 04 0000 130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Доходы, поступающие в порядке возмещения расходов, понесенных в связи с эксплуатацией имущества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1 13 02994 04 0000 130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доходы от компенсации затрат бюджетов городских округов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1 14 01040 04 0000 410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продажи квартир, находящихся в собственности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1 14 02042 04 0000 410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реализации и</w:t>
            </w:r>
            <w:r>
              <w:rPr>
                <w:bCs/>
                <w:sz w:val="24"/>
                <w:szCs w:val="24"/>
                <w:lang w:eastAsia="ar-SA"/>
              </w:rPr>
              <w:t xml:space="preserve">мущества, находящегося в оперативном управлении учреждений, находящихся в ведении органов управления городских округов </w:t>
              <w:br/>
              <w:t xml:space="preserve">(за исключением имущества муниципальных  бюджетных и автономных учреждений), в части реализации основных средств по указанному имуществу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1 14 02042 04 0000 440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реализации имуще</w:t>
            </w:r>
            <w:r>
              <w:rPr>
                <w:bCs/>
                <w:sz w:val="24"/>
                <w:szCs w:val="24"/>
                <w:lang w:eastAsia="ar-SA"/>
              </w:rPr>
              <w:t xml:space="preserve">ства, находящегося в оперативном управлении учреждений, находящихся в ведении органов управления городских округов </w:t>
              <w:br/>
              <w:t xml:space="preserve">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1 14 02043 04 0000 410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реализации иного имущества, нахо</w:t>
            </w:r>
            <w:r>
              <w:rPr>
                <w:bCs/>
                <w:sz w:val="24"/>
                <w:szCs w:val="24"/>
                <w:lang w:eastAsia="ar-SA"/>
              </w:rPr>
              <w:t xml:space="preserve">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1 14 02043 04 0000 440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реализации иного имущества, находяще</w:t>
            </w:r>
            <w:r>
              <w:rPr>
                <w:bCs/>
                <w:sz w:val="24"/>
                <w:szCs w:val="24"/>
                <w:lang w:eastAsia="ar-SA"/>
              </w:rPr>
              <w:t xml:space="preserve">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1 14 02048 04 0000 410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1 14 04040 04 0000 420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продажи нематериальных активов, находящихся в собственности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1 14 06044 04 0000 430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продажи земельных участков, находящихся в собственности городских округов, находящихся в пользовании бюджетных и автономных учреждений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1 14 14040 04 0000 410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Денежные средства, полученные от реализации иного имущества, обращенного в собственность городского округа, подлежащие зачислению в бюджет городского округа (в части реализации основных средств по указанному имуществу)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1 15 02040 04 0000 140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Платежи, взимаемые органами местного самоуправления (организациями) городских округов за выполнение определенных функций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1 16 01053 01 0000 140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</w:t>
            </w:r>
            <w:r>
              <w:rPr>
                <w:bCs/>
                <w:sz w:val="24"/>
                <w:szCs w:val="24"/>
                <w:lang w:eastAsia="ar-SA"/>
              </w:rPr>
              <w:t xml:space="preserve">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1 16 01054 01 0000 140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1 16 01063 01 0000 140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главой 6 Кодекса Российской Федерации об админ</w:t>
            </w:r>
            <w:r>
              <w:rPr>
                <w:bCs/>
                <w:sz w:val="24"/>
                <w:szCs w:val="24"/>
                <w:lang w:eastAsia="ar-SA"/>
              </w:rPr>
              <w:t xml:space="preserve">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1 16 01064 01 0000 140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главой 6 Кодекса Российс</w:t>
            </w:r>
            <w:r>
              <w:rPr>
                <w:bCs/>
                <w:sz w:val="24"/>
                <w:szCs w:val="24"/>
                <w:lang w:eastAsia="ar-SA"/>
              </w:rPr>
              <w:t xml:space="preserve">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1 16 01073 01 0000 140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</w:t>
            </w:r>
            <w:r>
              <w:rPr>
                <w:bCs/>
                <w:sz w:val="24"/>
                <w:szCs w:val="24"/>
                <w:lang w:eastAsia="ar-SA"/>
              </w:rPr>
              <w:t xml:space="preserve">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1 16 01074 01 0000 140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</w:t>
            </w:r>
            <w:r>
              <w:rPr>
                <w:sz w:val="28"/>
                <w:lang w:eastAsia="ar-SA"/>
              </w:rPr>
              <w:fldChar w:fldCharType="begin"/>
            </w:r>
            <w:r>
              <w:rPr>
                <w:sz w:val="28"/>
                <w:lang w:eastAsia="ar-SA"/>
              </w:rPr>
              <w:instrText xml:space="preserve"> HYPERLINK "consultantplus://offline/ref=AE8487BCB3314F6DBC43A51EB4CCED870886FAA06864764469240C83B8780E936A18C0FBA442313E74A21BD2334C0CEDE86F3A42A4CCD3B6h7V7K" </w:instrText>
            </w:r>
            <w:r>
              <w:rPr>
                <w:sz w:val="28"/>
                <w:lang w:eastAsia="ar-SA"/>
              </w:rPr>
              <w:fldChar w:fldCharType="separate"/>
            </w:r>
            <w:r>
              <w:rPr>
                <w:bCs/>
                <w:sz w:val="24"/>
                <w:szCs w:val="24"/>
                <w:lang w:eastAsia="ar-SA"/>
              </w:rPr>
              <w:t xml:space="preserve">главой 7</w:t>
            </w:r>
            <w:r>
              <w:rPr>
                <w:bCs/>
                <w:sz w:val="24"/>
                <w:szCs w:val="24"/>
                <w:lang w:eastAsia="ar-SA"/>
              </w:rPr>
              <w:fldChar w:fldCharType="end"/>
            </w:r>
            <w:r>
              <w:rPr>
                <w:bCs/>
                <w:sz w:val="24"/>
                <w:szCs w:val="24"/>
                <w:lang w:eastAsia="ar-SA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1 16 01083 01 0000 140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главой 8 Кодекса </w:t>
            </w:r>
            <w:r>
              <w:rPr>
                <w:bCs/>
                <w:sz w:val="24"/>
                <w:szCs w:val="24"/>
                <w:lang w:eastAsia="ar-SA"/>
              </w:rPr>
              <w:t xml:space="preserve">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1 16 01093 01 0000 140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</w:t>
            </w:r>
            <w:r>
              <w:rPr>
                <w:sz w:val="28"/>
                <w:lang w:eastAsia="ar-SA"/>
              </w:rPr>
              <w:fldChar w:fldCharType="begin"/>
            </w:r>
            <w:r>
              <w:rPr>
                <w:sz w:val="28"/>
                <w:lang w:eastAsia="ar-SA"/>
              </w:rPr>
              <w:instrText xml:space="preserve"> HYPERLINK "consultantplus://offline/ref=9882746FF3D89BB910DDD16BD6F1DCA4F4A3C8B70ED23C1E8C8EFB5AF930070EC5200FC8E880F9D218C4CF2E37EE9AAC225A81E2A2B698A9vB1FC" </w:instrText>
            </w:r>
            <w:r>
              <w:rPr>
                <w:sz w:val="28"/>
                <w:lang w:eastAsia="ar-SA"/>
              </w:rPr>
              <w:fldChar w:fldCharType="separate"/>
            </w:r>
            <w:r>
              <w:rPr>
                <w:bCs/>
                <w:sz w:val="24"/>
                <w:szCs w:val="24"/>
                <w:lang w:eastAsia="ar-SA"/>
              </w:rPr>
              <w:t xml:space="preserve">главой 9</w:t>
            </w:r>
            <w:r>
              <w:rPr>
                <w:bCs/>
                <w:sz w:val="24"/>
                <w:szCs w:val="24"/>
                <w:lang w:eastAsia="ar-SA"/>
              </w:rPr>
              <w:fldChar w:fldCharType="end"/>
            </w:r>
            <w:r>
              <w:rPr>
                <w:bCs/>
                <w:sz w:val="24"/>
                <w:szCs w:val="24"/>
                <w:lang w:eastAsia="ar-SA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1 16 01113 01 0000 140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1 16 01123 01 0000 140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</w:t>
            </w:r>
            <w:r>
              <w:rPr>
                <w:bCs/>
                <w:sz w:val="24"/>
                <w:szCs w:val="24"/>
                <w:lang w:eastAsia="ar-SA"/>
              </w:rPr>
              <w:t xml:space="preserve">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1 16 01133 01 0000 140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</w:t>
            </w:r>
            <w:r>
              <w:rPr>
                <w:bCs/>
                <w:sz w:val="24"/>
                <w:szCs w:val="24"/>
                <w:lang w:eastAsia="ar-SA"/>
              </w:rPr>
              <w:t xml:space="preserve">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1 16 01143 01 0000 140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</w:t>
            </w:r>
            <w:r>
              <w:rPr>
                <w:sz w:val="28"/>
                <w:lang w:eastAsia="ar-SA"/>
              </w:rPr>
              <w:fldChar w:fldCharType="begin"/>
            </w:r>
            <w:r>
              <w:rPr>
                <w:sz w:val="28"/>
                <w:lang w:eastAsia="ar-SA"/>
              </w:rPr>
              <w:instrText xml:space="preserve"> HYPERLINK "garantf1://12025267.140/" </w:instrText>
            </w:r>
            <w:r>
              <w:rPr>
                <w:sz w:val="28"/>
                <w:lang w:eastAsia="ar-SA"/>
              </w:rPr>
              <w:fldChar w:fldCharType="separate"/>
            </w:r>
            <w:r>
              <w:rPr>
                <w:bCs/>
                <w:sz w:val="24"/>
                <w:szCs w:val="24"/>
                <w:lang w:eastAsia="ar-SA"/>
              </w:rPr>
              <w:t xml:space="preserve">главой 14</w:t>
            </w:r>
            <w:r>
              <w:rPr>
                <w:bCs/>
                <w:sz w:val="24"/>
                <w:szCs w:val="24"/>
                <w:lang w:eastAsia="ar-SA"/>
              </w:rPr>
              <w:fldChar w:fldCharType="end"/>
            </w:r>
            <w:r>
              <w:rPr>
                <w:bCs/>
                <w:sz w:val="24"/>
                <w:szCs w:val="24"/>
                <w:lang w:eastAsia="ar-SA"/>
              </w:rPr>
              <w:t xml:space="preserve"> Кодекса Российско</w:t>
            </w:r>
            <w:r>
              <w:rPr>
                <w:bCs/>
                <w:sz w:val="24"/>
                <w:szCs w:val="24"/>
                <w:lang w:eastAsia="ar-SA"/>
              </w:rPr>
              <w:t xml:space="preserve">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1 16 01144 01 0000 140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главо</w:t>
            </w:r>
            <w:r>
              <w:rPr>
                <w:bCs/>
                <w:sz w:val="24"/>
                <w:szCs w:val="24"/>
                <w:lang w:eastAsia="ar-SA"/>
              </w:rPr>
              <w:t xml:space="preserve">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1 16 01153 01 0000 140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</w:t>
            </w:r>
            <w:r>
              <w:rPr>
                <w:bCs/>
                <w:sz w:val="24"/>
                <w:szCs w:val="24"/>
                <w:lang w:eastAsia="ar-SA"/>
              </w:rPr>
              <w:t xml:space="preserve">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1 16 01157 01 0000 140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</w:t>
            </w:r>
            <w:r>
              <w:rPr>
                <w:bCs/>
                <w:sz w:val="24"/>
                <w:szCs w:val="24"/>
                <w:lang w:eastAsia="ar-SA"/>
              </w:rPr>
              <w:t xml:space="preserve">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</w:t>
            </w:r>
            <w:r>
              <w:rPr>
                <w:bCs/>
                <w:sz w:val="24"/>
                <w:szCs w:val="24"/>
                <w:lang w:eastAsia="ar-SA"/>
              </w:rPr>
              <w:t xml:space="preserve">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1 16 01173 01 0000 140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</w:t>
            </w:r>
            <w:r>
              <w:rPr>
                <w:bCs/>
                <w:sz w:val="24"/>
                <w:szCs w:val="24"/>
                <w:lang w:eastAsia="ar-SA"/>
              </w:rPr>
              <w:t xml:space="preserve">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1 16 01193 01 0000 140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</w:t>
            </w:r>
            <w:r>
              <w:rPr>
                <w:bCs/>
                <w:sz w:val="24"/>
                <w:szCs w:val="24"/>
                <w:lang w:eastAsia="ar-SA"/>
              </w:rPr>
              <w:t xml:space="preserve">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1 16 01194 01 0000 140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1 16 01203 01 0000 140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глав</w:t>
            </w:r>
            <w:r>
              <w:rPr>
                <w:bCs/>
                <w:sz w:val="24"/>
                <w:szCs w:val="24"/>
                <w:lang w:eastAsia="ar-SA"/>
              </w:rPr>
              <w:t xml:space="preserve">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1 16 01204 01 0000 140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</w:t>
            </w:r>
            <w:r>
              <w:rPr>
                <w:sz w:val="28"/>
                <w:lang w:eastAsia="ar-SA"/>
              </w:rPr>
              <w:fldChar w:fldCharType="begin"/>
            </w:r>
            <w:r>
              <w:rPr>
                <w:sz w:val="28"/>
                <w:lang w:eastAsia="ar-SA"/>
              </w:rPr>
              <w:instrText xml:space="preserve"> HYPERLINK "consultantplus://offline/ref=AE8487BCB3314F6DBC43A51EB4CCED870886FAA06864764469240C83B8780E936A18C0FBA443343071A21BD2334C0CEDE86F3A42A4CCD3B6h7V7K" </w:instrText>
            </w:r>
            <w:r>
              <w:rPr>
                <w:sz w:val="28"/>
                <w:lang w:eastAsia="ar-SA"/>
              </w:rPr>
              <w:fldChar w:fldCharType="separate"/>
            </w:r>
            <w:r>
              <w:rPr>
                <w:sz w:val="24"/>
                <w:szCs w:val="24"/>
                <w:lang w:eastAsia="ar-SA"/>
              </w:rPr>
              <w:t xml:space="preserve">главой 20</w:t>
            </w:r>
            <w:r>
              <w:rPr>
                <w:sz w:val="24"/>
                <w:szCs w:val="24"/>
                <w:lang w:eastAsia="ar-SA"/>
              </w:rPr>
              <w:fldChar w:fldCharType="end"/>
            </w:r>
            <w:r>
              <w:rPr>
                <w:bCs/>
                <w:sz w:val="24"/>
                <w:szCs w:val="24"/>
                <w:lang w:eastAsia="ar-SA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1 16 02020 02 0000 140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1 16 07010 04 0000 140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1 16 07090 04 0000 140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1 16 09040 04 0000 140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1 16 10031 04 0000 140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1 16 10032 04 0000 140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Прочее возмещение ущерба, причиненного муниципальному имуществу городского округа </w:t>
              <w:br w:type="textWrapping" w:clear="all"/>
              <w:t xml:space="preserve">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1 16 10061 04 0000 140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Платежи в целях</w:t>
            </w:r>
            <w:r>
              <w:rPr>
                <w:bCs/>
                <w:sz w:val="24"/>
                <w:szCs w:val="24"/>
                <w:lang w:eastAsia="ar-SA"/>
              </w:rPr>
              <w:t xml:space="preserve">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</w:t>
            </w:r>
            <w:r>
              <w:rPr>
                <w:bCs/>
                <w:sz w:val="24"/>
                <w:szCs w:val="24"/>
                <w:lang w:eastAsia="ar-SA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1 16 10062 04 0000 140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</w:t>
            </w:r>
            <w:r>
              <w:rPr>
                <w:bCs/>
                <w:sz w:val="24"/>
                <w:szCs w:val="24"/>
                <w:lang w:eastAsia="ar-SA"/>
              </w:rPr>
              <w:t xml:space="preserve">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1 16 10081 04 0000 140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Платежи в целях возмещения ущерба при расторжении муниципального контракта, заключенного с му</w:t>
            </w:r>
            <w:r>
              <w:rPr>
                <w:bCs/>
                <w:sz w:val="24"/>
                <w:szCs w:val="24"/>
                <w:lang w:eastAsia="ar-SA"/>
              </w:rPr>
              <w:t xml:space="preserve">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</w:t>
              <w:br/>
              <w:t xml:space="preserve">(за исключением муниципального контракта, финансируемого за счет средств муниципального дорожного фонда)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1 16 10082 04 0000 140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1 16 10100 04 0000 140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  <w:br w:type="textWrapping" w:clear="all"/>
              <w:t xml:space="preserve">(в части бюджетов городских округов)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1 16 10123 01 0000 140</w:t>
            </w:r>
            <w:r>
              <w:rPr>
                <w:bCs/>
                <w:sz w:val="24"/>
                <w:szCs w:val="24"/>
                <w:lang w:eastAsia="ar-SA"/>
              </w:rPr>
            </w:r>
          </w:p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top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1 17 01040 04 0000 180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Невыясненные поступления, зачисляемые в бюджеты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1 17 05040 04 0000 180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неналоговые доходы бюджетов городских округов                                                                                                                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1 17 16000 04 0000 180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2 03 04099 04 0000 150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безвозмездные поступления от государственных (муниципальных) организаций в бюджеты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2 07 04010 04 0000 150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 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2 07 04020 04 0000 150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2 07 04050 04 0000 150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675" w:type="dxa"/>
            <w:vAlign w:val="center"/>
            <w:textDirection w:val="lrTb"/>
            <w:noWrap w:val="false"/>
          </w:tcPr>
          <w:p>
            <w:pPr>
              <w:pStyle w:val="682"/>
              <w:pBdr/>
              <w:spacing/>
              <w: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Прочие безвозмездные поступления в бюджеты городских округов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</w:tbl>
    <w:p>
      <w:pPr>
        <w:pStyle w:val="682"/>
        <w:pBdr/>
        <w:spacing/>
        <w:ind/>
        <w:jc w:val="right"/>
        <w:rPr>
          <w:sz w:val="28"/>
        </w:rPr>
      </w:pPr>
      <w:r>
        <w:rPr>
          <w:sz w:val="28"/>
        </w:rPr>
        <w:t xml:space="preserve">».</w:t>
      </w:r>
      <w:r>
        <w:rPr>
          <w:sz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329" w:right="567" w:bottom="340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framePr w:hAnchor="margin" w:vAnchor="text" w:wrap="around" w:xAlign="right" w:y="1"/>
      <w:pBdr/>
      <w:spacing/>
      <w:ind/>
      <w:rPr>
        <w:rStyle w:val="697"/>
      </w:rPr>
    </w:pPr>
    <w:r>
      <w:rPr>
        <w:rStyle w:val="697"/>
      </w:rPr>
      <w:fldChar w:fldCharType="begin"/>
    </w:r>
    <w:r>
      <w:rPr>
        <w:rStyle w:val="697"/>
      </w:rPr>
      <w:instrText xml:space="preserve">PAGE  </w:instrText>
    </w:r>
    <w:r>
      <w:rPr>
        <w:rStyle w:val="697"/>
      </w:rPr>
      <w:fldChar w:fldCharType="separate"/>
    </w:r>
    <w:r>
      <w:rPr>
        <w:rStyle w:val="697"/>
      </w:rPr>
      <w:t xml:space="preserve">24</w:t>
    </w:r>
    <w:r>
      <w:rPr>
        <w:rStyle w:val="697"/>
      </w:rPr>
      <w:fldChar w:fldCharType="end"/>
    </w:r>
    <w:r>
      <w:rPr>
        <w:rStyle w:val="697"/>
      </w:rPr>
    </w:r>
    <w:r>
      <w:rPr>
        <w:rStyle w:val="697"/>
      </w:rPr>
    </w:r>
  </w:p>
  <w:p>
    <w:pPr>
      <w:pStyle w:val="695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pStyle w:val="683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pStyle w:val="684"/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1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786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216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324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396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504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576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684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7920"/>
      </w:pPr>
      <w:rPr/>
      <w:start w:val="1"/>
      <w:suff w:val="tab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2"/>
    <w:next w:val="68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2"/>
    <w:next w:val="68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2"/>
    <w:next w:val="68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2"/>
    <w:next w:val="68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2"/>
    <w:next w:val="68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2"/>
    <w:next w:val="68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2"/>
    <w:next w:val="68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2"/>
    <w:next w:val="68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2"/>
    <w:next w:val="68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2"/>
    <w:next w:val="68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2"/>
    <w:next w:val="68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2"/>
    <w:next w:val="68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2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2"/>
    <w:next w:val="68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8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82"/>
    <w:next w:val="6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2"/>
    <w:next w:val="682"/>
    <w:uiPriority w:val="99"/>
    <w:unhideWhenUsed/>
    <w:pPr>
      <w:pBdr/>
      <w:spacing w:after="0" w:afterAutospacing="0"/>
      <w:ind/>
    </w:pPr>
  </w:style>
  <w:style w:type="paragraph" w:styleId="682" w:default="1">
    <w:name w:val="Normal"/>
    <w:next w:val="682"/>
    <w:link w:val="682"/>
    <w:qFormat/>
    <w:pPr>
      <w:pBdr/>
      <w:spacing/>
      <w:ind/>
    </w:pPr>
    <w:rPr>
      <w:lang w:val="ru-RU" w:eastAsia="ru-RU" w:bidi="ar-SA"/>
    </w:rPr>
  </w:style>
  <w:style w:type="paragraph" w:styleId="683">
    <w:name w:val="Заголовок 1"/>
    <w:basedOn w:val="682"/>
    <w:next w:val="682"/>
    <w:link w:val="719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84">
    <w:name w:val="Заголовок 2"/>
    <w:basedOn w:val="682"/>
    <w:next w:val="682"/>
    <w:link w:val="682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85">
    <w:name w:val="Заголовок 3"/>
    <w:basedOn w:val="682"/>
    <w:next w:val="682"/>
    <w:link w:val="682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86">
    <w:name w:val="Заголовок 4"/>
    <w:basedOn w:val="682"/>
    <w:next w:val="682"/>
    <w:link w:val="682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87">
    <w:name w:val="Заголовок 5"/>
    <w:basedOn w:val="682"/>
    <w:next w:val="682"/>
    <w:link w:val="682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88">
    <w:name w:val="Заголовок 6"/>
    <w:basedOn w:val="682"/>
    <w:next w:val="682"/>
    <w:link w:val="682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89">
    <w:name w:val="Заголовок 7"/>
    <w:basedOn w:val="682"/>
    <w:next w:val="682"/>
    <w:link w:val="682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90">
    <w:name w:val="Заголовок 8"/>
    <w:basedOn w:val="682"/>
    <w:next w:val="682"/>
    <w:link w:val="682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91">
    <w:name w:val="Заголовок 9"/>
    <w:basedOn w:val="682"/>
    <w:next w:val="682"/>
    <w:link w:val="682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692">
    <w:name w:val="Основной шрифт абзаца"/>
    <w:next w:val="692"/>
    <w:link w:val="682"/>
    <w:semiHidden/>
    <w:pPr>
      <w:pBdr/>
      <w:spacing/>
      <w:ind/>
    </w:pPr>
  </w:style>
  <w:style w:type="table" w:styleId="693">
    <w:name w:val="Обычная таблица"/>
    <w:next w:val="693"/>
    <w:link w:val="6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4">
    <w:name w:val="Нет списка"/>
    <w:next w:val="694"/>
    <w:link w:val="682"/>
    <w:semiHidden/>
    <w:pPr>
      <w:pBdr/>
      <w:spacing/>
      <w:ind/>
    </w:pPr>
  </w:style>
  <w:style w:type="paragraph" w:styleId="695">
    <w:name w:val="Верхний колонтитул"/>
    <w:basedOn w:val="682"/>
    <w:next w:val="695"/>
    <w:link w:val="721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696">
    <w:name w:val="Нижний колонтитул"/>
    <w:basedOn w:val="682"/>
    <w:next w:val="696"/>
    <w:link w:val="723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97">
    <w:name w:val="Номер страницы"/>
    <w:basedOn w:val="692"/>
    <w:next w:val="697"/>
    <w:link w:val="682"/>
    <w:pPr>
      <w:pBdr/>
      <w:spacing/>
      <w:ind/>
    </w:pPr>
  </w:style>
  <w:style w:type="paragraph" w:styleId="698">
    <w:name w:val="Основной текст с отступом"/>
    <w:basedOn w:val="682"/>
    <w:next w:val="698"/>
    <w:link w:val="682"/>
    <w:pPr>
      <w:pBdr/>
      <w:spacing w:line="360" w:lineRule="auto"/>
      <w:ind w:firstLine="720"/>
      <w:jc w:val="both"/>
    </w:pPr>
    <w:rPr>
      <w:sz w:val="28"/>
    </w:rPr>
  </w:style>
  <w:style w:type="paragraph" w:styleId="699">
    <w:name w:val="Основной текст"/>
    <w:basedOn w:val="682"/>
    <w:next w:val="699"/>
    <w:link w:val="720"/>
    <w:pPr>
      <w:pBdr/>
      <w:spacing w:line="240" w:lineRule="exact"/>
      <w:ind/>
      <w:jc w:val="both"/>
    </w:pPr>
    <w:rPr>
      <w:sz w:val="28"/>
    </w:rPr>
  </w:style>
  <w:style w:type="paragraph" w:styleId="700">
    <w:name w:val="Основной текст 2"/>
    <w:basedOn w:val="682"/>
    <w:next w:val="700"/>
    <w:link w:val="682"/>
    <w:pPr>
      <w:pBdr/>
      <w:spacing w:line="240" w:lineRule="exact"/>
      <w:ind/>
    </w:pPr>
    <w:rPr>
      <w:sz w:val="28"/>
      <w:lang w:val="en-US"/>
    </w:rPr>
  </w:style>
  <w:style w:type="paragraph" w:styleId="701">
    <w:name w:val="Название объекта"/>
    <w:basedOn w:val="682"/>
    <w:next w:val="682"/>
    <w:link w:val="682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702">
    <w:name w:val="Схема документа"/>
    <w:basedOn w:val="682"/>
    <w:next w:val="702"/>
    <w:link w:val="682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703">
    <w:name w:val="Текст выноски"/>
    <w:basedOn w:val="682"/>
    <w:next w:val="703"/>
    <w:link w:val="722"/>
    <w:pPr>
      <w:pBdr/>
      <w:spacing/>
      <w:ind/>
    </w:pPr>
    <w:rPr>
      <w:rFonts w:ascii="Tahoma" w:hAnsi="Tahoma" w:cs="Tahoma"/>
      <w:sz w:val="16"/>
      <w:szCs w:val="16"/>
    </w:rPr>
  </w:style>
  <w:style w:type="numbering" w:styleId="704">
    <w:name w:val="Нет списка1"/>
    <w:next w:val="694"/>
    <w:link w:val="682"/>
    <w:uiPriority w:val="99"/>
    <w:semiHidden/>
    <w:unhideWhenUsed/>
    <w:pPr>
      <w:pBdr/>
      <w:spacing/>
      <w:ind/>
    </w:pPr>
  </w:style>
  <w:style w:type="character" w:styleId="705">
    <w:name w:val="Основной шрифт абзаца1"/>
    <w:next w:val="705"/>
    <w:link w:val="682"/>
    <w:pPr>
      <w:pBdr/>
      <w:spacing/>
      <w:ind/>
    </w:pPr>
  </w:style>
  <w:style w:type="character" w:styleId="706">
    <w:name w:val="Текст выноски Знак"/>
    <w:next w:val="706"/>
    <w:link w:val="682"/>
    <w:pPr>
      <w:pBdr/>
      <w:spacing/>
      <w:ind/>
    </w:pPr>
    <w:rPr>
      <w:rFonts w:ascii="Tahoma" w:hAnsi="Tahoma" w:cs="Tahoma"/>
      <w:sz w:val="16"/>
      <w:szCs w:val="16"/>
    </w:rPr>
  </w:style>
  <w:style w:type="character" w:styleId="707">
    <w:name w:val="Заголовок 2 Знак"/>
    <w:next w:val="707"/>
    <w:link w:val="682"/>
    <w:pPr>
      <w:pBdr/>
      <w:spacing/>
      <w:ind/>
    </w:pPr>
    <w:rPr>
      <w:rFonts w:ascii="Arial" w:hAnsi="Arial" w:cs="Arial"/>
      <w:b/>
      <w:bCs/>
      <w:i/>
      <w:iCs/>
      <w:sz w:val="28"/>
      <w:szCs w:val="28"/>
    </w:rPr>
  </w:style>
  <w:style w:type="character" w:styleId="708">
    <w:name w:val="Гиперссылка"/>
    <w:next w:val="708"/>
    <w:link w:val="682"/>
    <w:pPr>
      <w:pBdr/>
      <w:spacing/>
      <w:ind/>
    </w:pPr>
    <w:rPr>
      <w:color w:val="000080"/>
      <w:u w:val="single"/>
    </w:rPr>
  </w:style>
  <w:style w:type="paragraph" w:styleId="709">
    <w:name w:val="Заголовок"/>
    <w:basedOn w:val="682"/>
    <w:next w:val="699"/>
    <w:link w:val="682"/>
    <w:pPr>
      <w:keepNext w:val="true"/>
      <w:pBdr/>
      <w:spacing w:after="120" w:before="240"/>
      <w:ind w:firstLine="720"/>
      <w:jc w:val="both"/>
    </w:pPr>
    <w:rPr>
      <w:rFonts w:ascii="Arial" w:hAnsi="Arial" w:eastAsia="Microsoft YaHei" w:cs="Mangal"/>
      <w:sz w:val="28"/>
      <w:szCs w:val="28"/>
      <w:lang w:eastAsia="ar-SA"/>
    </w:rPr>
  </w:style>
  <w:style w:type="paragraph" w:styleId="710">
    <w:name w:val="Список"/>
    <w:basedOn w:val="699"/>
    <w:next w:val="710"/>
    <w:link w:val="682"/>
    <w:pPr>
      <w:pBdr/>
      <w:spacing w:after="120" w:line="240" w:lineRule="auto"/>
      <w:ind w:firstLine="720"/>
    </w:pPr>
    <w:rPr>
      <w:rFonts w:cs="Mangal"/>
      <w:lang w:val="en-US" w:eastAsia="ar-SA"/>
    </w:rPr>
  </w:style>
  <w:style w:type="paragraph" w:styleId="711">
    <w:name w:val="Название1"/>
    <w:basedOn w:val="682"/>
    <w:next w:val="711"/>
    <w:link w:val="682"/>
    <w:pPr>
      <w:suppressLineNumbers w:val="true"/>
      <w:pBdr/>
      <w:spacing w:after="120" w:before="120"/>
      <w:ind w:firstLine="720"/>
      <w:jc w:val="both"/>
    </w:pPr>
    <w:rPr>
      <w:rFonts w:cs="Mangal"/>
      <w:i/>
      <w:iCs/>
      <w:sz w:val="24"/>
      <w:szCs w:val="24"/>
      <w:lang w:eastAsia="ar-SA"/>
    </w:rPr>
  </w:style>
  <w:style w:type="paragraph" w:styleId="712">
    <w:name w:val="Указатель1"/>
    <w:basedOn w:val="682"/>
    <w:next w:val="712"/>
    <w:link w:val="682"/>
    <w:pPr>
      <w:suppressLineNumbers w:val="true"/>
      <w:pBdr/>
      <w:spacing/>
      <w:ind w:firstLine="720"/>
      <w:jc w:val="both"/>
    </w:pPr>
    <w:rPr>
      <w:rFonts w:cs="Mangal"/>
      <w:sz w:val="28"/>
      <w:lang w:eastAsia="ar-SA"/>
    </w:rPr>
  </w:style>
  <w:style w:type="paragraph" w:styleId="713">
    <w:name w:val="ConsPlusNormal"/>
    <w:next w:val="713"/>
    <w:link w:val="682"/>
    <w:pPr>
      <w:pBdr/>
      <w:spacing/>
      <w:ind/>
    </w:pPr>
    <w:rPr>
      <w:sz w:val="28"/>
      <w:szCs w:val="28"/>
      <w:lang w:val="ru-RU" w:eastAsia="ar-SA" w:bidi="ar-SA"/>
    </w:rPr>
  </w:style>
  <w:style w:type="paragraph" w:styleId="714">
    <w:name w:val="Содержимое таблицы"/>
    <w:basedOn w:val="682"/>
    <w:next w:val="714"/>
    <w:link w:val="682"/>
    <w:pPr>
      <w:suppressLineNumbers w:val="true"/>
      <w:pBdr/>
      <w:spacing/>
      <w:ind w:firstLine="720"/>
      <w:jc w:val="both"/>
    </w:pPr>
    <w:rPr>
      <w:sz w:val="28"/>
      <w:lang w:eastAsia="ar-SA"/>
    </w:rPr>
  </w:style>
  <w:style w:type="paragraph" w:styleId="715">
    <w:name w:val="Заголовок таблицы"/>
    <w:basedOn w:val="714"/>
    <w:next w:val="715"/>
    <w:link w:val="682"/>
    <w:pPr>
      <w:pBdr/>
      <w:spacing/>
      <w:ind/>
      <w:jc w:val="center"/>
    </w:pPr>
    <w:rPr>
      <w:b/>
      <w:bCs/>
    </w:rPr>
  </w:style>
  <w:style w:type="paragraph" w:styleId="716">
    <w:name w:val="Содержимое врезки"/>
    <w:basedOn w:val="699"/>
    <w:next w:val="716"/>
    <w:link w:val="682"/>
    <w:pPr>
      <w:pBdr/>
      <w:spacing w:after="120" w:line="240" w:lineRule="auto"/>
      <w:ind w:firstLine="720"/>
    </w:pPr>
    <w:rPr>
      <w:lang w:val="en-US" w:eastAsia="ar-SA"/>
    </w:rPr>
  </w:style>
  <w:style w:type="paragraph" w:styleId="717">
    <w:name w:val="Прижатый влево"/>
    <w:basedOn w:val="682"/>
    <w:next w:val="682"/>
    <w:link w:val="682"/>
    <w:uiPriority w:val="99"/>
    <w:pPr>
      <w:pBdr/>
      <w:spacing/>
      <w:ind/>
    </w:pPr>
    <w:rPr>
      <w:rFonts w:ascii="Arial" w:hAnsi="Arial" w:cs="Arial"/>
      <w:sz w:val="24"/>
      <w:szCs w:val="24"/>
    </w:rPr>
  </w:style>
  <w:style w:type="character" w:styleId="718">
    <w:name w:val="Гипертекстовая ссылка"/>
    <w:next w:val="718"/>
    <w:link w:val="682"/>
    <w:uiPriority w:val="99"/>
    <w:pPr>
      <w:pBdr/>
      <w:spacing/>
      <w:ind/>
    </w:pPr>
    <w:rPr>
      <w:color w:val="106bbe"/>
    </w:rPr>
  </w:style>
  <w:style w:type="character" w:styleId="719">
    <w:name w:val="Заголовок 1 Знак"/>
    <w:next w:val="719"/>
    <w:link w:val="683"/>
    <w:pPr>
      <w:pBdr/>
      <w:spacing/>
      <w:ind/>
    </w:pPr>
    <w:rPr>
      <w:rFonts w:ascii="Arial" w:hAnsi="Arial"/>
      <w:b/>
      <w:spacing w:val="28"/>
      <w:sz w:val="24"/>
    </w:rPr>
  </w:style>
  <w:style w:type="character" w:styleId="720">
    <w:name w:val="Основной текст Знак"/>
    <w:next w:val="720"/>
    <w:link w:val="699"/>
    <w:pPr>
      <w:pBdr/>
      <w:spacing/>
      <w:ind/>
    </w:pPr>
    <w:rPr>
      <w:sz w:val="28"/>
    </w:rPr>
  </w:style>
  <w:style w:type="character" w:styleId="721">
    <w:name w:val="Верхний колонтитул Знак"/>
    <w:next w:val="721"/>
    <w:link w:val="695"/>
    <w:pPr>
      <w:pBdr/>
      <w:spacing/>
      <w:ind/>
    </w:pPr>
  </w:style>
  <w:style w:type="character" w:styleId="722">
    <w:name w:val="Текст выноски Знак1"/>
    <w:next w:val="722"/>
    <w:link w:val="703"/>
    <w:pPr>
      <w:pBdr/>
      <w:spacing/>
      <w:ind/>
    </w:pPr>
    <w:rPr>
      <w:rFonts w:ascii="Tahoma" w:hAnsi="Tahoma" w:cs="Tahoma"/>
      <w:sz w:val="16"/>
      <w:szCs w:val="16"/>
    </w:rPr>
  </w:style>
  <w:style w:type="character" w:styleId="723">
    <w:name w:val="Нижний колонтитул Знак"/>
    <w:next w:val="723"/>
    <w:link w:val="69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78</cp:revision>
  <dcterms:created xsi:type="dcterms:W3CDTF">2024-12-06T06:10:00Z</dcterms:created>
  <dcterms:modified xsi:type="dcterms:W3CDTF">2024-12-17T08:15:34Z</dcterms:modified>
  <cp:version>917504</cp:version>
</cp:coreProperties>
</file>