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D8" w:rsidRDefault="00FF35BC">
      <w:pPr>
        <w:pStyle w:val="2"/>
        <w:tabs>
          <w:tab w:val="left" w:pos="720"/>
        </w:tabs>
        <w:ind w:left="0" w:firstLine="0"/>
        <w:rPr>
          <w:b w:val="0"/>
        </w:rPr>
      </w:pPr>
      <w:r>
        <w:rPr>
          <w:b w:val="0"/>
          <w:lang w:val="en-US"/>
        </w:rPr>
        <w:t xml:space="preserve"> </w:t>
      </w:r>
      <w:r>
        <w:rPr>
          <w:b w:val="0"/>
        </w:rPr>
        <w:t xml:space="preserve">                                                              </w:t>
      </w: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8pt;height:48.1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</w:rPr>
        <w:t xml:space="preserve">                                        </w:t>
      </w:r>
    </w:p>
    <w:p w:rsidR="00711DD8" w:rsidRDefault="00FF35BC">
      <w:pPr>
        <w:pStyle w:val="2"/>
        <w:ind w:left="0" w:firstLine="0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АДМИНИСТРАЦИЯ ГОРОДА НОВОАЛТАЙСКА</w:t>
      </w:r>
    </w:p>
    <w:p w:rsidR="00711DD8" w:rsidRDefault="00FF35BC">
      <w:pPr>
        <w:pStyle w:val="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АЛТАЙСКОГО КРАЯ</w:t>
      </w:r>
    </w:p>
    <w:p w:rsidR="00711DD8" w:rsidRDefault="00FF35BC">
      <w:pPr>
        <w:pStyle w:val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11DD8" w:rsidRDefault="00711DD8">
      <w:pPr>
        <w:rPr>
          <w:sz w:val="28"/>
          <w:szCs w:val="28"/>
        </w:rPr>
      </w:pPr>
    </w:p>
    <w:p w:rsidR="00711DD8" w:rsidRDefault="008A47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29.12.2023    </w:t>
      </w:r>
      <w:r w:rsidR="00FF35BC">
        <w:rPr>
          <w:rFonts w:ascii="Arial" w:hAnsi="Arial" w:cs="Arial"/>
          <w:sz w:val="28"/>
          <w:szCs w:val="28"/>
        </w:rPr>
        <w:t xml:space="preserve">                         г. Новоалтайск                                № 3340</w:t>
      </w:r>
    </w:p>
    <w:p w:rsidR="00711DD8" w:rsidRDefault="00711DD8">
      <w:pPr>
        <w:jc w:val="center"/>
        <w:rPr>
          <w:sz w:val="28"/>
        </w:rPr>
      </w:pPr>
    </w:p>
    <w:p w:rsidR="00711DD8" w:rsidRDefault="00FF35B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2800985" cy="8743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0098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35BC" w:rsidRDefault="00FF35B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 w:type="textWrapping" w:clear="all"/>
                              <w:t>в постановление Администрации города от 28.12.2020 № 2031</w:t>
                            </w:r>
                          </w:p>
                          <w:p w:rsidR="00FF35BC" w:rsidRDefault="00FF35BC">
                            <w:pPr>
                              <w:spacing w:line="240" w:lineRule="exact"/>
                              <w:ind w:right="-10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35BC" w:rsidRDefault="00FF35BC">
                            <w:pPr>
                              <w:spacing w:line="240" w:lineRule="exact"/>
                              <w:jc w:val="both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position:absolute;left:0;text-align:left;margin-left:0;margin-top:2.15pt;width:220.55pt;height:68.8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" filled="f" stroked="f">
                <v:textbox>
                  <w:txbxContent>
                    <w:p w:rsidR="00FF35BC" w:rsidRDefault="00FF35B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</w:t>
                      </w:r>
                      <w:r>
                        <w:rPr>
                          <w:sz w:val="28"/>
                          <w:szCs w:val="28"/>
                        </w:rPr>
                        <w:br w:type="textWrapping" w:clear="all"/>
                        <w:t>в постановление Администрации города от 28.12.2020 № 2031</w:t>
                      </w:r>
                    </w:p>
                    <w:p w:rsidR="00FF35BC" w:rsidRDefault="00FF35BC">
                      <w:pPr>
                        <w:spacing w:line="240" w:lineRule="exact"/>
                        <w:ind w:right="-10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F35BC" w:rsidRDefault="00FF35BC">
                      <w:pPr>
                        <w:spacing w:line="24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11DD8" w:rsidRDefault="00711DD8">
      <w:pPr>
        <w:jc w:val="center"/>
        <w:rPr>
          <w:sz w:val="28"/>
        </w:rPr>
      </w:pPr>
    </w:p>
    <w:p w:rsidR="00711DD8" w:rsidRDefault="00711DD8">
      <w:pPr>
        <w:jc w:val="center"/>
        <w:rPr>
          <w:sz w:val="28"/>
        </w:rPr>
      </w:pPr>
    </w:p>
    <w:p w:rsidR="00711DD8" w:rsidRDefault="00711DD8">
      <w:pPr>
        <w:jc w:val="center"/>
        <w:rPr>
          <w:sz w:val="28"/>
        </w:rPr>
      </w:pPr>
    </w:p>
    <w:p w:rsidR="00711DD8" w:rsidRDefault="00711DD8">
      <w:pPr>
        <w:rPr>
          <w:sz w:val="28"/>
          <w:szCs w:val="28"/>
        </w:rPr>
      </w:pPr>
    </w:p>
    <w:p w:rsidR="00711DD8" w:rsidRDefault="00FF35BC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hyperlink r:id="rId10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Федерации»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11DD8" w:rsidRDefault="00FF35B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города от 28.12.2020 </w:t>
      </w:r>
      <w:r>
        <w:rPr>
          <w:sz w:val="28"/>
          <w:szCs w:val="28"/>
        </w:rPr>
        <w:br w:type="textWrapping" w:clear="all"/>
        <w:t>№ 2031 «Об утверждении муниципальной программы «</w:t>
      </w:r>
      <w:r>
        <w:rPr>
          <w:sz w:val="28"/>
          <w:szCs w:val="28"/>
          <w:shd w:val="clear" w:color="auto" w:fill="FFFFFF"/>
        </w:rPr>
        <w:t>Поддержка и развитие малого и среднего предпринимательства на территории города Новоалтайска на 2021-2025 годы»</w:t>
      </w:r>
      <w:r>
        <w:rPr>
          <w:sz w:val="28"/>
          <w:szCs w:val="28"/>
        </w:rPr>
        <w:t xml:space="preserve"> следующее изменение:</w:t>
      </w:r>
    </w:p>
    <w:p w:rsidR="00711DD8" w:rsidRDefault="00FF35B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11DD8" w:rsidRDefault="00FF35B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Вестнике муниципального образования города Новоалтайска.</w:t>
      </w:r>
    </w:p>
    <w:p w:rsidR="00711DD8" w:rsidRDefault="00FF35B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 w:type="textWrapping" w:clear="all"/>
        <w:t>за собой.</w:t>
      </w:r>
    </w:p>
    <w:p w:rsidR="00711DD8" w:rsidRDefault="00711DD8">
      <w:pPr>
        <w:widowControl w:val="0"/>
        <w:ind w:firstLine="708"/>
        <w:jc w:val="both"/>
        <w:rPr>
          <w:sz w:val="28"/>
          <w:szCs w:val="28"/>
        </w:rPr>
      </w:pPr>
    </w:p>
    <w:p w:rsidR="00711DD8" w:rsidRDefault="00711DD8">
      <w:pPr>
        <w:tabs>
          <w:tab w:val="left" w:pos="720"/>
        </w:tabs>
        <w:jc w:val="both"/>
        <w:rPr>
          <w:sz w:val="28"/>
          <w:szCs w:val="28"/>
        </w:rPr>
      </w:pPr>
    </w:p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города                                                         С.И. Лисовский</w:t>
      </w:r>
    </w:p>
    <w:p w:rsidR="00711DD8" w:rsidRDefault="00711DD8">
      <w:pPr>
        <w:rPr>
          <w:sz w:val="28"/>
        </w:rPr>
      </w:pPr>
    </w:p>
    <w:p w:rsidR="00711DD8" w:rsidRDefault="00FF35BC">
      <w:pPr>
        <w:ind w:right="282"/>
        <w:rPr>
          <w:sz w:val="28"/>
        </w:rPr>
      </w:pPr>
      <w:r>
        <w:rPr>
          <w:sz w:val="28"/>
          <w:szCs w:val="28"/>
        </w:rPr>
        <w:br w:type="page" w:clear="all"/>
      </w: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383"/>
      </w:tblGrid>
      <w:tr w:rsidR="00711DD8">
        <w:trPr>
          <w:trHeight w:val="626"/>
        </w:trPr>
        <w:tc>
          <w:tcPr>
            <w:tcW w:w="43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1DD8" w:rsidRDefault="00FF35BC">
            <w:pPr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711DD8" w:rsidRDefault="00FF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Новоалтайска</w:t>
            </w:r>
          </w:p>
          <w:p w:rsidR="00711DD8" w:rsidRDefault="00FF35BC" w:rsidP="008A479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A479C">
              <w:rPr>
                <w:sz w:val="28"/>
                <w:szCs w:val="28"/>
              </w:rPr>
              <w:t xml:space="preserve">29.12.2023 </w:t>
            </w:r>
            <w:r>
              <w:rPr>
                <w:sz w:val="28"/>
                <w:szCs w:val="28"/>
              </w:rPr>
              <w:t>№</w:t>
            </w:r>
            <w:r w:rsidR="008A479C">
              <w:rPr>
                <w:sz w:val="28"/>
                <w:szCs w:val="28"/>
              </w:rPr>
              <w:t xml:space="preserve"> 3340</w:t>
            </w:r>
          </w:p>
        </w:tc>
      </w:tr>
      <w:tr w:rsidR="00711DD8">
        <w:trPr>
          <w:trHeight w:val="1423"/>
        </w:trPr>
        <w:tc>
          <w:tcPr>
            <w:tcW w:w="43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1DD8" w:rsidRDefault="00FF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</w:t>
            </w:r>
          </w:p>
          <w:p w:rsidR="00711DD8" w:rsidRDefault="00FF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Новоалтайска</w:t>
            </w:r>
          </w:p>
          <w:p w:rsidR="00711DD8" w:rsidRDefault="00FF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28.12.2020 № 2031</w:t>
            </w:r>
          </w:p>
        </w:tc>
      </w:tr>
    </w:tbl>
    <w:p w:rsidR="00711DD8" w:rsidRDefault="00711DD8">
      <w:pPr>
        <w:jc w:val="center"/>
        <w:outlineLvl w:val="0"/>
        <w:rPr>
          <w:sz w:val="16"/>
          <w:szCs w:val="16"/>
        </w:rPr>
      </w:pPr>
    </w:p>
    <w:p w:rsidR="00711DD8" w:rsidRDefault="00FF35B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711DD8" w:rsidRDefault="00FF35BC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«Поддержка и развитие малого и среднего предпринимательства </w:t>
      </w:r>
      <w:r>
        <w:rPr>
          <w:sz w:val="28"/>
          <w:szCs w:val="28"/>
          <w:shd w:val="clear" w:color="auto" w:fill="FFFFFF"/>
        </w:rPr>
        <w:br w:type="textWrapping" w:clear="all"/>
        <w:t>на территории города Новоалтайска на 2021-2025 годы»</w:t>
      </w:r>
    </w:p>
    <w:p w:rsidR="00711DD8" w:rsidRDefault="00FF35BC">
      <w:pPr>
        <w:tabs>
          <w:tab w:val="left" w:pos="2880"/>
        </w:tabs>
        <w:jc w:val="center"/>
        <w:outlineLvl w:val="0"/>
      </w:pPr>
      <w:r>
        <w:rPr>
          <w:sz w:val="28"/>
          <w:szCs w:val="28"/>
        </w:rPr>
        <w:t xml:space="preserve"> (далее – Программа)</w:t>
      </w:r>
    </w:p>
    <w:p w:rsidR="00711DD8" w:rsidRDefault="0071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11DD8" w:rsidRDefault="00FF35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муниципальной Программы.</w:t>
      </w:r>
    </w:p>
    <w:p w:rsidR="00711DD8" w:rsidRDefault="00711D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711DD8">
        <w:trPr>
          <w:trHeight w:val="11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развитию предпринимательства и рыночной инфраструктуры комитета по экономической политике </w:t>
            </w:r>
            <w:r>
              <w:rPr>
                <w:sz w:val="28"/>
                <w:szCs w:val="28"/>
              </w:rPr>
              <w:br w:type="textWrapping" w:clear="all"/>
              <w:t>и инвестициям Администрации города Новоалтайска (далее Отдел)</w:t>
            </w:r>
          </w:p>
        </w:tc>
      </w:tr>
      <w:tr w:rsidR="00711DD8">
        <w:trPr>
          <w:trHeight w:val="6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развитию предпринимательства и рыночной инфраструктуры комитета по экономической политике </w:t>
            </w:r>
            <w:r>
              <w:rPr>
                <w:sz w:val="28"/>
                <w:szCs w:val="28"/>
              </w:rPr>
              <w:br w:type="textWrapping" w:clear="all"/>
              <w:t>и инвестициям Администрации города Новоалтайска</w:t>
            </w:r>
          </w:p>
        </w:tc>
      </w:tr>
      <w:tr w:rsidR="00711D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и среднего предпринимательства на территории города Новоалтайска</w:t>
            </w:r>
          </w:p>
        </w:tc>
      </w:tr>
      <w:tr w:rsidR="00711D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Финансово-кредитная поддержка субъектов малого и среднего предпринимательства</w:t>
            </w:r>
          </w:p>
          <w:p w:rsidR="00711DD8" w:rsidRDefault="00FF35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конкурентоспособности, узнаваемости и продвижение </w:t>
            </w:r>
            <w:proofErr w:type="spellStart"/>
            <w:r>
              <w:rPr>
                <w:sz w:val="28"/>
                <w:szCs w:val="28"/>
              </w:rPr>
              <w:t>новоалтайских</w:t>
            </w:r>
            <w:proofErr w:type="spellEnd"/>
            <w:r>
              <w:rPr>
                <w:sz w:val="28"/>
                <w:szCs w:val="28"/>
              </w:rPr>
              <w:t xml:space="preserve"> субъектов малого и среднего предпринимательства (далее - СМСП), в том числе популяризация предпринимательской деятельности.</w:t>
            </w:r>
          </w:p>
          <w:p w:rsidR="00711DD8" w:rsidRDefault="00FF35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 для обеспечения жителей города доступными услугами и товарами</w:t>
            </w:r>
          </w:p>
        </w:tc>
      </w:tr>
      <w:tr w:rsidR="00711D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СМСП,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финансовую поддержку;</w:t>
            </w:r>
          </w:p>
          <w:p w:rsidR="00711DD8" w:rsidRDefault="00FF35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Количество созданных рабочих мест, в рамках оказанной поддержки;</w:t>
            </w:r>
          </w:p>
          <w:p w:rsidR="00711DD8" w:rsidRDefault="00FF35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объема налоговых поступлений в бюджет города Новоалтайска от СМСП получивших финансовую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поддержку;</w:t>
            </w:r>
          </w:p>
          <w:p w:rsidR="00711DD8" w:rsidRDefault="00FF35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проведенных семинаров, «круглых столов», заседаний Общественного совета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предпринимательства при Главе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711DD8" w:rsidRDefault="00FF35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Количество проведенных ярмарочных дней;</w:t>
            </w:r>
          </w:p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Обеспеченность населения площадью торговых объектов на 1000 человек населения, не менее 1000 м. кв.</w:t>
            </w:r>
          </w:p>
        </w:tc>
      </w:tr>
      <w:tr w:rsidR="00711D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2025 годы</w:t>
            </w:r>
          </w:p>
        </w:tc>
      </w:tr>
      <w:tr w:rsidR="00711D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color w:val="FF0000"/>
                <w:sz w:val="28"/>
                <w:szCs w:val="28"/>
                <w:u w:val="single"/>
              </w:rPr>
              <w:t>837,</w:t>
            </w:r>
            <w:r>
              <w:rPr>
                <w:sz w:val="28"/>
                <w:szCs w:val="28"/>
              </w:rPr>
              <w:t>1 тыс. рублей: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по годам: </w:t>
            </w:r>
          </w:p>
          <w:p w:rsidR="00711DD8" w:rsidRDefault="00FF35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  <w:u w:val="single"/>
              </w:rPr>
              <w:t>128,2</w:t>
            </w:r>
            <w:r>
              <w:rPr>
                <w:sz w:val="28"/>
                <w:szCs w:val="28"/>
              </w:rPr>
              <w:t xml:space="preserve"> тыс. рублей –  средства бюджета городского округа</w:t>
            </w:r>
          </w:p>
          <w:p w:rsidR="00711DD8" w:rsidRDefault="00FF35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  <w:u w:val="single"/>
              </w:rPr>
              <w:t>171,1</w:t>
            </w:r>
            <w:r>
              <w:rPr>
                <w:sz w:val="28"/>
                <w:szCs w:val="28"/>
              </w:rPr>
              <w:t xml:space="preserve"> тыс. рублей – средства бюджета городского округа</w:t>
            </w:r>
          </w:p>
          <w:p w:rsidR="00711DD8" w:rsidRDefault="00FF35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  <w:u w:val="single"/>
              </w:rPr>
              <w:t>177,8</w:t>
            </w:r>
            <w:r>
              <w:rPr>
                <w:sz w:val="28"/>
                <w:szCs w:val="28"/>
              </w:rPr>
              <w:t xml:space="preserve"> тыс. рублей – средства бюджета городского округа</w:t>
            </w:r>
          </w:p>
          <w:p w:rsidR="00711DD8" w:rsidRDefault="00FF35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  <w:u w:val="single"/>
              </w:rPr>
              <w:t>180,0</w:t>
            </w:r>
            <w:r>
              <w:rPr>
                <w:sz w:val="28"/>
                <w:szCs w:val="28"/>
              </w:rPr>
              <w:t xml:space="preserve"> тыс. рублей – средства бюджета городского округа</w:t>
            </w:r>
          </w:p>
          <w:p w:rsidR="00711DD8" w:rsidRDefault="00FF35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  <w:u w:val="single"/>
              </w:rPr>
              <w:t>180,0</w:t>
            </w:r>
            <w:r>
              <w:rPr>
                <w:sz w:val="28"/>
                <w:szCs w:val="28"/>
              </w:rPr>
              <w:t xml:space="preserve"> тыс. рублей – средства бюджета городского округа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подлежит ежегодному уточнению в соответствии с решением о бюджете городского округа на очередной финансовый год.</w:t>
            </w:r>
          </w:p>
          <w:p w:rsidR="00711DD8" w:rsidRDefault="00FF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могут быть увеличены </w:t>
            </w:r>
            <w:r>
              <w:rPr>
                <w:sz w:val="28"/>
                <w:szCs w:val="28"/>
              </w:rPr>
              <w:br w:type="textWrapping" w:clear="all"/>
              <w:t>за счет привлечения субсидий федерального и краевого бюджетов, выделяемых на финансирование муниципальных программ развития малого и среднего предпринимательства, в случае принятия соответствующих документов.</w:t>
            </w:r>
          </w:p>
        </w:tc>
      </w:tr>
      <w:tr w:rsidR="00711D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pStyle w:val="ConsPlusNormal"/>
              <w:widowControl/>
              <w:numPr>
                <w:ilvl w:val="0"/>
                <w:numId w:val="8"/>
              </w:numPr>
              <w:ind w:left="0" w:right="147" w:firstLine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получивших финансовую поддержку в течение 2021–2025 годов не менее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субъектов.</w:t>
            </w:r>
          </w:p>
          <w:p w:rsidR="00711DD8" w:rsidRDefault="00FF35BC">
            <w:pPr>
              <w:pStyle w:val="ConsPlusNormal"/>
              <w:widowControl/>
              <w:numPr>
                <w:ilvl w:val="0"/>
                <w:numId w:val="8"/>
              </w:numPr>
              <w:ind w:left="0" w:right="147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созданных рабочих мест, в рамках оказанной поддержки в течение 2021–2025 годов не менее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единиц.</w:t>
            </w:r>
          </w:p>
          <w:p w:rsidR="00711DD8" w:rsidRDefault="00FF35BC">
            <w:pPr>
              <w:pStyle w:val="ConsPlusNormal"/>
              <w:widowControl/>
              <w:numPr>
                <w:ilvl w:val="0"/>
                <w:numId w:val="8"/>
              </w:numPr>
              <w:ind w:left="0" w:right="147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налоговых поступлений от СМСП получивших финансовую поддержку в бюджет города Новоалтайска на 5%.</w:t>
            </w:r>
          </w:p>
          <w:p w:rsidR="00711DD8" w:rsidRDefault="00FF35BC">
            <w:pPr>
              <w:pStyle w:val="ConsPlusNormal"/>
              <w:widowControl/>
              <w:numPr>
                <w:ilvl w:val="0"/>
                <w:numId w:val="8"/>
              </w:numPr>
              <w:ind w:left="0" w:right="147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«круглых столов», заседаний ОСП в течение 2021–2025 годов не менее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единицы.</w:t>
            </w:r>
          </w:p>
          <w:p w:rsidR="00711DD8" w:rsidRDefault="00FF35BC">
            <w:pPr>
              <w:pStyle w:val="ConsPlusNormal"/>
              <w:widowControl/>
              <w:numPr>
                <w:ilvl w:val="0"/>
                <w:numId w:val="8"/>
              </w:numPr>
              <w:ind w:left="0" w:right="147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проведенных ярмарочных дней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2021-2025 годов не менее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  <w:p w:rsidR="00711DD8" w:rsidRDefault="00FF35BC">
            <w:pPr>
              <w:pStyle w:val="a3"/>
              <w:numPr>
                <w:ilvl w:val="0"/>
                <w:numId w:val="8"/>
              </w:numPr>
              <w:ind w:left="0" w:right="147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населения площадью торговых объектов на 1000 человек населения составит не менее 1000 м. кв.</w:t>
            </w:r>
          </w:p>
          <w:p w:rsidR="00711DD8" w:rsidRDefault="00FF35BC">
            <w:pPr>
              <w:pStyle w:val="a3"/>
              <w:ind w:left="19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результаты муниципальной программы могут быть пересмотрены, в зависимости от объемов финансирования муниципальной программы.</w:t>
            </w:r>
          </w:p>
        </w:tc>
      </w:tr>
    </w:tbl>
    <w:p w:rsidR="00711DD8" w:rsidRDefault="00711D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1DD8" w:rsidRDefault="00FF35BC">
      <w:pPr>
        <w:pStyle w:val="a3"/>
        <w:numPr>
          <w:ilvl w:val="0"/>
          <w:numId w:val="1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сферы реализации муниципальной Программы.</w:t>
      </w:r>
    </w:p>
    <w:p w:rsidR="00711DD8" w:rsidRDefault="00711DD8">
      <w:pPr>
        <w:ind w:left="709"/>
        <w:jc w:val="both"/>
        <w:rPr>
          <w:sz w:val="28"/>
          <w:szCs w:val="28"/>
        </w:rPr>
      </w:pPr>
    </w:p>
    <w:p w:rsidR="00711DD8" w:rsidRDefault="00FF35BC">
      <w:pPr>
        <w:pStyle w:val="af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Нормативной правовой базой для разработки Программы являются следующие нормативные правовые акты:</w:t>
      </w:r>
    </w:p>
    <w:p w:rsidR="00711DD8" w:rsidRDefault="00FF35BC">
      <w:pPr>
        <w:pStyle w:val="af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24.07.2007 № 209–ФЗ «О развитии малого </w:t>
      </w:r>
      <w:r>
        <w:rPr>
          <w:sz w:val="28"/>
          <w:szCs w:val="28"/>
        </w:rPr>
        <w:br w:type="textWrapping" w:clear="all"/>
        <w:t xml:space="preserve">и среднего предпринимательства в Российской Федерации»; </w:t>
      </w:r>
    </w:p>
    <w:p w:rsidR="00711DD8" w:rsidRDefault="00FF35BC">
      <w:pPr>
        <w:pStyle w:val="af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28.12.2009 № 381–ФЗ «Об основах государственного регулирования торговой деятельности в Российской Федерации»;</w:t>
      </w:r>
    </w:p>
    <w:p w:rsidR="00711DD8" w:rsidRDefault="00FF35BC">
      <w:pPr>
        <w:pStyle w:val="af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Алтайского края от 17.11.2008 № 110–ЗС «О развитии малого </w:t>
      </w:r>
      <w:r>
        <w:rPr>
          <w:sz w:val="28"/>
          <w:szCs w:val="28"/>
        </w:rPr>
        <w:br w:type="textWrapping" w:clear="all"/>
        <w:t>и среднего предпринимательства в Алтайском крае»;</w:t>
      </w:r>
    </w:p>
    <w:p w:rsidR="00711DD8" w:rsidRDefault="00FF35BC">
      <w:pPr>
        <w:pStyle w:val="af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Алтайского края от 21.11.2012 № 86–ЗС «Об утверждении стратегии социально-экономического развития Алтайского края до 2025 года»; </w:t>
      </w:r>
    </w:p>
    <w:p w:rsidR="00711DD8" w:rsidRDefault="00FF35BC">
      <w:pPr>
        <w:pStyle w:val="af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Алтайского края от 02.03.2020 № 90 </w:t>
      </w:r>
      <w:r>
        <w:rPr>
          <w:sz w:val="28"/>
          <w:szCs w:val="28"/>
        </w:rPr>
        <w:br w:type="textWrapping" w:clear="all"/>
        <w:t>«Об утверждении государственной программы Алтайского края «Развитие малого и среднего предпринимательства в Алтайском крае»</w:t>
      </w:r>
    </w:p>
    <w:p w:rsidR="00711DD8" w:rsidRDefault="00FF35BC">
      <w:pPr>
        <w:pStyle w:val="af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определяет систему мер, направленных </w:t>
      </w:r>
      <w:r>
        <w:rPr>
          <w:sz w:val="28"/>
          <w:szCs w:val="28"/>
        </w:rPr>
        <w:br w:type="textWrapping" w:clear="all"/>
        <w:t xml:space="preserve">на достижение целей государственной политики в сфере поддержки </w:t>
      </w:r>
      <w:r>
        <w:rPr>
          <w:sz w:val="28"/>
          <w:szCs w:val="28"/>
        </w:rPr>
        <w:br w:type="textWrapping" w:clear="all"/>
        <w:t>и развитии малого и среднего предпринимательства на муниципальном уровне, а также создания благоприятных условий для развития предпринимательства на территории города Новоалтайска.</w:t>
      </w:r>
    </w:p>
    <w:p w:rsidR="00711DD8" w:rsidRDefault="00FF35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муниципальной программы «Поддержка и развитие малого и среднего предпринимательства в городе Новоалтайске на 2016-2020 годы»:</w:t>
      </w:r>
    </w:p>
    <w:p w:rsidR="00711DD8" w:rsidRDefault="00FF35BC">
      <w:pPr>
        <w:pStyle w:val="a3"/>
        <w:widowControl w:val="0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26 субъектов СМСП, зарегистрированных на территории города, получили финансовую поддержку;</w:t>
      </w:r>
    </w:p>
    <w:p w:rsidR="00711DD8" w:rsidRDefault="00FF35BC">
      <w:pPr>
        <w:pStyle w:val="a3"/>
        <w:widowControl w:val="0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Произошел рост численности занятых на малых и средних предприятиях, города Новоалтайска в рамках оказанной финансовой поддержки (более 36 рабочих мест);</w:t>
      </w:r>
    </w:p>
    <w:p w:rsidR="00711DD8" w:rsidRDefault="00FF35BC">
      <w:pPr>
        <w:pStyle w:val="a3"/>
        <w:widowControl w:val="0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Прослеживается положительная динамика роста налоговых поступлений в бюджет городского округа от субъектов СМСП получивших финансовую поддержку (прирост на 31,7%);</w:t>
      </w:r>
    </w:p>
    <w:p w:rsidR="00711DD8" w:rsidRDefault="00FF35BC">
      <w:pPr>
        <w:pStyle w:val="a3"/>
        <w:widowControl w:val="0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населения города качественными продуктами питания и создания условий для реализации населением </w:t>
      </w:r>
      <w:r>
        <w:rPr>
          <w:sz w:val="28"/>
          <w:szCs w:val="28"/>
        </w:rPr>
        <w:br w:type="textWrapping" w:clear="all"/>
        <w:t>и организациями города излишков сельскохозяйственной продукции обеспечено проведение ярмарочных дней (более 110 ярмарочных дней).</w:t>
      </w:r>
    </w:p>
    <w:p w:rsidR="00711DD8" w:rsidRDefault="00FF35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Малые и средние предприятия охватывают все основные виды экономической деятельности, а в работу вовлечены все социальные группы жителей города Новоалтайска.</w:t>
      </w:r>
    </w:p>
    <w:p w:rsidR="00711DD8" w:rsidRDefault="00FF35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видом деятельности для СМСП города Новоалтайска является торговля, которая составляет более 40%, на производство </w:t>
      </w:r>
      <w:r>
        <w:rPr>
          <w:sz w:val="28"/>
          <w:szCs w:val="28"/>
        </w:rPr>
        <w:br w:type="textWrapping" w:clear="all"/>
        <w:t>и строительство приходится более 25% от общей отраслевой структуры малого предпринимательства. За период действия муниципальной программы «Поддержка и развитие малого и среднего предпринимательства в городе Новоалтайске на 2016-2020 годы» отмечается положительный рост численности СМСП в сфере образования, здравоохранения, спорта и оказания услуг.</w:t>
      </w:r>
    </w:p>
    <w:p w:rsidR="00711DD8" w:rsidRDefault="00FF35BC">
      <w:pPr>
        <w:tabs>
          <w:tab w:val="left" w:pos="720"/>
        </w:tabs>
        <w:jc w:val="both"/>
        <w:rPr>
          <w:rStyle w:val="FontStyle12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Style w:val="FontStyle12"/>
          <w:sz w:val="28"/>
          <w:szCs w:val="28"/>
        </w:rPr>
        <w:t>Потребительский рынок города Новоалтайска – это активно развивающаяся сфера экономики. Составными частями потребительского рынка являются торговля, общественное питание и бытовое обслуживание.</w:t>
      </w:r>
    </w:p>
    <w:p w:rsidR="00711DD8" w:rsidRDefault="00FF35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качественных показателей состояния и развития инфраструктуры потребительского рынка является фактическая обеспеченность населения торговыми объектами. На 01.01.2020 года количество действующих стационарных торговых объектов составило 323 единицы с общей площадью 76638 м. кв. Таким образом, обеспеченность населения торговыми площадями в городе Новоалтайске превышает нормативную в 2 раза и составляет 1022 м. кв. на 1000 жителей.</w:t>
      </w:r>
    </w:p>
    <w:p w:rsidR="00711DD8" w:rsidRDefault="00FF35B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 наличие ряда причин и факторов, сдерживающих развитие предпринимательства: недостаточный уровень юридических </w:t>
      </w:r>
      <w:r>
        <w:rPr>
          <w:sz w:val="28"/>
          <w:szCs w:val="28"/>
        </w:rPr>
        <w:br w:type="textWrapping" w:clear="all"/>
        <w:t xml:space="preserve">и экономических знаний предпринимателей, необходимых для более эффективного развития бизнеса, недостаток материальных и финансовых ресурсов для организации и развития собственного дела у начинающих предпринимателей, отсутствие дополнительных каналов сбыта производимой и поставляемой продукции, </w:t>
      </w:r>
      <w:proofErr w:type="gramStart"/>
      <w:r>
        <w:rPr>
          <w:sz w:val="28"/>
          <w:szCs w:val="28"/>
        </w:rPr>
        <w:t>низкая</w:t>
      </w:r>
      <w:proofErr w:type="gramEnd"/>
      <w:r>
        <w:rPr>
          <w:sz w:val="28"/>
          <w:szCs w:val="28"/>
        </w:rPr>
        <w:t xml:space="preserve"> покупательская способностью населения города.</w:t>
      </w:r>
    </w:p>
    <w:p w:rsidR="00711DD8" w:rsidRDefault="00FF35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экономической интеграцией Российской Федерации </w:t>
      </w:r>
      <w:r>
        <w:rPr>
          <w:sz w:val="28"/>
          <w:szCs w:val="28"/>
        </w:rPr>
        <w:br w:type="textWrapping" w:clear="all"/>
        <w:t xml:space="preserve">в общемировое экономическое пространство, региональная и муниципальная экономика также становиться подвержена общемировым экономическим потрясениям и кризисам, что в сочетании с причинами и факторами сдерживающими развитие предпринимательства характеризуют предпринимательскую деятельность, как деятельность с высокой степенью риска. В свою очередь, при неприятии на муниципальном уровне комплексных мер для поддержки предпринимательства высока вероятность сокращения количества малых и средних предприятий и индивидуальных предпринимателей, что приведет к уменьшению занятости населения </w:t>
      </w:r>
      <w:r>
        <w:rPr>
          <w:sz w:val="28"/>
          <w:szCs w:val="28"/>
        </w:rPr>
        <w:br w:type="textWrapping" w:clear="all"/>
        <w:t>и поступлению налогов в бюджет городского округа.</w:t>
      </w:r>
    </w:p>
    <w:p w:rsidR="00711DD8" w:rsidRDefault="00FF35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задач, определенных в Программе, позволит создать наиболее благоприятные условия для устойчивого развития СМСП </w:t>
      </w:r>
      <w:r>
        <w:rPr>
          <w:sz w:val="28"/>
          <w:szCs w:val="28"/>
        </w:rPr>
        <w:br w:type="textWrapping" w:clear="all"/>
        <w:t>и популяризации предпринимательства, как вида профессиональной деятельности, а также усилить его роль в социально-экономическом развитии города Новоалтайска.</w:t>
      </w:r>
    </w:p>
    <w:p w:rsidR="00711DD8" w:rsidRDefault="00FF35BC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Система комплексной поддержки СМСП на муниципальном уровне должна включать следующие обязательные элементы:</w:t>
      </w:r>
    </w:p>
    <w:p w:rsidR="00711DD8" w:rsidRDefault="00FF35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развитую инфраструктуру поддержки малого и среднего предпринимательства, обеспечивающую информационное, образовательное </w:t>
      </w:r>
      <w:r>
        <w:rPr>
          <w:sz w:val="28"/>
          <w:szCs w:val="28"/>
        </w:rPr>
        <w:br w:type="textWrapping" w:clear="all"/>
        <w:t>и консультационное сопровождение начинающих и действующих предпринимателей;</w:t>
      </w:r>
    </w:p>
    <w:p w:rsidR="00711DD8" w:rsidRDefault="00FF35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доступа предпринимателей к материальным </w:t>
      </w:r>
      <w:r>
        <w:rPr>
          <w:sz w:val="28"/>
          <w:szCs w:val="28"/>
        </w:rPr>
        <w:br w:type="textWrapping" w:clear="all"/>
        <w:t>и финансовым ресурсам, необходимым для создания и развития бизнеса;</w:t>
      </w:r>
    </w:p>
    <w:p w:rsidR="00711DD8" w:rsidRDefault="00FF35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содействие в расширении рынков сбыта производимых товаров </w:t>
      </w:r>
      <w:r>
        <w:rPr>
          <w:sz w:val="28"/>
          <w:szCs w:val="28"/>
        </w:rPr>
        <w:br w:type="textWrapping" w:clear="all"/>
        <w:t>и услуг;</w:t>
      </w:r>
    </w:p>
    <w:p w:rsidR="00711DD8" w:rsidRDefault="00FF35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взаимодействия сообществ и общественных объединений предпринимателей города Новоалтайска с муниципальной </w:t>
      </w:r>
      <w:r>
        <w:rPr>
          <w:sz w:val="28"/>
          <w:szCs w:val="28"/>
        </w:rPr>
        <w:br w:type="textWrapping" w:clear="all"/>
        <w:t>и региональной властью;</w:t>
      </w:r>
    </w:p>
    <w:p w:rsidR="00711DD8" w:rsidRDefault="00FF35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популяризация предпринимательской деятельности.</w:t>
      </w:r>
    </w:p>
    <w:p w:rsidR="00711DD8" w:rsidRDefault="00FF35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по устранению административных ограничений реализуется посредством организации «Круглых столов», встреч предпринимателей </w:t>
      </w:r>
      <w:r>
        <w:rPr>
          <w:sz w:val="28"/>
          <w:szCs w:val="28"/>
        </w:rPr>
        <w:br w:type="textWrapping" w:clear="all"/>
        <w:t xml:space="preserve">с Главой города Новоалтайска по проблемным вопросам предпринимательской деятельности, заседаний совместно с ОСП </w:t>
      </w:r>
      <w:r>
        <w:rPr>
          <w:sz w:val="28"/>
          <w:szCs w:val="28"/>
        </w:rPr>
        <w:br w:type="textWrapping" w:clear="all"/>
        <w:t>по проблемам деятельности СМСП.</w:t>
      </w:r>
    </w:p>
    <w:p w:rsidR="00711DD8" w:rsidRDefault="00FF35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мероприятия позволят снизить уровень административных ограничений, наладить взаимовыгодное сотрудничество между органами местного самоуправления и общественных объединений предпринимателей города Новоалтайска.</w:t>
      </w:r>
    </w:p>
    <w:p w:rsidR="00711DD8" w:rsidRDefault="00711DD8">
      <w:pPr>
        <w:tabs>
          <w:tab w:val="left" w:pos="720"/>
        </w:tabs>
        <w:jc w:val="both"/>
        <w:rPr>
          <w:sz w:val="28"/>
          <w:szCs w:val="28"/>
        </w:rPr>
      </w:pPr>
    </w:p>
    <w:p w:rsidR="00711DD8" w:rsidRDefault="00FF35BC">
      <w:pPr>
        <w:jc w:val="center"/>
        <w:rPr>
          <w:sz w:val="28"/>
          <w:szCs w:val="28"/>
        </w:rPr>
      </w:pPr>
      <w:r>
        <w:rPr>
          <w:sz w:val="28"/>
          <w:szCs w:val="28"/>
        </w:rPr>
        <w:t>3. Общая характеристика муниципальной Программы</w:t>
      </w:r>
    </w:p>
    <w:p w:rsidR="00711DD8" w:rsidRDefault="00711DD8">
      <w:pPr>
        <w:tabs>
          <w:tab w:val="left" w:pos="720"/>
        </w:tabs>
        <w:jc w:val="both"/>
      </w:pPr>
    </w:p>
    <w:p w:rsidR="00711DD8" w:rsidRDefault="00FF35BC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3.1. Приоритеты муниципальной политики в сфере реализации муниципальной Программы</w:t>
      </w:r>
    </w:p>
    <w:p w:rsidR="00711DD8" w:rsidRDefault="00711DD8">
      <w:pPr>
        <w:tabs>
          <w:tab w:val="left" w:pos="720"/>
        </w:tabs>
        <w:jc w:val="both"/>
        <w:rPr>
          <w:sz w:val="28"/>
          <w:szCs w:val="28"/>
        </w:rPr>
      </w:pPr>
    </w:p>
    <w:p w:rsidR="00711DD8" w:rsidRDefault="00FF35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Малое и среднее предпринимательство является одним из основных факторов, влияющих на стабильное развитие социально-экономической жизни общества, оно позволяет обеспечить население необходимыми товарами и услугами, снижает уровень безработицы, способствует формированию конкурентной среды, а также является одним из основных источников пополнения бюджетов всех уровней.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</w:t>
      </w:r>
      <w:r>
        <w:rPr>
          <w:spacing w:val="2"/>
          <w:sz w:val="28"/>
          <w:szCs w:val="28"/>
        </w:rPr>
        <w:br w:type="textWrapping" w:clear="all"/>
        <w:t xml:space="preserve">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</w:t>
      </w:r>
      <w:r>
        <w:rPr>
          <w:spacing w:val="2"/>
          <w:sz w:val="28"/>
          <w:szCs w:val="28"/>
        </w:rPr>
        <w:br w:type="textWrapping" w:clear="all"/>
        <w:t>на обеспечение реализации целей и принципов, установленных в рамках действующего законодательства.</w:t>
      </w:r>
      <w:proofErr w:type="gramEnd"/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2) обеспечение благоприятных условий для развития субъектов малого и среднего предпринимательства;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обеспечение конкурентоспособности субъектов малого и среднего предпринимательства;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увеличение количества субъектов малого и среднего предпринимательства;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6) обеспечение занятости населения и развитие </w:t>
      </w:r>
      <w:proofErr w:type="spellStart"/>
      <w:r>
        <w:rPr>
          <w:spacing w:val="2"/>
          <w:sz w:val="28"/>
          <w:szCs w:val="28"/>
        </w:rPr>
        <w:t>самозанятости</w:t>
      </w:r>
      <w:proofErr w:type="spellEnd"/>
      <w:r>
        <w:rPr>
          <w:spacing w:val="2"/>
          <w:sz w:val="28"/>
          <w:szCs w:val="28"/>
        </w:rPr>
        <w:t>;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711DD8" w:rsidRDefault="00FF35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711DD8" w:rsidRDefault="00FF35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Одним из стратегических направлений и приоритетов Стратегии социально – экономического развития Алтайского края на период до 2025 года, утвержденной законом Алтайского края от 21.11.2012 № 86–ЗС, является полномасштабная поддержка на региональном (краевом) и муниципальном уровнях устойчивого развития малого предпринимательства, прежде всего в </w:t>
      </w:r>
      <w:proofErr w:type="spellStart"/>
      <w:r>
        <w:rPr>
          <w:sz w:val="28"/>
          <w:szCs w:val="28"/>
        </w:rPr>
        <w:t>товаропроизводящих</w:t>
      </w:r>
      <w:proofErr w:type="spellEnd"/>
      <w:r>
        <w:rPr>
          <w:sz w:val="28"/>
          <w:szCs w:val="28"/>
        </w:rPr>
        <w:t xml:space="preserve"> отраслях (в промышленности, сельском хозяйстве, строительстве), в инновационной сфере, сфере социального предпринимательства 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>.</w:t>
      </w:r>
      <w:proofErr w:type="gramEnd"/>
    </w:p>
    <w:p w:rsidR="00711DD8" w:rsidRDefault="00FF35B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решать задачи, обозначенные </w:t>
      </w:r>
      <w:r>
        <w:rPr>
          <w:sz w:val="28"/>
          <w:szCs w:val="28"/>
        </w:rPr>
        <w:br w:type="textWrapping" w:clear="all"/>
        <w:t>в социально – экономическом развитии Алтайского края и продолжить осуществление муниципальных мероприятий по развитию предпринимательства в городе Новоалтайске.</w:t>
      </w:r>
    </w:p>
    <w:p w:rsidR="00711DD8" w:rsidRDefault="00711DD8">
      <w:pPr>
        <w:tabs>
          <w:tab w:val="left" w:pos="900"/>
        </w:tabs>
        <w:jc w:val="center"/>
        <w:rPr>
          <w:sz w:val="28"/>
          <w:szCs w:val="28"/>
        </w:rPr>
      </w:pPr>
    </w:p>
    <w:p w:rsidR="00711DD8" w:rsidRDefault="00FF35BC">
      <w:pPr>
        <w:tabs>
          <w:tab w:val="left" w:pos="567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3.2. Характеристика цели, задач и конечных результатов реализации муниципальной программы;</w:t>
      </w:r>
    </w:p>
    <w:p w:rsidR="00711DD8" w:rsidRDefault="00711DD8">
      <w:pPr>
        <w:tabs>
          <w:tab w:val="left" w:pos="900"/>
        </w:tabs>
        <w:jc w:val="center"/>
        <w:rPr>
          <w:sz w:val="28"/>
          <w:szCs w:val="28"/>
        </w:rPr>
      </w:pPr>
    </w:p>
    <w:p w:rsidR="00711DD8" w:rsidRDefault="00FF35BC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города Новоалтайска.</w:t>
      </w:r>
    </w:p>
    <w:p w:rsidR="00711DD8" w:rsidRDefault="00FF35BC">
      <w:pPr>
        <w:tabs>
          <w:tab w:val="left" w:pos="567"/>
          <w:tab w:val="left" w:pos="709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достижения поставленной цели необходимо решить следующие задачи: </w:t>
      </w:r>
    </w:p>
    <w:p w:rsidR="00711DD8" w:rsidRDefault="00FF35B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Финансово-кредитная поддержка субъектов малого и среднего предпринимательства;</w:t>
      </w:r>
    </w:p>
    <w:p w:rsidR="00711DD8" w:rsidRDefault="00FF35B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конкурентоспособности, узнаваемости и продвижение </w:t>
      </w:r>
      <w:proofErr w:type="spellStart"/>
      <w:r>
        <w:rPr>
          <w:sz w:val="28"/>
          <w:szCs w:val="28"/>
        </w:rPr>
        <w:t>новоалтайских</w:t>
      </w:r>
      <w:proofErr w:type="spellEnd"/>
      <w:r>
        <w:rPr>
          <w:sz w:val="28"/>
          <w:szCs w:val="28"/>
        </w:rPr>
        <w:t xml:space="preserve"> субъектов малого и среднего предпринимательства, в том числе популяризация предпринимательской деятельности;</w:t>
      </w:r>
    </w:p>
    <w:p w:rsidR="00711DD8" w:rsidRDefault="00FF3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Создание условий для обеспечения жителей города доступными услугами и товарами.</w:t>
      </w:r>
    </w:p>
    <w:p w:rsidR="00711DD8" w:rsidRDefault="00FF35B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реализации мероприятий Программы в 2025 году планируется достигнуть следующих показателей:</w:t>
      </w:r>
    </w:p>
    <w:p w:rsidR="00711DD8" w:rsidRDefault="00FF35BC">
      <w:pPr>
        <w:pStyle w:val="ConsPlusNormal"/>
        <w:widowControl/>
        <w:numPr>
          <w:ilvl w:val="0"/>
          <w:numId w:val="18"/>
        </w:numPr>
        <w:ind w:left="0" w:right="1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СМСП, получивших финансовую поддержку в течение 2021–2025 годов не менее </w:t>
      </w:r>
      <w:r>
        <w:rPr>
          <w:rFonts w:ascii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субъектов.</w:t>
      </w:r>
    </w:p>
    <w:p w:rsidR="00711DD8" w:rsidRDefault="00FF35BC">
      <w:pPr>
        <w:pStyle w:val="ConsPlusNormal"/>
        <w:widowControl/>
        <w:numPr>
          <w:ilvl w:val="0"/>
          <w:numId w:val="18"/>
        </w:numPr>
        <w:ind w:left="0"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созданных рабочих мест, в рамках оказанной поддержки в течение 2021–2025 годов не менее </w:t>
      </w:r>
      <w:r>
        <w:rPr>
          <w:rFonts w:ascii="Times New Roman" w:hAnsi="Times New Roman" w:cs="Times New Roman"/>
          <w:color w:val="C0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711DD8" w:rsidRDefault="00FF35BC">
      <w:pPr>
        <w:pStyle w:val="ConsPlusNormal"/>
        <w:widowControl/>
        <w:numPr>
          <w:ilvl w:val="0"/>
          <w:numId w:val="18"/>
        </w:numPr>
        <w:ind w:left="0"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налоговых поступлений от СМСП получивших финансовую поддержку в бюджет города Новоалтайска на 5%.</w:t>
      </w:r>
    </w:p>
    <w:p w:rsidR="00711DD8" w:rsidRDefault="00FF35BC">
      <w:pPr>
        <w:pStyle w:val="ConsPlusNormal"/>
        <w:widowControl/>
        <w:numPr>
          <w:ilvl w:val="0"/>
          <w:numId w:val="18"/>
        </w:numPr>
        <w:ind w:left="0"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семинаров, «круглых столов», заседаний ОСП в течение 2021–2025 годов не менее </w:t>
      </w:r>
      <w:r>
        <w:rPr>
          <w:rFonts w:ascii="Times New Roman" w:hAnsi="Times New Roman" w:cs="Times New Roman"/>
          <w:color w:val="C00000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711DD8" w:rsidRDefault="00FF35BC">
      <w:pPr>
        <w:pStyle w:val="ConsPlusNormal"/>
        <w:widowControl/>
        <w:numPr>
          <w:ilvl w:val="0"/>
          <w:numId w:val="18"/>
        </w:numPr>
        <w:ind w:left="0" w:right="14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ярмарочных дней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2021-2025 годов не менее </w:t>
      </w:r>
      <w:r>
        <w:rPr>
          <w:rFonts w:ascii="Times New Roman" w:hAnsi="Times New Roman" w:cs="Times New Roman"/>
          <w:color w:val="FF0000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11DD8" w:rsidRDefault="00FF35BC">
      <w:pPr>
        <w:pStyle w:val="a3"/>
        <w:numPr>
          <w:ilvl w:val="0"/>
          <w:numId w:val="18"/>
        </w:numPr>
        <w:ind w:left="0"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площадью торговых объектов на 1000 человек населения составит не менее 1000 м. кв.</w:t>
      </w:r>
    </w:p>
    <w:p w:rsidR="00711DD8" w:rsidRDefault="00FF35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об </w:t>
      </w:r>
      <w:proofErr w:type="gramStart"/>
      <w:r>
        <w:rPr>
          <w:sz w:val="28"/>
          <w:szCs w:val="28"/>
        </w:rPr>
        <w:t>индикаторах, характеризующих решение задач муниципальной программы и их значения приведены</w:t>
      </w:r>
      <w:proofErr w:type="gramEnd"/>
      <w:r>
        <w:rPr>
          <w:sz w:val="28"/>
          <w:szCs w:val="28"/>
        </w:rPr>
        <w:t xml:space="preserve"> в Приложении 1.</w:t>
      </w:r>
    </w:p>
    <w:p w:rsidR="00711DD8" w:rsidRDefault="00711DD8">
      <w:pPr>
        <w:tabs>
          <w:tab w:val="left" w:pos="709"/>
        </w:tabs>
        <w:jc w:val="both"/>
        <w:rPr>
          <w:b/>
          <w:sz w:val="16"/>
          <w:szCs w:val="16"/>
        </w:rPr>
      </w:pPr>
    </w:p>
    <w:p w:rsidR="00711DD8" w:rsidRDefault="00FF35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</w:t>
      </w:r>
    </w:p>
    <w:p w:rsidR="00711DD8" w:rsidRDefault="00FF35B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711DD8" w:rsidRDefault="00711DD8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2812"/>
        <w:gridCol w:w="3414"/>
        <w:gridCol w:w="2926"/>
      </w:tblGrid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целевого индикатора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данных</w:t>
            </w:r>
          </w:p>
        </w:tc>
      </w:tr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СМСП, получивших финансовую поддержку в течение 2021–2025 годов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не рассчитывается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предоставлению финансовой поддержки</w:t>
            </w:r>
          </w:p>
        </w:tc>
      </w:tr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widowControl/>
              <w:ind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в рамках оказанной поддержки в течение 2021–2025 годов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среднесписочного количества рабочих мест субъектов малого и среднего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КНД 1110018 «Сведения о среднесписочной численности работников за предшествующий календарный год»</w:t>
            </w:r>
          </w:p>
        </w:tc>
      </w:tr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widowControl/>
              <w:ind w:righ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 поступлений от СМСП получивших финансовую поддержку в бюджет города Новоалтайска на 5%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ТП = А/В*100%-100%</w:t>
            </w:r>
          </w:p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ТП - Темп прироста, %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= Сумма налоговых поступлений за текущий год, тыс. руб.</w:t>
            </w:r>
          </w:p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= Сумма налоговых поступлений за предыдущий год, тыс. руб.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Новоалтайска</w:t>
            </w:r>
          </w:p>
        </w:tc>
      </w:tr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«круглых столов», заседаний ОСП в течение 2021–2025 годов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не рассчитывается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проведение мероприятий</w:t>
            </w:r>
          </w:p>
        </w:tc>
      </w:tr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ярмарочных дней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2021-2025 годов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всех ярмарочных дней текущего года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Администрации города Новоалтайска</w:t>
            </w:r>
          </w:p>
        </w:tc>
      </w:tr>
      <w:tr w:rsidR="00711DD8">
        <w:trPr>
          <w:trHeight w:val="227"/>
        </w:trPr>
        <w:tc>
          <w:tcPr>
            <w:tcW w:w="40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2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на 1000 человек населения составит не менее 1000 м. кв.</w:t>
            </w:r>
          </w:p>
        </w:tc>
        <w:tc>
          <w:tcPr>
            <w:tcW w:w="3414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не рассчитывается</w:t>
            </w:r>
          </w:p>
        </w:tc>
        <w:tc>
          <w:tcPr>
            <w:tcW w:w="2926" w:type="auto"/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основным показателям, характеризующим дислокацию организаций розничной торговли и общепита на 1 января</w:t>
            </w:r>
          </w:p>
        </w:tc>
      </w:tr>
    </w:tbl>
    <w:p w:rsidR="00711DD8" w:rsidRDefault="00FF35BC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Общая характеристика мероприятий муниципальной программы, сроков и этапов их реализации.</w:t>
      </w:r>
    </w:p>
    <w:p w:rsidR="00711DD8" w:rsidRDefault="00711DD8">
      <w:pPr>
        <w:jc w:val="both"/>
        <w:rPr>
          <w:sz w:val="28"/>
          <w:szCs w:val="28"/>
        </w:rPr>
      </w:pPr>
    </w:p>
    <w:p w:rsidR="00711DD8" w:rsidRDefault="00FF35B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реализации муниципальной программы - 2021 – 2025 годы. </w:t>
      </w:r>
      <w:r>
        <w:rPr>
          <w:sz w:val="28"/>
          <w:szCs w:val="28"/>
        </w:rPr>
        <w:br w:type="textWrapping" w:clear="all"/>
        <w:t xml:space="preserve">При выполнении мероприятий Программы деление на этапы </w:t>
      </w:r>
      <w:r>
        <w:rPr>
          <w:sz w:val="28"/>
          <w:szCs w:val="28"/>
        </w:rPr>
        <w:br w:type="textWrapping" w:clear="all"/>
        <w:t>не предусмотрено.</w:t>
      </w:r>
    </w:p>
    <w:p w:rsidR="00711DD8" w:rsidRDefault="00FF35BC">
      <w:pPr>
        <w:pStyle w:val="afe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f"/>
          <w:sz w:val="28"/>
          <w:szCs w:val="28"/>
        </w:rPr>
        <w:tab/>
      </w:r>
      <w:r>
        <w:rPr>
          <w:rStyle w:val="aff"/>
          <w:b w:val="0"/>
          <w:sz w:val="28"/>
          <w:szCs w:val="28"/>
        </w:rPr>
        <w:t>Система программных мероприятий на 2021 – 2025 годы представляет собой действия, направленные на достижение ц</w:t>
      </w:r>
      <w:r>
        <w:rPr>
          <w:sz w:val="28"/>
          <w:szCs w:val="28"/>
        </w:rPr>
        <w:t>ели по созданию благоприятных условий для устойчивого функционирования и развития малого и среднего предпринимательства на территории города Новоалтайска, ориентированные на финансовую, информационную и консультационную поддержку.</w:t>
      </w:r>
    </w:p>
    <w:p w:rsidR="00711DD8" w:rsidRDefault="00FF35BC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механизма финансовой поддержки СМСП предусмотрено субсидирование части затрат по социально значимым проектам.</w:t>
      </w:r>
    </w:p>
    <w:p w:rsidR="00711DD8" w:rsidRDefault="00FF35BC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вид финансовой поддержки, прежде всего, ориентирован </w:t>
      </w:r>
      <w:r>
        <w:rPr>
          <w:sz w:val="28"/>
          <w:szCs w:val="28"/>
        </w:rPr>
        <w:br w:type="textWrapping" w:clear="all"/>
        <w:t>на СМСП осуществляющих деятельность социально значимые направления предпринимательской деятельности (центры времяпровождения детей; дошкольные образовательные центры, в том числе спортивные и медицинские учреждения; социальное предпринимательство и иные социально значимые проекты).</w:t>
      </w:r>
    </w:p>
    <w:p w:rsidR="00711DD8" w:rsidRDefault="00FF35BC">
      <w:pPr>
        <w:pStyle w:val="a3"/>
        <w:widowControl w:val="0"/>
        <w:tabs>
          <w:tab w:val="left" w:pos="-38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 Программе предусмотрены меры по повышению конкурентоспособности, узнаваемости и продвижению </w:t>
      </w:r>
      <w:proofErr w:type="spellStart"/>
      <w:r>
        <w:rPr>
          <w:sz w:val="28"/>
          <w:szCs w:val="28"/>
        </w:rPr>
        <w:t>новоалтайских</w:t>
      </w:r>
      <w:proofErr w:type="spellEnd"/>
      <w:r>
        <w:rPr>
          <w:sz w:val="28"/>
          <w:szCs w:val="28"/>
        </w:rPr>
        <w:t xml:space="preserve"> СМСП, в том числе популяризация предпринимательской деятельности. 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комплекс мероприятий направлен на проведение выставки-продажи товаропроизводителей, иных тематических мини-выставок </w:t>
      </w:r>
      <w:r>
        <w:rPr>
          <w:sz w:val="28"/>
          <w:szCs w:val="28"/>
        </w:rPr>
        <w:br w:type="textWrapping" w:clear="all"/>
        <w:t xml:space="preserve">и гастрономических фестивалей, что повысит узнаваемость </w:t>
      </w:r>
      <w:proofErr w:type="spellStart"/>
      <w:r>
        <w:rPr>
          <w:sz w:val="28"/>
          <w:szCs w:val="28"/>
        </w:rPr>
        <w:t>новоалтайских</w:t>
      </w:r>
      <w:proofErr w:type="spellEnd"/>
      <w:r>
        <w:rPr>
          <w:sz w:val="28"/>
          <w:szCs w:val="28"/>
        </w:rPr>
        <w:t xml:space="preserve"> СМСП.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предусмотрено проведение конференций, форумов, семинаров и тренингов, и мероприятий, направленных на популяризацию предпринимательской деятельности.</w:t>
      </w:r>
    </w:p>
    <w:p w:rsidR="00711DD8" w:rsidRDefault="00FF35BC">
      <w:pPr>
        <w:pStyle w:val="a3"/>
        <w:widowControl w:val="0"/>
        <w:tabs>
          <w:tab w:val="left" w:pos="567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социально–экономической активности СМСП </w:t>
      </w:r>
      <w:r>
        <w:rPr>
          <w:sz w:val="28"/>
          <w:szCs w:val="28"/>
        </w:rPr>
        <w:br w:type="textWrapping" w:clear="all"/>
        <w:t xml:space="preserve">и населения города, предусмотрены мероприятия для создания условий </w:t>
      </w:r>
      <w:r>
        <w:rPr>
          <w:sz w:val="28"/>
          <w:szCs w:val="28"/>
        </w:rPr>
        <w:br w:type="textWrapping" w:clear="all"/>
        <w:t>по реализации излишков сельскохозяйственной продукции, в том числе проведение городских ярмарочных мероприятий.</w:t>
      </w:r>
    </w:p>
    <w:p w:rsidR="00711DD8" w:rsidRDefault="00FF35BC">
      <w:pPr>
        <w:widowControl w:val="0"/>
        <w:tabs>
          <w:tab w:val="left" w:pos="567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Программы приведен </w:t>
      </w:r>
      <w:r>
        <w:rPr>
          <w:sz w:val="28"/>
          <w:szCs w:val="28"/>
        </w:rPr>
        <w:br w:type="textWrapping" w:clear="all"/>
        <w:t>в Приложении 2.</w:t>
      </w:r>
    </w:p>
    <w:p w:rsidR="00711DD8" w:rsidRDefault="00711DD8">
      <w:pPr>
        <w:widowControl w:val="0"/>
        <w:tabs>
          <w:tab w:val="left" w:pos="1080"/>
        </w:tabs>
        <w:jc w:val="both"/>
        <w:rPr>
          <w:sz w:val="28"/>
          <w:szCs w:val="28"/>
        </w:rPr>
      </w:pPr>
    </w:p>
    <w:p w:rsidR="00711DD8" w:rsidRDefault="00FF35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Общий объем финансовых ресурсов, необходимых для реализации муниципальной программы.</w:t>
      </w:r>
    </w:p>
    <w:p w:rsidR="00711DD8" w:rsidRDefault="00711DD8">
      <w:pPr>
        <w:jc w:val="center"/>
        <w:rPr>
          <w:sz w:val="28"/>
          <w:szCs w:val="28"/>
        </w:rPr>
      </w:pPr>
    </w:p>
    <w:p w:rsidR="00711DD8" w:rsidRDefault="00FF35BC">
      <w:pPr>
        <w:ind w:firstLine="445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color w:val="FF0000"/>
          <w:sz w:val="28"/>
          <w:szCs w:val="28"/>
          <w:u w:val="single"/>
        </w:rPr>
        <w:t>837,</w:t>
      </w:r>
      <w:r>
        <w:rPr>
          <w:sz w:val="28"/>
          <w:szCs w:val="28"/>
        </w:rPr>
        <w:t xml:space="preserve">1 тыс. рублей: Финансирование по годам: </w:t>
      </w:r>
    </w:p>
    <w:p w:rsidR="00711DD8" w:rsidRDefault="00FF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 год</w:t>
      </w:r>
    </w:p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  <w:u w:val="single"/>
        </w:rPr>
        <w:t>128,2</w:t>
      </w:r>
      <w:r>
        <w:rPr>
          <w:sz w:val="28"/>
          <w:szCs w:val="28"/>
        </w:rPr>
        <w:t xml:space="preserve"> тыс. рублей –  средства бюджета городского округа</w:t>
      </w:r>
    </w:p>
    <w:p w:rsidR="00711DD8" w:rsidRDefault="00FF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 год</w:t>
      </w:r>
    </w:p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  <w:u w:val="single"/>
        </w:rPr>
        <w:t>171,1</w:t>
      </w:r>
      <w:r>
        <w:rPr>
          <w:sz w:val="28"/>
          <w:szCs w:val="28"/>
        </w:rPr>
        <w:t xml:space="preserve"> тыс. рублей – средства бюджета городского округа</w:t>
      </w:r>
    </w:p>
    <w:p w:rsidR="00711DD8" w:rsidRDefault="00FF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FF0000"/>
          <w:sz w:val="28"/>
          <w:szCs w:val="28"/>
          <w:u w:val="single"/>
        </w:rPr>
        <w:t>177,8</w:t>
      </w:r>
      <w:r>
        <w:rPr>
          <w:sz w:val="28"/>
          <w:szCs w:val="28"/>
        </w:rPr>
        <w:t xml:space="preserve"> тыс. рублей – средства бюджета городского округа</w:t>
      </w:r>
    </w:p>
    <w:p w:rsidR="00711DD8" w:rsidRDefault="00FF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  <w:u w:val="single"/>
        </w:rPr>
        <w:t>180,0</w:t>
      </w:r>
      <w:r>
        <w:rPr>
          <w:sz w:val="28"/>
          <w:szCs w:val="28"/>
        </w:rPr>
        <w:t xml:space="preserve"> тыс. рублей – средства бюджета городского округа</w:t>
      </w:r>
    </w:p>
    <w:p w:rsidR="00711DD8" w:rsidRDefault="00FF3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  <w:u w:val="single"/>
        </w:rPr>
        <w:t>180,0</w:t>
      </w:r>
      <w:r>
        <w:rPr>
          <w:sz w:val="28"/>
          <w:szCs w:val="28"/>
        </w:rPr>
        <w:t xml:space="preserve"> тыс. рублей – средства бюджета городского округа</w:t>
      </w:r>
    </w:p>
    <w:p w:rsidR="00711DD8" w:rsidRDefault="00FF35BC">
      <w:pPr>
        <w:ind w:firstLine="445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уточняются при разработке и утверждении бюджета города на соответствующий финансовый год и плановый период.</w:t>
      </w:r>
    </w:p>
    <w:p w:rsidR="00711DD8" w:rsidRDefault="00FF3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могут быть увеличены за счет привлечения субсидий федерального и краевого бюджетов, выделяемых </w:t>
      </w:r>
      <w:r>
        <w:rPr>
          <w:sz w:val="28"/>
          <w:szCs w:val="28"/>
        </w:rPr>
        <w:br w:type="textWrapping" w:clear="all"/>
        <w:t>на финансирование муниципальных программ развития малого и среднего предпринимательства, в случае принятия соответствующих документов.</w:t>
      </w:r>
    </w:p>
    <w:p w:rsidR="00711DD8" w:rsidRDefault="00FF35BC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Привлеченные средства могут быть направлены на развитие предпринимательства на территории города Новоалтайска по следующим направлениям: развитие потребительского рынка, обрабатывающие производства, строительство, здравоохранение и предоставление социальных услуг (в том числе социальное предпринимательство), деятельность в области культуры, спорта, досуга и развлечений.</w:t>
      </w:r>
    </w:p>
    <w:p w:rsidR="00711DD8" w:rsidRDefault="00FF35BC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муниципальной программы приведен в Приложении 3.</w:t>
      </w:r>
    </w:p>
    <w:p w:rsidR="00711DD8" w:rsidRDefault="00711DD8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</w:p>
    <w:p w:rsidR="00711DD8" w:rsidRDefault="00FF35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программы.</w:t>
      </w:r>
    </w:p>
    <w:p w:rsidR="00711DD8" w:rsidRDefault="00711DD8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</w:p>
    <w:p w:rsidR="00711DD8" w:rsidRDefault="00FF35BC">
      <w:pPr>
        <w:pStyle w:val="afe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результативность реализации Программы оказывают влияние следующие группы рисков: изменения в федеральном и краевом законодательстве, фискальная политика, макроэкономические факторы, социально–демографическое развитие города, недостаточная заинтересованность СМСП к мероприятиям программы.</w:t>
      </w:r>
    </w:p>
    <w:p w:rsidR="00711DD8" w:rsidRDefault="00FF35BC">
      <w:pPr>
        <w:pStyle w:val="afe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минимизации рисков реализации Программы необходимо принять ряд мер:</w:t>
      </w:r>
    </w:p>
    <w:p w:rsidR="00711DD8" w:rsidRDefault="00FF35BC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проведение регулярного мониторинга изменений федерального </w:t>
      </w:r>
      <w:r>
        <w:rPr>
          <w:sz w:val="28"/>
          <w:szCs w:val="28"/>
        </w:rPr>
        <w:br w:type="textWrapping" w:clear="all"/>
        <w:t xml:space="preserve">и краевого законодательства, внесение соответствующих изменений </w:t>
      </w:r>
      <w:r>
        <w:rPr>
          <w:sz w:val="28"/>
          <w:szCs w:val="28"/>
        </w:rPr>
        <w:br w:type="textWrapping" w:clear="all"/>
        <w:t>в муниципальные правовые акты;</w:t>
      </w:r>
    </w:p>
    <w:p w:rsidR="00711DD8" w:rsidRDefault="00FF35BC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привлечение средств федерального и краевого бюджетов;</w:t>
      </w:r>
    </w:p>
    <w:p w:rsidR="00711DD8" w:rsidRDefault="00FF35BC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консультационно–информационная поддержка;</w:t>
      </w:r>
    </w:p>
    <w:p w:rsidR="00711DD8" w:rsidRDefault="00FF35BC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проведение ежеквартального </w:t>
      </w:r>
      <w:proofErr w:type="gramStart"/>
      <w:r>
        <w:rPr>
          <w:sz w:val="28"/>
          <w:szCs w:val="28"/>
        </w:rPr>
        <w:t>мониторинга эффективности реализации мероприятий Программы</w:t>
      </w:r>
      <w:proofErr w:type="gramEnd"/>
      <w:r>
        <w:rPr>
          <w:sz w:val="28"/>
          <w:szCs w:val="28"/>
        </w:rPr>
        <w:t>;</w:t>
      </w:r>
    </w:p>
    <w:p w:rsidR="00711DD8" w:rsidRDefault="00FF35BC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пропаганда предпринимательской деятельности среди населения </w:t>
      </w:r>
      <w:r>
        <w:rPr>
          <w:sz w:val="28"/>
          <w:szCs w:val="28"/>
        </w:rPr>
        <w:br w:type="textWrapping" w:clear="all"/>
        <w:t>и молодежи, подключение предпринимательских сообществ к реализации мероприятий Программы.</w:t>
      </w:r>
    </w:p>
    <w:p w:rsidR="00711DD8" w:rsidRDefault="00711DD8">
      <w:pPr>
        <w:pStyle w:val="afe"/>
        <w:spacing w:before="0" w:beforeAutospacing="0" w:after="0" w:afterAutospacing="0"/>
        <w:jc w:val="both"/>
        <w:rPr>
          <w:sz w:val="28"/>
          <w:szCs w:val="28"/>
        </w:rPr>
      </w:pPr>
    </w:p>
    <w:p w:rsidR="00711DD8" w:rsidRDefault="00FF35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муниципальной программы.</w:t>
      </w:r>
    </w:p>
    <w:p w:rsidR="00711DD8" w:rsidRDefault="00711DD8">
      <w:pPr>
        <w:jc w:val="center"/>
        <w:rPr>
          <w:sz w:val="28"/>
          <w:szCs w:val="28"/>
        </w:rPr>
      </w:pP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осуществляют ответственный исполнитель.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управления и контроля реализации муниципальной программы осуществляется: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мониторинг реализации муниципальной программы </w:t>
      </w:r>
      <w:r>
        <w:rPr>
          <w:sz w:val="28"/>
          <w:szCs w:val="28"/>
        </w:rPr>
        <w:br w:type="textWrapping" w:clear="all"/>
        <w:t>на постоянной основе в течение всего срока реализации муниципальной программы (далее – мониторинг);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годового отчета о ходе реализации и оценке эффективности муниципальной программы (далее – годовой отчет);</w:t>
      </w:r>
    </w:p>
    <w:p w:rsidR="00711DD8" w:rsidRDefault="00FF35BC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Мониторинг реализации муниципальной программы осуществляется ответственным исполнителем ежеквартально.</w:t>
      </w:r>
    </w:p>
    <w:p w:rsidR="00711DD8" w:rsidRDefault="00FF35BC">
      <w:pPr>
        <w:ind w:firstLine="709"/>
        <w:jc w:val="both"/>
        <w:rPr>
          <w:rFonts w:cs="Arial"/>
          <w:sz w:val="28"/>
        </w:rPr>
      </w:pPr>
      <w:r>
        <w:rPr>
          <w:sz w:val="28"/>
          <w:szCs w:val="28"/>
        </w:rPr>
        <w:t>Ответственный исполнитель муниципальной программы ежеквартально</w:t>
      </w:r>
      <w:r>
        <w:rPr>
          <w:rFonts w:cs="Arial"/>
          <w:sz w:val="28"/>
        </w:rPr>
        <w:t xml:space="preserve"> до 20 числа месяца, следующего за отчетным кварталом, предоставляет результаты мониторинга муниципальной программы в комитет </w:t>
      </w:r>
      <w:r>
        <w:rPr>
          <w:rFonts w:cs="Arial"/>
          <w:sz w:val="28"/>
        </w:rPr>
        <w:br w:type="textWrapping" w:clear="all"/>
        <w:t>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711DD8" w:rsidRDefault="00FF35BC">
      <w:pPr>
        <w:ind w:firstLine="709"/>
        <w:jc w:val="both"/>
        <w:rPr>
          <w:rFonts w:cs="Arial"/>
          <w:sz w:val="28"/>
        </w:rPr>
      </w:pPr>
      <w:proofErr w:type="gramStart"/>
      <w:r>
        <w:rPr>
          <w:sz w:val="28"/>
          <w:szCs w:val="28"/>
        </w:rPr>
        <w:t xml:space="preserve">Годовой отчет подготавливается ответственным исполнителем </w:t>
      </w:r>
      <w:r>
        <w:rPr>
          <w:sz w:val="28"/>
          <w:szCs w:val="28"/>
        </w:rPr>
        <w:br w:type="textWrapping" w:clear="all"/>
        <w:t xml:space="preserve">до 15 февраля года, следующего за отчетным, и направляется в </w:t>
      </w:r>
      <w:r>
        <w:rPr>
          <w:rFonts w:cs="Arial"/>
          <w:sz w:val="28"/>
        </w:rPr>
        <w:t xml:space="preserve">комитет </w:t>
      </w:r>
      <w:r>
        <w:rPr>
          <w:rFonts w:cs="Arial"/>
          <w:sz w:val="28"/>
        </w:rPr>
        <w:br w:type="textWrapping" w:clear="all"/>
        <w:t>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proofErr w:type="gramEnd"/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разработку муниципальной программы и направляет </w:t>
      </w:r>
      <w:r>
        <w:rPr>
          <w:sz w:val="28"/>
          <w:szCs w:val="28"/>
        </w:rPr>
        <w:br w:type="textWrapping" w:clear="all"/>
        <w:t>на утверждение в установленном порядке;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структуру муниципальной программы, а также перечень участников муниципальной программы;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реализацию муниципальной программы, принимает решение о внесении изменений в муниципальную программу и несет ответственность за достижение индикаторов муниципальной программы (показателей подпрограммы), а также конечных результатов ее реализации;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предоставляет в комитет по экономической политике и инвестициям Администрации города и </w:t>
      </w:r>
      <w:r>
        <w:rPr>
          <w:rFonts w:cs="Arial"/>
          <w:sz w:val="28"/>
        </w:rPr>
        <w:t>комитет по финансам, налоговой и кредитной политике</w:t>
      </w:r>
      <w:r>
        <w:rPr>
          <w:sz w:val="28"/>
          <w:szCs w:val="28"/>
        </w:rPr>
        <w:t xml:space="preserve"> Администрации города сведения, необходимые для проведения мониторинга реализации муниципальной программы;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проводит оценку эффективности муниципальной программы </w:t>
      </w:r>
      <w:r>
        <w:rPr>
          <w:sz w:val="28"/>
          <w:szCs w:val="28"/>
        </w:rPr>
        <w:br w:type="textWrapping" w:clear="all"/>
        <w:t xml:space="preserve">в соответствии с </w:t>
      </w:r>
      <w:hyperlink w:anchor="Par661" w:history="1">
        <w:r>
          <w:rPr>
            <w:sz w:val="28"/>
            <w:szCs w:val="28"/>
          </w:rPr>
          <w:t>Методикой</w:t>
        </w:r>
      </w:hyperlink>
      <w:r>
        <w:rPr>
          <w:sz w:val="28"/>
          <w:szCs w:val="28"/>
        </w:rPr>
        <w:t xml:space="preserve"> оценки эффективности муниципальной программы;</w:t>
      </w:r>
    </w:p>
    <w:p w:rsidR="00711DD8" w:rsidRDefault="00FF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несет ответственность за своевременность и полноту предоставления ежеквартальных отчетов по муниципальной программе.</w:t>
      </w:r>
    </w:p>
    <w:p w:rsidR="00711DD8" w:rsidRDefault="00711DD8">
      <w:pPr>
        <w:ind w:firstLine="709"/>
        <w:jc w:val="both"/>
        <w:rPr>
          <w:sz w:val="28"/>
          <w:szCs w:val="28"/>
        </w:rPr>
      </w:pPr>
    </w:p>
    <w:p w:rsidR="00711DD8" w:rsidRDefault="00711DD8">
      <w:pPr>
        <w:ind w:firstLine="709"/>
        <w:jc w:val="both"/>
        <w:rPr>
          <w:sz w:val="28"/>
          <w:szCs w:val="28"/>
        </w:rPr>
      </w:pPr>
    </w:p>
    <w:p w:rsidR="00711DD8" w:rsidRDefault="00711DD8"/>
    <w:p w:rsidR="00711DD8" w:rsidRDefault="00711DD8">
      <w:pPr>
        <w:jc w:val="center"/>
        <w:rPr>
          <w:sz w:val="28"/>
          <w:szCs w:val="28"/>
        </w:rPr>
        <w:sectPr w:rsidR="00711DD8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tbl>
      <w:tblPr>
        <w:tblW w:w="0" w:type="auto"/>
        <w:tblInd w:w="7905" w:type="dxa"/>
        <w:tblLook w:val="04A0" w:firstRow="1" w:lastRow="0" w:firstColumn="1" w:lastColumn="0" w:noHBand="0" w:noVBand="1"/>
      </w:tblPr>
      <w:tblGrid>
        <w:gridCol w:w="6881"/>
      </w:tblGrid>
      <w:tr w:rsidR="00711DD8">
        <w:tc>
          <w:tcPr>
            <w:tcW w:w="6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711DD8" w:rsidRDefault="00FF35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«Поддержка и развитие малого и среднего предпринимательства на территории города Новоалтайска на 2021-2025 годы»</w:t>
            </w:r>
          </w:p>
        </w:tc>
      </w:tr>
    </w:tbl>
    <w:p w:rsidR="00711DD8" w:rsidRDefault="00711DD8">
      <w:pPr>
        <w:jc w:val="center"/>
        <w:rPr>
          <w:sz w:val="16"/>
          <w:szCs w:val="16"/>
        </w:rPr>
      </w:pPr>
    </w:p>
    <w:p w:rsidR="00711DD8" w:rsidRDefault="00FF35B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индикаторов муниципальной программы</w:t>
      </w: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23"/>
        <w:gridCol w:w="1321"/>
        <w:gridCol w:w="1755"/>
        <w:gridCol w:w="866"/>
        <w:gridCol w:w="866"/>
        <w:gridCol w:w="866"/>
        <w:gridCol w:w="866"/>
        <w:gridCol w:w="866"/>
        <w:gridCol w:w="3869"/>
      </w:tblGrid>
      <w:tr w:rsidR="00711DD8">
        <w:tc>
          <w:tcPr>
            <w:tcW w:w="3222" w:type="dxa"/>
            <w:vMerge w:val="restart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21" w:type="dxa"/>
            <w:vMerge w:val="restart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54" w:type="auto"/>
            <w:gridSpan w:val="7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711DD8">
        <w:trPr>
          <w:trHeight w:val="276"/>
        </w:trPr>
        <w:tc>
          <w:tcPr>
            <w:tcW w:w="3222" w:type="dxa"/>
            <w:vMerge/>
            <w:vAlign w:val="center"/>
          </w:tcPr>
          <w:p w:rsidR="00711DD8" w:rsidRDefault="0071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711DD8" w:rsidRDefault="0071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auto"/>
            <w:tcBorders>
              <w:bottom w:val="single" w:sz="4" w:space="0" w:color="000000"/>
            </w:tcBorders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4330" w:type="auto"/>
            <w:gridSpan w:val="5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3869" w:type="auto"/>
            <w:vMerge w:val="restart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711DD8">
        <w:tc>
          <w:tcPr>
            <w:tcW w:w="3222" w:type="dxa"/>
            <w:vMerge/>
            <w:vAlign w:val="center"/>
          </w:tcPr>
          <w:p w:rsidR="00711DD8" w:rsidRDefault="0071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711DD8" w:rsidRDefault="0071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auto"/>
            <w:tcBorders>
              <w:top w:val="single" w:sz="4" w:space="0" w:color="000000"/>
            </w:tcBorders>
            <w:vAlign w:val="center"/>
          </w:tcPr>
          <w:p w:rsidR="00711DD8" w:rsidRDefault="00FF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866" w:type="auto"/>
            <w:tcBorders>
              <w:top w:val="single" w:sz="4" w:space="0" w:color="000000"/>
            </w:tcBorders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69" w:type="auto"/>
            <w:vMerge/>
            <w:vAlign w:val="center"/>
          </w:tcPr>
          <w:p w:rsidR="00711DD8" w:rsidRDefault="00711DD8">
            <w:pPr>
              <w:jc w:val="center"/>
              <w:rPr>
                <w:sz w:val="24"/>
                <w:szCs w:val="24"/>
              </w:rPr>
            </w:pPr>
          </w:p>
        </w:tc>
      </w:tr>
      <w:tr w:rsidR="00711DD8">
        <w:tc>
          <w:tcPr>
            <w:tcW w:w="3222" w:type="dxa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auto"/>
            <w:vAlign w:val="center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1DD8">
        <w:tc>
          <w:tcPr>
            <w:tcW w:w="14498" w:type="auto"/>
            <w:gridSpan w:val="9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</w:tr>
      <w:tr w:rsidR="00711DD8">
        <w:tc>
          <w:tcPr>
            <w:tcW w:w="14498" w:type="auto"/>
            <w:gridSpan w:val="9"/>
            <w:tcBorders>
              <w:left w:val="single" w:sz="4" w:space="0" w:color="000000"/>
            </w:tcBorders>
          </w:tcPr>
          <w:p w:rsidR="00711DD8" w:rsidRDefault="00FF35B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</w:rPr>
              <w:t>Задача 1. Финансово-кредитная поддержка субъектов малого и среднего предпринимательства</w:t>
            </w:r>
          </w:p>
        </w:tc>
      </w:tr>
      <w:tr w:rsidR="00711DD8">
        <w:trPr>
          <w:trHeight w:val="740"/>
        </w:trPr>
        <w:tc>
          <w:tcPr>
            <w:tcW w:w="3222" w:type="dxa"/>
            <w:tcBorders>
              <w:left w:val="single" w:sz="4" w:space="0" w:color="000000"/>
            </w:tcBorders>
          </w:tcPr>
          <w:p w:rsidR="00711DD8" w:rsidRDefault="00FF35BC">
            <w:pPr>
              <w:widowControl w:val="0"/>
            </w:pPr>
            <w:r>
              <w:t>Количество СМСП, получивших финансовую поддержку в течение 2021–2025 годов</w:t>
            </w:r>
          </w:p>
        </w:tc>
        <w:tc>
          <w:tcPr>
            <w:tcW w:w="1321" w:type="dxa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55" w:type="auto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auto"/>
          </w:tcPr>
          <w:p w:rsidR="00711DD8" w:rsidRDefault="00FF35BC">
            <w:pPr>
              <w:pStyle w:val="ConsPlusNormal"/>
              <w:widowControl/>
              <w:ind w:right="14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СМСП, получивших финансовую поддержку в течение 2021–2025 годов не менее </w:t>
            </w:r>
            <w:r>
              <w:rPr>
                <w:rFonts w:ascii="Times New Roman" w:hAnsi="Times New Roman" w:cs="Times New Roman"/>
                <w:color w:val="FF0000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</w:p>
        </w:tc>
      </w:tr>
      <w:tr w:rsidR="00711DD8">
        <w:trPr>
          <w:trHeight w:val="668"/>
        </w:trPr>
        <w:tc>
          <w:tcPr>
            <w:tcW w:w="3222" w:type="dxa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мест, в рамках оказанной поддержки в течение 2021–2025 годов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55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widowControl/>
              <w:ind w:right="14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мест, в рамках оказанной поддержки в течение 2021–2025 годов не менее </w:t>
            </w:r>
            <w:r>
              <w:rPr>
                <w:rFonts w:ascii="Times New Roman" w:hAnsi="Times New Roman" w:cs="Times New Roman"/>
                <w:color w:val="FF0000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711DD8">
        <w:trPr>
          <w:trHeight w:val="495"/>
        </w:trPr>
        <w:tc>
          <w:tcPr>
            <w:tcW w:w="3222" w:type="dxa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объема налоговых поступлений от СМСП получивших финансовую поддержку в бюджет города Новоалтайска на 5%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5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объема налоговых поступлений от СМСП получивших финансовую поддержку в бюджет города Новоалтайска не менее 5%</w:t>
            </w:r>
          </w:p>
        </w:tc>
      </w:tr>
      <w:tr w:rsidR="00711DD8">
        <w:trPr>
          <w:trHeight w:val="304"/>
        </w:trPr>
        <w:tc>
          <w:tcPr>
            <w:tcW w:w="14498" w:type="auto"/>
            <w:gridSpan w:val="9"/>
            <w:tcBorders>
              <w:left w:val="single" w:sz="4" w:space="0" w:color="000000"/>
            </w:tcBorders>
          </w:tcPr>
          <w:p w:rsidR="00711DD8" w:rsidRDefault="00FF35B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</w:rPr>
              <w:t xml:space="preserve">Задача 2. Повышение конкурентоспособности, узнаваемости и продвижение </w:t>
            </w:r>
            <w:proofErr w:type="spellStart"/>
            <w:r>
              <w:rPr>
                <w:b/>
              </w:rPr>
              <w:t>Новоалтайских</w:t>
            </w:r>
            <w:proofErr w:type="spellEnd"/>
            <w:r>
              <w:rPr>
                <w:b/>
              </w:rPr>
              <w:t xml:space="preserve"> СМСП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в том числе популяризация предпринимательской деятельности</w:t>
            </w:r>
          </w:p>
        </w:tc>
      </w:tr>
      <w:tr w:rsidR="00711DD8">
        <w:trPr>
          <w:trHeight w:val="826"/>
        </w:trPr>
        <w:tc>
          <w:tcPr>
            <w:tcW w:w="3222" w:type="dxa"/>
            <w:tcBorders>
              <w:left w:val="single" w:sz="4" w:space="0" w:color="000000"/>
            </w:tcBorders>
            <w:vAlign w:val="center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семинаров, «круглых столов», заседаний ОСП в течение 2021–2025 годов</w:t>
            </w:r>
          </w:p>
        </w:tc>
        <w:tc>
          <w:tcPr>
            <w:tcW w:w="1321" w:type="dxa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55" w:type="auto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auto"/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auto"/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семинаров, «круглых столов», заседаний ОСП в течение 2021–2025 годов не менее </w:t>
            </w:r>
            <w:r>
              <w:rPr>
                <w:rFonts w:ascii="Times New Roman" w:hAnsi="Times New Roman" w:cs="Times New Roman"/>
                <w:color w:val="FF0000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711DD8">
        <w:tc>
          <w:tcPr>
            <w:tcW w:w="14498" w:type="auto"/>
            <w:gridSpan w:val="9"/>
            <w:tcBorders>
              <w:left w:val="single" w:sz="4" w:space="0" w:color="000000"/>
            </w:tcBorders>
          </w:tcPr>
          <w:p w:rsidR="00711DD8" w:rsidRDefault="00FF35B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</w:rPr>
              <w:t>Задача 3. Создание условий для обеспечения жителей города доступными услугами и товарами</w:t>
            </w:r>
          </w:p>
        </w:tc>
      </w:tr>
      <w:tr w:rsidR="00711DD8">
        <w:trPr>
          <w:trHeight w:val="525"/>
        </w:trPr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ярмарочных дней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2021-2025 годов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755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34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9" w:type="auto"/>
            <w:tcBorders>
              <w:bottom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ярмарочных дней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2021-2025 годов должно составлять не менее </w:t>
            </w:r>
            <w:r>
              <w:rPr>
                <w:rFonts w:ascii="Times New Roman" w:hAnsi="Times New Roman" w:cs="Times New Roman"/>
                <w:color w:val="FF0000"/>
              </w:rPr>
              <w:t>171</w:t>
            </w:r>
            <w:r>
              <w:rPr>
                <w:rFonts w:ascii="Times New Roman" w:hAnsi="Times New Roman" w:cs="Times New Roman"/>
              </w:rPr>
              <w:t xml:space="preserve"> дней </w:t>
            </w:r>
          </w:p>
        </w:tc>
      </w:tr>
      <w:tr w:rsidR="00711DD8">
        <w:trPr>
          <w:trHeight w:val="62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населения площадью торговых объектов на 1000 человек населения составит 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755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6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869" w:type="auto"/>
            <w:tcBorders>
              <w:top w:val="single" w:sz="4" w:space="0" w:color="000000"/>
            </w:tcBorders>
          </w:tcPr>
          <w:p w:rsidR="00711DD8" w:rsidRDefault="00FF35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площадью торговых объектов на 1000 человек населения составит не менее 1000 м. кв.</w:t>
            </w:r>
          </w:p>
        </w:tc>
      </w:tr>
    </w:tbl>
    <w:p w:rsidR="00711DD8" w:rsidRDefault="00711DD8">
      <w:pPr>
        <w:spacing w:line="233" w:lineRule="auto"/>
        <w:ind w:firstLine="284"/>
        <w:jc w:val="both"/>
        <w:rPr>
          <w:sz w:val="16"/>
          <w:szCs w:val="16"/>
        </w:rPr>
      </w:pPr>
    </w:p>
    <w:p w:rsidR="00711DD8" w:rsidRDefault="00711DD8">
      <w:pPr>
        <w:spacing w:line="233" w:lineRule="auto"/>
        <w:ind w:firstLine="284"/>
        <w:jc w:val="both"/>
      </w:pPr>
    </w:p>
    <w:p w:rsidR="00711DD8" w:rsidRDefault="00711DD8">
      <w:pPr>
        <w:sectPr w:rsidR="00711DD8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747"/>
      </w:tblGrid>
      <w:tr w:rsidR="00711DD8">
        <w:tc>
          <w:tcPr>
            <w:tcW w:w="5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711DD8" w:rsidRDefault="00FF35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«Поддержка и развитие малого и среднего предпринимательства на территории города Новоалтайска на 2021-2025 годы»</w:t>
            </w:r>
          </w:p>
        </w:tc>
      </w:tr>
    </w:tbl>
    <w:p w:rsidR="00711DD8" w:rsidRDefault="00711DD8">
      <w:pPr>
        <w:jc w:val="center"/>
        <w:rPr>
          <w:sz w:val="18"/>
          <w:szCs w:val="18"/>
        </w:rPr>
      </w:pPr>
    </w:p>
    <w:p w:rsidR="00711DD8" w:rsidRDefault="00FF35B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711DD8" w:rsidRDefault="00711DD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959"/>
        <w:gridCol w:w="1344"/>
        <w:gridCol w:w="2366"/>
        <w:gridCol w:w="922"/>
        <w:gridCol w:w="663"/>
        <w:gridCol w:w="1055"/>
        <w:gridCol w:w="790"/>
        <w:gridCol w:w="790"/>
        <w:gridCol w:w="1185"/>
        <w:gridCol w:w="1998"/>
      </w:tblGrid>
      <w:tr w:rsidR="00711DD8">
        <w:trPr>
          <w:cantSplit/>
        </w:trPr>
        <w:tc>
          <w:tcPr>
            <w:tcW w:w="2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Цель, задача, мероприятие</w:t>
            </w:r>
          </w:p>
        </w:tc>
        <w:tc>
          <w:tcPr>
            <w:tcW w:w="4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80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Ответственный исполнитель, участники</w:t>
            </w:r>
          </w:p>
        </w:tc>
        <w:tc>
          <w:tcPr>
            <w:tcW w:w="1834" w:type="pct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Сумма расходов, тыс. рублей</w:t>
            </w:r>
          </w:p>
        </w:tc>
        <w:tc>
          <w:tcPr>
            <w:tcW w:w="6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Источники финансирования</w:t>
            </w:r>
          </w:p>
        </w:tc>
      </w:tr>
      <w:tr w:rsidR="00711DD8">
        <w:trPr>
          <w:cantSplit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6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center"/>
            </w:pPr>
          </w:p>
        </w:tc>
      </w:tr>
      <w:tr w:rsidR="00711DD8">
        <w:trPr>
          <w:cantSplit/>
        </w:trPr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2</w:t>
            </w:r>
          </w:p>
        </w:tc>
        <w:tc>
          <w:tcPr>
            <w:tcW w:w="4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3</w:t>
            </w:r>
          </w:p>
        </w:tc>
        <w:tc>
          <w:tcPr>
            <w:tcW w:w="8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4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6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7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9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center"/>
            </w:pPr>
            <w:r>
              <w:t>11</w:t>
            </w:r>
          </w:p>
        </w:tc>
      </w:tr>
      <w:tr w:rsidR="00711DD8">
        <w:trPr>
          <w:cantSplit/>
        </w:trPr>
        <w:tc>
          <w:tcPr>
            <w:tcW w:w="2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0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Цель: создание благоприятных условий для устойчивого функционирования и развития малого и среднего предпринимательства на территории города Новоалтайска</w:t>
            </w:r>
          </w:p>
        </w:tc>
        <w:tc>
          <w:tcPr>
            <w:tcW w:w="4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2021-2025 годы</w:t>
            </w:r>
          </w:p>
        </w:tc>
        <w:tc>
          <w:tcPr>
            <w:tcW w:w="80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128,2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171,1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177,8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180,0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180,0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837,1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</w:tr>
      <w:tr w:rsidR="00711DD8">
        <w:trPr>
          <w:cantSplit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федеральный бюджет</w:t>
            </w:r>
          </w:p>
        </w:tc>
      </w:tr>
      <w:tr w:rsidR="00711DD8">
        <w:trPr>
          <w:cantSplit/>
          <w:trHeight w:val="99"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краевой бюджет</w:t>
            </w:r>
          </w:p>
        </w:tc>
      </w:tr>
      <w:tr w:rsidR="00711DD8">
        <w:trPr>
          <w:cantSplit/>
          <w:trHeight w:val="65"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128,2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171,1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177,8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180,0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180,0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837,1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бюджет городского округа</w:t>
            </w:r>
          </w:p>
        </w:tc>
      </w:tr>
      <w:tr w:rsidR="00711DD8">
        <w:trPr>
          <w:cantSplit/>
        </w:trPr>
        <w:tc>
          <w:tcPr>
            <w:tcW w:w="2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2.</w:t>
            </w:r>
          </w:p>
        </w:tc>
        <w:tc>
          <w:tcPr>
            <w:tcW w:w="100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Финансово-кредитная поддержка субъектов малого и среднего предпринимательства</w:t>
            </w:r>
          </w:p>
        </w:tc>
        <w:tc>
          <w:tcPr>
            <w:tcW w:w="4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80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Всего, в том числе:</w:t>
            </w:r>
          </w:p>
        </w:tc>
      </w:tr>
      <w:tr w:rsidR="00711DD8">
        <w:trPr>
          <w:cantSplit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федеральный бюджет</w:t>
            </w:r>
          </w:p>
        </w:tc>
      </w:tr>
      <w:tr w:rsidR="00711DD8">
        <w:trPr>
          <w:cantSplit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краевой бюджет</w:t>
            </w:r>
          </w:p>
        </w:tc>
      </w:tr>
      <w:tr w:rsidR="00711DD8">
        <w:trPr>
          <w:cantSplit/>
          <w:trHeight w:val="20"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бюджет городского округа</w:t>
            </w:r>
          </w:p>
        </w:tc>
      </w:tr>
      <w:tr w:rsidR="00711DD8">
        <w:trPr>
          <w:cantSplit/>
        </w:trPr>
        <w:tc>
          <w:tcPr>
            <w:tcW w:w="2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3.</w:t>
            </w:r>
          </w:p>
        </w:tc>
        <w:tc>
          <w:tcPr>
            <w:tcW w:w="100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Мероприятие 1.1.</w:t>
            </w:r>
          </w:p>
          <w:p w:rsidR="00711DD8" w:rsidRDefault="00FF35BC">
            <w:pPr>
              <w:widowControl w:val="0"/>
            </w:pPr>
            <w:r>
              <w:t xml:space="preserve">Субсидирование части затрат </w:t>
            </w:r>
            <w:r>
              <w:br w:type="textWrapping" w:clear="all"/>
              <w:t>по социально значимым проектам (центры времяпровождения детей; дошкольные образовательные центры, в том числе спортивные и медицинские учреждения; субсидирование части затрат субъектов социального предпринимательства)</w:t>
            </w:r>
          </w:p>
        </w:tc>
        <w:tc>
          <w:tcPr>
            <w:tcW w:w="4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80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Всего, в том числе:</w:t>
            </w:r>
          </w:p>
        </w:tc>
      </w:tr>
      <w:tr w:rsidR="00711DD8">
        <w:trPr>
          <w:cantSplit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федеральный бюджет</w:t>
            </w:r>
          </w:p>
        </w:tc>
      </w:tr>
      <w:tr w:rsidR="00711DD8">
        <w:trPr>
          <w:cantSplit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краевой бюджет</w:t>
            </w:r>
          </w:p>
        </w:tc>
      </w:tr>
      <w:tr w:rsidR="00711DD8">
        <w:trPr>
          <w:cantSplit/>
          <w:trHeight w:val="137"/>
        </w:trPr>
        <w:tc>
          <w:tcPr>
            <w:tcW w:w="2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100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</w:pPr>
          </w:p>
        </w:tc>
        <w:tc>
          <w:tcPr>
            <w:tcW w:w="4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80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711DD8">
            <w:pPr>
              <w:widowControl w:val="0"/>
              <w:jc w:val="both"/>
            </w:pP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-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бюджет городского округа</w:t>
            </w:r>
          </w:p>
        </w:tc>
      </w:tr>
      <w:tr w:rsidR="00711DD8">
        <w:trPr>
          <w:cantSplit/>
          <w:trHeight w:val="1354"/>
        </w:trPr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lastRenderedPageBreak/>
              <w:t>4.</w:t>
            </w:r>
          </w:p>
        </w:tc>
        <w:tc>
          <w:tcPr>
            <w:tcW w:w="10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Повышение конкурентоспособности, узнаваемости и продвижение </w:t>
            </w:r>
            <w:proofErr w:type="spellStart"/>
            <w:r>
              <w:rPr>
                <w:b/>
              </w:rPr>
              <w:t>новоалтайских</w:t>
            </w:r>
            <w:proofErr w:type="spellEnd"/>
            <w:r>
              <w:rPr>
                <w:b/>
              </w:rPr>
              <w:t xml:space="preserve"> СМСП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в том числе популяризация предпринимательской деятельности</w:t>
            </w:r>
          </w:p>
        </w:tc>
        <w:tc>
          <w:tcPr>
            <w:tcW w:w="4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2021-2025 годы</w:t>
            </w:r>
          </w:p>
        </w:tc>
        <w:tc>
          <w:tcPr>
            <w:tcW w:w="8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128,2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171,1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177,8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180,0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180,0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837,1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бюджет городского округа</w:t>
            </w:r>
          </w:p>
        </w:tc>
      </w:tr>
      <w:tr w:rsidR="00711DD8">
        <w:trPr>
          <w:cantSplit/>
          <w:trHeight w:val="1183"/>
        </w:trPr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5.</w:t>
            </w:r>
          </w:p>
        </w:tc>
        <w:tc>
          <w:tcPr>
            <w:tcW w:w="10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Мероприятие 2.1.</w:t>
            </w:r>
          </w:p>
          <w:p w:rsidR="00711DD8" w:rsidRDefault="00FF35BC">
            <w:r>
              <w:t>Проведение выставки-продажи товаропроизводителей, тематических мини-выставок, гастрономических фестивалей</w:t>
            </w:r>
          </w:p>
          <w:p w:rsidR="00711DD8" w:rsidRDefault="00FF35BC">
            <w:pPr>
              <w:widowControl w:val="0"/>
            </w:pPr>
            <w:r>
              <w:t>на территории города Новоалтайска</w:t>
            </w:r>
          </w:p>
        </w:tc>
        <w:tc>
          <w:tcPr>
            <w:tcW w:w="4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2021-2025 годы</w:t>
            </w:r>
          </w:p>
        </w:tc>
        <w:tc>
          <w:tcPr>
            <w:tcW w:w="8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128,2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171,1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177,8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180,0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180,0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837,1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бюджет городского округа</w:t>
            </w:r>
          </w:p>
        </w:tc>
      </w:tr>
      <w:tr w:rsidR="00711DD8">
        <w:trPr>
          <w:cantSplit/>
          <w:trHeight w:val="1803"/>
        </w:trPr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6.</w:t>
            </w:r>
          </w:p>
        </w:tc>
        <w:tc>
          <w:tcPr>
            <w:tcW w:w="10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Мероприятие 2.2.</w:t>
            </w:r>
          </w:p>
          <w:p w:rsidR="00711DD8" w:rsidRDefault="00FF35BC">
            <w:pPr>
              <w:widowControl w:val="0"/>
            </w:pPr>
            <w:r>
              <w:t>Проведение и организация конференций, форумов, семинаров, тренингов, общественных советов, «Дня предпринимателя», «круглых столов», презентаций с участием СМСП, включая городской конкурс «Лучший предприниматель»</w:t>
            </w:r>
          </w:p>
        </w:tc>
        <w:tc>
          <w:tcPr>
            <w:tcW w:w="4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2022-2025 годы</w:t>
            </w:r>
          </w:p>
        </w:tc>
        <w:tc>
          <w:tcPr>
            <w:tcW w:w="8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rPr>
                <w:color w:val="FF0000"/>
              </w:rP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r>
              <w:t>бюджет городского округа</w:t>
            </w:r>
          </w:p>
        </w:tc>
      </w:tr>
      <w:tr w:rsidR="00711DD8">
        <w:trPr>
          <w:cantSplit/>
          <w:trHeight w:val="1098"/>
        </w:trPr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7.</w:t>
            </w:r>
          </w:p>
        </w:tc>
        <w:tc>
          <w:tcPr>
            <w:tcW w:w="10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Мероприятие 2.3.</w:t>
            </w:r>
          </w:p>
          <w:p w:rsidR="00711DD8" w:rsidRDefault="00FF35BC">
            <w:pPr>
              <w:widowControl w:val="0"/>
            </w:pPr>
            <w:r>
              <w:t>Популяризация предпринимательской деятельности, в том числе издание специализированной, информационно-справочной, методической литературы, книг, журналов, пособий, рекламной продукции и рекламных стендов для СМСП</w:t>
            </w:r>
          </w:p>
        </w:tc>
        <w:tc>
          <w:tcPr>
            <w:tcW w:w="4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2022-2025 годы</w:t>
            </w:r>
          </w:p>
        </w:tc>
        <w:tc>
          <w:tcPr>
            <w:tcW w:w="8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rPr>
                <w:color w:val="FF0000"/>
              </w:rP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r>
              <w:t>бюджет городского округа</w:t>
            </w:r>
          </w:p>
        </w:tc>
      </w:tr>
      <w:tr w:rsidR="00711DD8">
        <w:trPr>
          <w:cantSplit/>
          <w:trHeight w:val="3055"/>
        </w:trPr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lastRenderedPageBreak/>
              <w:t>8.</w:t>
            </w:r>
          </w:p>
        </w:tc>
        <w:tc>
          <w:tcPr>
            <w:tcW w:w="10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Мероприятие 2.4.</w:t>
            </w:r>
          </w:p>
          <w:p w:rsidR="00711DD8" w:rsidRDefault="00FF35BC">
            <w:pPr>
              <w:widowControl w:val="0"/>
            </w:pPr>
            <w:r>
              <w:t xml:space="preserve">Содействие развития СМСП использующих специальный налоговый режим для </w:t>
            </w:r>
            <w:proofErr w:type="spellStart"/>
            <w:r>
              <w:t>самозанятых</w:t>
            </w:r>
            <w:proofErr w:type="spellEnd"/>
            <w:r>
              <w:t xml:space="preserve"> граждан (налог на профессиональный доход), в том числе проведение городских конкурсов, выставок-ярмарок ремесленных (сувенирных) изделий, семинаров и других мероприятий для СМСП осуществляющих деятельность в области художественных промыслов и ремесел</w:t>
            </w:r>
          </w:p>
        </w:tc>
        <w:tc>
          <w:tcPr>
            <w:tcW w:w="4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2022-2025 годы</w:t>
            </w:r>
          </w:p>
        </w:tc>
        <w:tc>
          <w:tcPr>
            <w:tcW w:w="8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rPr>
                <w:color w:val="FF0000"/>
              </w:rP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r>
              <w:t>бюджет городского округа</w:t>
            </w:r>
          </w:p>
        </w:tc>
      </w:tr>
      <w:tr w:rsidR="00711DD8">
        <w:trPr>
          <w:cantSplit/>
          <w:trHeight w:val="696"/>
        </w:trPr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9.</w:t>
            </w:r>
          </w:p>
        </w:tc>
        <w:tc>
          <w:tcPr>
            <w:tcW w:w="10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Создание условий для обеспечения жителей города доступными услугами и товарами</w:t>
            </w:r>
          </w:p>
        </w:tc>
        <w:tc>
          <w:tcPr>
            <w:tcW w:w="4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2022-2025 годы</w:t>
            </w:r>
          </w:p>
        </w:tc>
        <w:tc>
          <w:tcPr>
            <w:tcW w:w="80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r>
              <w:t>бюджет городского округа</w:t>
            </w:r>
          </w:p>
        </w:tc>
      </w:tr>
      <w:tr w:rsidR="00711DD8">
        <w:trPr>
          <w:cantSplit/>
          <w:trHeight w:val="1508"/>
        </w:trPr>
        <w:tc>
          <w:tcPr>
            <w:tcW w:w="225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10.</w:t>
            </w:r>
          </w:p>
        </w:tc>
        <w:tc>
          <w:tcPr>
            <w:tcW w:w="1004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Мероприятие 3.1.</w:t>
            </w:r>
          </w:p>
          <w:p w:rsidR="00711DD8" w:rsidRDefault="00FF35BC">
            <w:pPr>
              <w:widowControl w:val="0"/>
            </w:pPr>
            <w:r>
              <w:t>Создание условий для реализации населением города излишков сельскохозяйственной продукции, выращенной на садово-огородных участках, в том числе проведение городских ярмарочных  мероприятий</w:t>
            </w:r>
          </w:p>
        </w:tc>
        <w:tc>
          <w:tcPr>
            <w:tcW w:w="456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 xml:space="preserve">2022-2025 годы </w:t>
            </w:r>
          </w:p>
        </w:tc>
        <w:tc>
          <w:tcPr>
            <w:tcW w:w="803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Отдел по развитию предпринимательства и рыночной инфраструктуры</w:t>
            </w:r>
          </w:p>
        </w:tc>
        <w:tc>
          <w:tcPr>
            <w:tcW w:w="313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358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268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</w:pPr>
            <w:r>
              <w:t>0</w:t>
            </w:r>
          </w:p>
        </w:tc>
        <w:tc>
          <w:tcPr>
            <w:tcW w:w="402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678" w:type="pct"/>
            <w:tcBorders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DD8" w:rsidRDefault="00FF35BC">
            <w:pPr>
              <w:widowControl w:val="0"/>
              <w:jc w:val="both"/>
            </w:pPr>
            <w:r>
              <w:t>бюджет городского округа</w:t>
            </w:r>
          </w:p>
        </w:tc>
      </w:tr>
    </w:tbl>
    <w:p w:rsidR="00711DD8" w:rsidRDefault="00FF35B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1DD8" w:rsidRDefault="00711DD8">
      <w:pPr>
        <w:rPr>
          <w:sz w:val="28"/>
          <w:szCs w:val="28"/>
        </w:rPr>
      </w:pPr>
    </w:p>
    <w:p w:rsidR="00711DD8" w:rsidRDefault="00711DD8"/>
    <w:p w:rsidR="00711DD8" w:rsidRDefault="00711DD8"/>
    <w:p w:rsidR="00711DD8" w:rsidRDefault="00711DD8">
      <w:pPr>
        <w:sectPr w:rsidR="00711DD8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711DD8">
        <w:tc>
          <w:tcPr>
            <w:tcW w:w="56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711DD8" w:rsidRDefault="00FF35B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«Поддержка и развитие малого и среднего предпринимательства на территории города Новоалтайска на 2021-2025 годы»</w:t>
            </w:r>
          </w:p>
        </w:tc>
      </w:tr>
    </w:tbl>
    <w:p w:rsidR="00711DD8" w:rsidRDefault="00711DD8">
      <w:pPr>
        <w:jc w:val="center"/>
        <w:rPr>
          <w:sz w:val="28"/>
          <w:szCs w:val="28"/>
        </w:rPr>
      </w:pPr>
    </w:p>
    <w:p w:rsidR="00711DD8" w:rsidRDefault="00FF35B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 w:rsidR="00711DD8" w:rsidRDefault="00FF35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711DD8" w:rsidRDefault="00711DD8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993"/>
        <w:gridCol w:w="992"/>
        <w:gridCol w:w="992"/>
        <w:gridCol w:w="851"/>
        <w:gridCol w:w="985"/>
        <w:gridCol w:w="1134"/>
      </w:tblGrid>
      <w:tr w:rsidR="00711DD8"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711DD8"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711D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837,1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837,1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837,1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837,1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1DD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D8" w:rsidRDefault="00FF3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11DD8" w:rsidRDefault="00FF3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711DD8" w:rsidRDefault="00711DD8">
      <w:pPr>
        <w:rPr>
          <w:sz w:val="28"/>
          <w:szCs w:val="28"/>
        </w:rPr>
      </w:pPr>
    </w:p>
    <w:p w:rsidR="00711DD8" w:rsidRDefault="00711DD8"/>
    <w:p w:rsidR="00711DD8" w:rsidRDefault="00711DD8"/>
    <w:sectPr w:rsidR="00711DD8">
      <w:pgSz w:w="11906" w:h="16838"/>
      <w:pgMar w:top="397" w:right="567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BC" w:rsidRDefault="00FF35BC">
      <w:r>
        <w:separator/>
      </w:r>
    </w:p>
  </w:endnote>
  <w:endnote w:type="continuationSeparator" w:id="0">
    <w:p w:rsidR="00FF35BC" w:rsidRDefault="00FF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BC" w:rsidRDefault="00FF35BC">
      <w:r>
        <w:separator/>
      </w:r>
    </w:p>
  </w:footnote>
  <w:footnote w:type="continuationSeparator" w:id="0">
    <w:p w:rsidR="00FF35BC" w:rsidRDefault="00FF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17B"/>
    <w:multiLevelType w:val="hybridMultilevel"/>
    <w:tmpl w:val="5AB064E8"/>
    <w:lvl w:ilvl="0" w:tplc="9ED86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82C43C">
      <w:start w:val="1"/>
      <w:numFmt w:val="lowerLetter"/>
      <w:lvlText w:val="%2."/>
      <w:lvlJc w:val="left"/>
      <w:pPr>
        <w:ind w:left="1440" w:hanging="360"/>
      </w:pPr>
    </w:lvl>
    <w:lvl w:ilvl="2" w:tplc="B3E03C90">
      <w:start w:val="1"/>
      <w:numFmt w:val="lowerRoman"/>
      <w:lvlText w:val="%3."/>
      <w:lvlJc w:val="right"/>
      <w:pPr>
        <w:ind w:left="2160" w:hanging="180"/>
      </w:pPr>
    </w:lvl>
    <w:lvl w:ilvl="3" w:tplc="C30E71A4">
      <w:start w:val="1"/>
      <w:numFmt w:val="decimal"/>
      <w:lvlText w:val="%4."/>
      <w:lvlJc w:val="left"/>
      <w:pPr>
        <w:ind w:left="2880" w:hanging="360"/>
      </w:pPr>
    </w:lvl>
    <w:lvl w:ilvl="4" w:tplc="29667498">
      <w:start w:val="1"/>
      <w:numFmt w:val="lowerLetter"/>
      <w:lvlText w:val="%5."/>
      <w:lvlJc w:val="left"/>
      <w:pPr>
        <w:ind w:left="3600" w:hanging="360"/>
      </w:pPr>
    </w:lvl>
    <w:lvl w:ilvl="5" w:tplc="538A4D84">
      <w:start w:val="1"/>
      <w:numFmt w:val="lowerRoman"/>
      <w:lvlText w:val="%6."/>
      <w:lvlJc w:val="right"/>
      <w:pPr>
        <w:ind w:left="4320" w:hanging="180"/>
      </w:pPr>
    </w:lvl>
    <w:lvl w:ilvl="6" w:tplc="1794CB48">
      <w:start w:val="1"/>
      <w:numFmt w:val="decimal"/>
      <w:lvlText w:val="%7."/>
      <w:lvlJc w:val="left"/>
      <w:pPr>
        <w:ind w:left="5040" w:hanging="360"/>
      </w:pPr>
    </w:lvl>
    <w:lvl w:ilvl="7" w:tplc="46AA3794">
      <w:start w:val="1"/>
      <w:numFmt w:val="lowerLetter"/>
      <w:lvlText w:val="%8."/>
      <w:lvlJc w:val="left"/>
      <w:pPr>
        <w:ind w:left="5760" w:hanging="360"/>
      </w:pPr>
    </w:lvl>
    <w:lvl w:ilvl="8" w:tplc="8BA0E91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3CB"/>
    <w:multiLevelType w:val="hybridMultilevel"/>
    <w:tmpl w:val="6E844BEA"/>
    <w:lvl w:ilvl="0" w:tplc="BDA4C4C8">
      <w:start w:val="1"/>
      <w:numFmt w:val="decimal"/>
      <w:lvlText w:val="%1."/>
      <w:lvlJc w:val="left"/>
      <w:pPr>
        <w:ind w:left="927" w:hanging="360"/>
      </w:pPr>
    </w:lvl>
    <w:lvl w:ilvl="1" w:tplc="C3E48044">
      <w:start w:val="1"/>
      <w:numFmt w:val="lowerLetter"/>
      <w:lvlText w:val="%2."/>
      <w:lvlJc w:val="left"/>
      <w:pPr>
        <w:ind w:left="1647" w:hanging="360"/>
      </w:pPr>
    </w:lvl>
    <w:lvl w:ilvl="2" w:tplc="4B5C93B0">
      <w:start w:val="1"/>
      <w:numFmt w:val="lowerRoman"/>
      <w:lvlText w:val="%3."/>
      <w:lvlJc w:val="right"/>
      <w:pPr>
        <w:ind w:left="2367" w:hanging="180"/>
      </w:pPr>
    </w:lvl>
    <w:lvl w:ilvl="3" w:tplc="395CE8C2">
      <w:start w:val="1"/>
      <w:numFmt w:val="decimal"/>
      <w:lvlText w:val="%4."/>
      <w:lvlJc w:val="left"/>
      <w:pPr>
        <w:ind w:left="3087" w:hanging="360"/>
      </w:pPr>
    </w:lvl>
    <w:lvl w:ilvl="4" w:tplc="E90403E8">
      <w:start w:val="1"/>
      <w:numFmt w:val="lowerLetter"/>
      <w:lvlText w:val="%5."/>
      <w:lvlJc w:val="left"/>
      <w:pPr>
        <w:ind w:left="3807" w:hanging="360"/>
      </w:pPr>
    </w:lvl>
    <w:lvl w:ilvl="5" w:tplc="5DCCBFB4">
      <w:start w:val="1"/>
      <w:numFmt w:val="lowerRoman"/>
      <w:lvlText w:val="%6."/>
      <w:lvlJc w:val="right"/>
      <w:pPr>
        <w:ind w:left="4527" w:hanging="180"/>
      </w:pPr>
    </w:lvl>
    <w:lvl w:ilvl="6" w:tplc="E7649202">
      <w:start w:val="1"/>
      <w:numFmt w:val="decimal"/>
      <w:lvlText w:val="%7."/>
      <w:lvlJc w:val="left"/>
      <w:pPr>
        <w:ind w:left="5247" w:hanging="360"/>
      </w:pPr>
    </w:lvl>
    <w:lvl w:ilvl="7" w:tplc="FDEAB7AA">
      <w:start w:val="1"/>
      <w:numFmt w:val="lowerLetter"/>
      <w:lvlText w:val="%8."/>
      <w:lvlJc w:val="left"/>
      <w:pPr>
        <w:ind w:left="5967" w:hanging="360"/>
      </w:pPr>
    </w:lvl>
    <w:lvl w:ilvl="8" w:tplc="8D265CF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AC5C9B"/>
    <w:multiLevelType w:val="multilevel"/>
    <w:tmpl w:val="44445710"/>
    <w:lvl w:ilvl="0">
      <w:start w:val="4"/>
      <w:numFmt w:val="upperRoman"/>
      <w:lvlText w:val="%1."/>
      <w:lvlJc w:val="left"/>
      <w:pPr>
        <w:ind w:left="1800" w:hanging="720"/>
      </w:pPr>
    </w:lvl>
    <w:lvl w:ilvl="1">
      <w:start w:val="4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3">
    <w:nsid w:val="12B279F4"/>
    <w:multiLevelType w:val="hybridMultilevel"/>
    <w:tmpl w:val="BC1C274A"/>
    <w:lvl w:ilvl="0" w:tplc="A7306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7D6C4B6">
      <w:start w:val="1"/>
      <w:numFmt w:val="lowerLetter"/>
      <w:lvlText w:val="%2."/>
      <w:lvlJc w:val="left"/>
      <w:pPr>
        <w:ind w:left="1440" w:hanging="360"/>
      </w:pPr>
    </w:lvl>
    <w:lvl w:ilvl="2" w:tplc="094878A0">
      <w:start w:val="1"/>
      <w:numFmt w:val="lowerRoman"/>
      <w:lvlText w:val="%3."/>
      <w:lvlJc w:val="right"/>
      <w:pPr>
        <w:ind w:left="2160" w:hanging="180"/>
      </w:pPr>
    </w:lvl>
    <w:lvl w:ilvl="3" w:tplc="13D8A15A">
      <w:start w:val="1"/>
      <w:numFmt w:val="decimal"/>
      <w:lvlText w:val="%4."/>
      <w:lvlJc w:val="left"/>
      <w:pPr>
        <w:ind w:left="2880" w:hanging="360"/>
      </w:pPr>
    </w:lvl>
    <w:lvl w:ilvl="4" w:tplc="A1467552">
      <w:start w:val="1"/>
      <w:numFmt w:val="lowerLetter"/>
      <w:lvlText w:val="%5."/>
      <w:lvlJc w:val="left"/>
      <w:pPr>
        <w:ind w:left="3600" w:hanging="360"/>
      </w:pPr>
    </w:lvl>
    <w:lvl w:ilvl="5" w:tplc="69185DAE">
      <w:start w:val="1"/>
      <w:numFmt w:val="lowerRoman"/>
      <w:lvlText w:val="%6."/>
      <w:lvlJc w:val="right"/>
      <w:pPr>
        <w:ind w:left="4320" w:hanging="180"/>
      </w:pPr>
    </w:lvl>
    <w:lvl w:ilvl="6" w:tplc="6166FD24">
      <w:start w:val="1"/>
      <w:numFmt w:val="decimal"/>
      <w:lvlText w:val="%7."/>
      <w:lvlJc w:val="left"/>
      <w:pPr>
        <w:ind w:left="5040" w:hanging="360"/>
      </w:pPr>
    </w:lvl>
    <w:lvl w:ilvl="7" w:tplc="0C602C36">
      <w:start w:val="1"/>
      <w:numFmt w:val="lowerLetter"/>
      <w:lvlText w:val="%8."/>
      <w:lvlJc w:val="left"/>
      <w:pPr>
        <w:ind w:left="5760" w:hanging="360"/>
      </w:pPr>
    </w:lvl>
    <w:lvl w:ilvl="8" w:tplc="80EA1A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3FA0"/>
    <w:multiLevelType w:val="hybridMultilevel"/>
    <w:tmpl w:val="43080EA2"/>
    <w:lvl w:ilvl="0" w:tplc="9D5C5B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066A93D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2" w:tplc="9BF471B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 w:tplc="631E0F4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 w:tplc="D49CF8B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 w:tplc="5A749A6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 w:tplc="D37A947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 w:tplc="4F26FE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 w:tplc="2F760A8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5">
    <w:nsid w:val="175255B1"/>
    <w:multiLevelType w:val="hybridMultilevel"/>
    <w:tmpl w:val="73D2BA14"/>
    <w:lvl w:ilvl="0" w:tplc="09708A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8A4C7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CC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63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C56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EA8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AD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001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61E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64C54"/>
    <w:multiLevelType w:val="hybridMultilevel"/>
    <w:tmpl w:val="EF90F848"/>
    <w:lvl w:ilvl="0" w:tplc="772E802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C07C0E5C">
      <w:start w:val="1"/>
      <w:numFmt w:val="lowerLetter"/>
      <w:lvlText w:val="%2."/>
      <w:lvlJc w:val="left"/>
      <w:pPr>
        <w:ind w:left="1648" w:hanging="360"/>
      </w:pPr>
    </w:lvl>
    <w:lvl w:ilvl="2" w:tplc="57F02A4A">
      <w:start w:val="1"/>
      <w:numFmt w:val="lowerRoman"/>
      <w:lvlText w:val="%3."/>
      <w:lvlJc w:val="right"/>
      <w:pPr>
        <w:ind w:left="2368" w:hanging="180"/>
      </w:pPr>
    </w:lvl>
    <w:lvl w:ilvl="3" w:tplc="BCC8FCF6">
      <w:start w:val="1"/>
      <w:numFmt w:val="decimal"/>
      <w:lvlText w:val="%4."/>
      <w:lvlJc w:val="left"/>
      <w:pPr>
        <w:ind w:left="3088" w:hanging="360"/>
      </w:pPr>
    </w:lvl>
    <w:lvl w:ilvl="4" w:tplc="14682676">
      <w:start w:val="1"/>
      <w:numFmt w:val="lowerLetter"/>
      <w:lvlText w:val="%5."/>
      <w:lvlJc w:val="left"/>
      <w:pPr>
        <w:ind w:left="3808" w:hanging="360"/>
      </w:pPr>
    </w:lvl>
    <w:lvl w:ilvl="5" w:tplc="EEF4BA50">
      <w:start w:val="1"/>
      <w:numFmt w:val="lowerRoman"/>
      <w:lvlText w:val="%6."/>
      <w:lvlJc w:val="right"/>
      <w:pPr>
        <w:ind w:left="4528" w:hanging="180"/>
      </w:pPr>
    </w:lvl>
    <w:lvl w:ilvl="6" w:tplc="493036FC">
      <w:start w:val="1"/>
      <w:numFmt w:val="decimal"/>
      <w:lvlText w:val="%7."/>
      <w:lvlJc w:val="left"/>
      <w:pPr>
        <w:ind w:left="5248" w:hanging="360"/>
      </w:pPr>
    </w:lvl>
    <w:lvl w:ilvl="7" w:tplc="EB84B0CE">
      <w:start w:val="1"/>
      <w:numFmt w:val="lowerLetter"/>
      <w:lvlText w:val="%8."/>
      <w:lvlJc w:val="left"/>
      <w:pPr>
        <w:ind w:left="5968" w:hanging="360"/>
      </w:pPr>
    </w:lvl>
    <w:lvl w:ilvl="8" w:tplc="84FAFC14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EC46A8"/>
    <w:multiLevelType w:val="hybridMultilevel"/>
    <w:tmpl w:val="C7AA6EAC"/>
    <w:lvl w:ilvl="0" w:tplc="37AAC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A265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5367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846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6AA2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5303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C6A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C8E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58E5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F9D1BA8"/>
    <w:multiLevelType w:val="hybridMultilevel"/>
    <w:tmpl w:val="75AE09D8"/>
    <w:lvl w:ilvl="0" w:tplc="E6CCE7A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B90CBB62">
      <w:start w:val="1"/>
      <w:numFmt w:val="lowerLetter"/>
      <w:lvlText w:val="%2."/>
      <w:lvlJc w:val="left"/>
      <w:pPr>
        <w:ind w:left="1789" w:hanging="360"/>
      </w:pPr>
    </w:lvl>
    <w:lvl w:ilvl="2" w:tplc="2046672A">
      <w:start w:val="1"/>
      <w:numFmt w:val="lowerRoman"/>
      <w:lvlText w:val="%3."/>
      <w:lvlJc w:val="right"/>
      <w:pPr>
        <w:ind w:left="2509" w:hanging="180"/>
      </w:pPr>
    </w:lvl>
    <w:lvl w:ilvl="3" w:tplc="2566FBEC">
      <w:start w:val="1"/>
      <w:numFmt w:val="decimal"/>
      <w:lvlText w:val="%4."/>
      <w:lvlJc w:val="left"/>
      <w:pPr>
        <w:ind w:left="3229" w:hanging="360"/>
      </w:pPr>
    </w:lvl>
    <w:lvl w:ilvl="4" w:tplc="47A6434E">
      <w:start w:val="1"/>
      <w:numFmt w:val="lowerLetter"/>
      <w:lvlText w:val="%5."/>
      <w:lvlJc w:val="left"/>
      <w:pPr>
        <w:ind w:left="3949" w:hanging="360"/>
      </w:pPr>
    </w:lvl>
    <w:lvl w:ilvl="5" w:tplc="930808C8">
      <w:start w:val="1"/>
      <w:numFmt w:val="lowerRoman"/>
      <w:lvlText w:val="%6."/>
      <w:lvlJc w:val="right"/>
      <w:pPr>
        <w:ind w:left="4669" w:hanging="180"/>
      </w:pPr>
    </w:lvl>
    <w:lvl w:ilvl="6" w:tplc="39BE78AC">
      <w:start w:val="1"/>
      <w:numFmt w:val="decimal"/>
      <w:lvlText w:val="%7."/>
      <w:lvlJc w:val="left"/>
      <w:pPr>
        <w:ind w:left="5389" w:hanging="360"/>
      </w:pPr>
    </w:lvl>
    <w:lvl w:ilvl="7" w:tplc="E2B8550E">
      <w:start w:val="1"/>
      <w:numFmt w:val="lowerLetter"/>
      <w:lvlText w:val="%8."/>
      <w:lvlJc w:val="left"/>
      <w:pPr>
        <w:ind w:left="6109" w:hanging="360"/>
      </w:pPr>
    </w:lvl>
    <w:lvl w:ilvl="8" w:tplc="7C44AD6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F33789"/>
    <w:multiLevelType w:val="hybridMultilevel"/>
    <w:tmpl w:val="657CC06A"/>
    <w:lvl w:ilvl="0" w:tplc="26F4C306">
      <w:start w:val="1"/>
      <w:numFmt w:val="decimal"/>
      <w:lvlText w:val="%1."/>
      <w:lvlJc w:val="left"/>
      <w:pPr>
        <w:ind w:left="720" w:hanging="360"/>
      </w:pPr>
    </w:lvl>
    <w:lvl w:ilvl="1" w:tplc="5FE2C708">
      <w:start w:val="1"/>
      <w:numFmt w:val="lowerLetter"/>
      <w:lvlText w:val="%2."/>
      <w:lvlJc w:val="left"/>
      <w:pPr>
        <w:ind w:left="1440" w:hanging="360"/>
      </w:pPr>
    </w:lvl>
    <w:lvl w:ilvl="2" w:tplc="1BA61E06">
      <w:start w:val="1"/>
      <w:numFmt w:val="lowerRoman"/>
      <w:lvlText w:val="%3."/>
      <w:lvlJc w:val="right"/>
      <w:pPr>
        <w:ind w:left="2160" w:hanging="180"/>
      </w:pPr>
    </w:lvl>
    <w:lvl w:ilvl="3" w:tplc="481E03A6">
      <w:start w:val="1"/>
      <w:numFmt w:val="decimal"/>
      <w:lvlText w:val="%4."/>
      <w:lvlJc w:val="left"/>
      <w:pPr>
        <w:ind w:left="2880" w:hanging="360"/>
      </w:pPr>
    </w:lvl>
    <w:lvl w:ilvl="4" w:tplc="4FA4BD6A">
      <w:start w:val="1"/>
      <w:numFmt w:val="lowerLetter"/>
      <w:lvlText w:val="%5."/>
      <w:lvlJc w:val="left"/>
      <w:pPr>
        <w:ind w:left="3600" w:hanging="360"/>
      </w:pPr>
    </w:lvl>
    <w:lvl w:ilvl="5" w:tplc="0C08F946">
      <w:start w:val="1"/>
      <w:numFmt w:val="lowerRoman"/>
      <w:lvlText w:val="%6."/>
      <w:lvlJc w:val="right"/>
      <w:pPr>
        <w:ind w:left="4320" w:hanging="180"/>
      </w:pPr>
    </w:lvl>
    <w:lvl w:ilvl="6" w:tplc="7D5A6274">
      <w:start w:val="1"/>
      <w:numFmt w:val="decimal"/>
      <w:lvlText w:val="%7."/>
      <w:lvlJc w:val="left"/>
      <w:pPr>
        <w:ind w:left="5040" w:hanging="360"/>
      </w:pPr>
    </w:lvl>
    <w:lvl w:ilvl="7" w:tplc="89E24B7A">
      <w:start w:val="1"/>
      <w:numFmt w:val="lowerLetter"/>
      <w:lvlText w:val="%8."/>
      <w:lvlJc w:val="left"/>
      <w:pPr>
        <w:ind w:left="5760" w:hanging="360"/>
      </w:pPr>
    </w:lvl>
    <w:lvl w:ilvl="8" w:tplc="199CF1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55865"/>
    <w:multiLevelType w:val="hybridMultilevel"/>
    <w:tmpl w:val="A9F6CE42"/>
    <w:lvl w:ilvl="0" w:tplc="64F2F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978F4FC">
      <w:start w:val="1"/>
      <w:numFmt w:val="lowerLetter"/>
      <w:lvlText w:val="%2."/>
      <w:lvlJc w:val="left"/>
      <w:pPr>
        <w:ind w:left="1440" w:hanging="360"/>
      </w:pPr>
    </w:lvl>
    <w:lvl w:ilvl="2" w:tplc="F4E233F0">
      <w:start w:val="1"/>
      <w:numFmt w:val="lowerRoman"/>
      <w:lvlText w:val="%3."/>
      <w:lvlJc w:val="right"/>
      <w:pPr>
        <w:ind w:left="2160" w:hanging="180"/>
      </w:pPr>
    </w:lvl>
    <w:lvl w:ilvl="3" w:tplc="00562024">
      <w:start w:val="1"/>
      <w:numFmt w:val="decimal"/>
      <w:lvlText w:val="%4."/>
      <w:lvlJc w:val="left"/>
      <w:pPr>
        <w:ind w:left="2880" w:hanging="360"/>
      </w:pPr>
    </w:lvl>
    <w:lvl w:ilvl="4" w:tplc="6ADCDA28">
      <w:start w:val="1"/>
      <w:numFmt w:val="lowerLetter"/>
      <w:lvlText w:val="%5."/>
      <w:lvlJc w:val="left"/>
      <w:pPr>
        <w:ind w:left="3600" w:hanging="360"/>
      </w:pPr>
    </w:lvl>
    <w:lvl w:ilvl="5" w:tplc="EAB6CB54">
      <w:start w:val="1"/>
      <w:numFmt w:val="lowerRoman"/>
      <w:lvlText w:val="%6."/>
      <w:lvlJc w:val="right"/>
      <w:pPr>
        <w:ind w:left="4320" w:hanging="180"/>
      </w:pPr>
    </w:lvl>
    <w:lvl w:ilvl="6" w:tplc="048CE3C8">
      <w:start w:val="1"/>
      <w:numFmt w:val="decimal"/>
      <w:lvlText w:val="%7."/>
      <w:lvlJc w:val="left"/>
      <w:pPr>
        <w:ind w:left="5040" w:hanging="360"/>
      </w:pPr>
    </w:lvl>
    <w:lvl w:ilvl="7" w:tplc="1A3850B2">
      <w:start w:val="1"/>
      <w:numFmt w:val="lowerLetter"/>
      <w:lvlText w:val="%8."/>
      <w:lvlJc w:val="left"/>
      <w:pPr>
        <w:ind w:left="5760" w:hanging="360"/>
      </w:pPr>
    </w:lvl>
    <w:lvl w:ilvl="8" w:tplc="198681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26674"/>
    <w:multiLevelType w:val="hybridMultilevel"/>
    <w:tmpl w:val="93D611A2"/>
    <w:lvl w:ilvl="0" w:tplc="E228C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AC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0CD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C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4C9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64C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4D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BD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C4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7A1900"/>
    <w:multiLevelType w:val="hybridMultilevel"/>
    <w:tmpl w:val="89761FE0"/>
    <w:lvl w:ilvl="0" w:tplc="20D288F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D0BC5422">
      <w:start w:val="1"/>
      <w:numFmt w:val="lowerLetter"/>
      <w:lvlText w:val="%2."/>
      <w:lvlJc w:val="left"/>
      <w:pPr>
        <w:ind w:left="1440" w:hanging="360"/>
      </w:pPr>
    </w:lvl>
    <w:lvl w:ilvl="2" w:tplc="0AFA9CC6">
      <w:start w:val="1"/>
      <w:numFmt w:val="lowerRoman"/>
      <w:lvlText w:val="%3."/>
      <w:lvlJc w:val="right"/>
      <w:pPr>
        <w:ind w:left="2160" w:hanging="180"/>
      </w:pPr>
    </w:lvl>
    <w:lvl w:ilvl="3" w:tplc="F0A21E36">
      <w:start w:val="1"/>
      <w:numFmt w:val="decimal"/>
      <w:lvlText w:val="%4."/>
      <w:lvlJc w:val="left"/>
      <w:pPr>
        <w:ind w:left="2880" w:hanging="360"/>
      </w:pPr>
    </w:lvl>
    <w:lvl w:ilvl="4" w:tplc="82965A90">
      <w:start w:val="1"/>
      <w:numFmt w:val="lowerLetter"/>
      <w:lvlText w:val="%5."/>
      <w:lvlJc w:val="left"/>
      <w:pPr>
        <w:ind w:left="3600" w:hanging="360"/>
      </w:pPr>
    </w:lvl>
    <w:lvl w:ilvl="5" w:tplc="AFE80940">
      <w:start w:val="1"/>
      <w:numFmt w:val="lowerRoman"/>
      <w:lvlText w:val="%6."/>
      <w:lvlJc w:val="right"/>
      <w:pPr>
        <w:ind w:left="4320" w:hanging="180"/>
      </w:pPr>
    </w:lvl>
    <w:lvl w:ilvl="6" w:tplc="1584D96C">
      <w:start w:val="1"/>
      <w:numFmt w:val="decimal"/>
      <w:lvlText w:val="%7."/>
      <w:lvlJc w:val="left"/>
      <w:pPr>
        <w:ind w:left="5040" w:hanging="360"/>
      </w:pPr>
    </w:lvl>
    <w:lvl w:ilvl="7" w:tplc="9BE406CA">
      <w:start w:val="1"/>
      <w:numFmt w:val="lowerLetter"/>
      <w:lvlText w:val="%8."/>
      <w:lvlJc w:val="left"/>
      <w:pPr>
        <w:ind w:left="5760" w:hanging="360"/>
      </w:pPr>
    </w:lvl>
    <w:lvl w:ilvl="8" w:tplc="EEF4BDF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53637"/>
    <w:multiLevelType w:val="hybridMultilevel"/>
    <w:tmpl w:val="4496AC94"/>
    <w:lvl w:ilvl="0" w:tplc="33E6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81A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562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8C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C16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41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03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C4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604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122948"/>
    <w:multiLevelType w:val="hybridMultilevel"/>
    <w:tmpl w:val="F4748B9C"/>
    <w:lvl w:ilvl="0" w:tplc="6F4C2D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</w:rPr>
    </w:lvl>
    <w:lvl w:ilvl="1" w:tplc="011E5B74">
      <w:start w:val="1"/>
      <w:numFmt w:val="lowerLetter"/>
      <w:lvlText w:val="%2."/>
      <w:lvlJc w:val="left"/>
      <w:pPr>
        <w:ind w:left="1440" w:hanging="360"/>
      </w:pPr>
    </w:lvl>
    <w:lvl w:ilvl="2" w:tplc="F69ED2D0">
      <w:start w:val="1"/>
      <w:numFmt w:val="lowerRoman"/>
      <w:lvlText w:val="%3."/>
      <w:lvlJc w:val="right"/>
      <w:pPr>
        <w:ind w:left="2160" w:hanging="180"/>
      </w:pPr>
    </w:lvl>
    <w:lvl w:ilvl="3" w:tplc="0D96A9A2">
      <w:start w:val="1"/>
      <w:numFmt w:val="decimal"/>
      <w:lvlText w:val="%4."/>
      <w:lvlJc w:val="left"/>
      <w:pPr>
        <w:ind w:left="2880" w:hanging="360"/>
      </w:pPr>
    </w:lvl>
    <w:lvl w:ilvl="4" w:tplc="1F181BB4">
      <w:start w:val="1"/>
      <w:numFmt w:val="lowerLetter"/>
      <w:lvlText w:val="%5."/>
      <w:lvlJc w:val="left"/>
      <w:pPr>
        <w:ind w:left="3600" w:hanging="360"/>
      </w:pPr>
    </w:lvl>
    <w:lvl w:ilvl="5" w:tplc="381E37C4">
      <w:start w:val="1"/>
      <w:numFmt w:val="lowerRoman"/>
      <w:lvlText w:val="%6."/>
      <w:lvlJc w:val="right"/>
      <w:pPr>
        <w:ind w:left="4320" w:hanging="180"/>
      </w:pPr>
    </w:lvl>
    <w:lvl w:ilvl="6" w:tplc="B38A3F60">
      <w:start w:val="1"/>
      <w:numFmt w:val="decimal"/>
      <w:lvlText w:val="%7."/>
      <w:lvlJc w:val="left"/>
      <w:pPr>
        <w:ind w:left="5040" w:hanging="360"/>
      </w:pPr>
    </w:lvl>
    <w:lvl w:ilvl="7" w:tplc="C73E1E1A">
      <w:start w:val="1"/>
      <w:numFmt w:val="lowerLetter"/>
      <w:lvlText w:val="%8."/>
      <w:lvlJc w:val="left"/>
      <w:pPr>
        <w:ind w:left="5760" w:hanging="360"/>
      </w:pPr>
    </w:lvl>
    <w:lvl w:ilvl="8" w:tplc="3C82BCE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9032F"/>
    <w:multiLevelType w:val="hybridMultilevel"/>
    <w:tmpl w:val="A2AE7D22"/>
    <w:lvl w:ilvl="0" w:tplc="E2E88DBE">
      <w:start w:val="2"/>
      <w:numFmt w:val="upperRoman"/>
      <w:lvlText w:val="%1."/>
      <w:lvlJc w:val="left"/>
      <w:pPr>
        <w:ind w:left="1080" w:hanging="720"/>
      </w:pPr>
    </w:lvl>
    <w:lvl w:ilvl="1" w:tplc="49B27F50">
      <w:start w:val="1"/>
      <w:numFmt w:val="lowerLetter"/>
      <w:lvlText w:val="%2."/>
      <w:lvlJc w:val="left"/>
      <w:pPr>
        <w:ind w:left="1440" w:hanging="360"/>
      </w:pPr>
    </w:lvl>
    <w:lvl w:ilvl="2" w:tplc="ACAA8378">
      <w:start w:val="1"/>
      <w:numFmt w:val="lowerRoman"/>
      <w:lvlText w:val="%3."/>
      <w:lvlJc w:val="right"/>
      <w:pPr>
        <w:ind w:left="2160" w:hanging="180"/>
      </w:pPr>
    </w:lvl>
    <w:lvl w:ilvl="3" w:tplc="2298897E">
      <w:start w:val="1"/>
      <w:numFmt w:val="decimal"/>
      <w:lvlText w:val="%4."/>
      <w:lvlJc w:val="left"/>
      <w:pPr>
        <w:ind w:left="2880" w:hanging="360"/>
      </w:pPr>
    </w:lvl>
    <w:lvl w:ilvl="4" w:tplc="2638A1AC">
      <w:start w:val="1"/>
      <w:numFmt w:val="lowerLetter"/>
      <w:lvlText w:val="%5."/>
      <w:lvlJc w:val="left"/>
      <w:pPr>
        <w:ind w:left="3600" w:hanging="360"/>
      </w:pPr>
    </w:lvl>
    <w:lvl w:ilvl="5" w:tplc="C10A1CBE">
      <w:start w:val="1"/>
      <w:numFmt w:val="lowerRoman"/>
      <w:lvlText w:val="%6."/>
      <w:lvlJc w:val="right"/>
      <w:pPr>
        <w:ind w:left="4320" w:hanging="180"/>
      </w:pPr>
    </w:lvl>
    <w:lvl w:ilvl="6" w:tplc="2772835A">
      <w:start w:val="1"/>
      <w:numFmt w:val="decimal"/>
      <w:lvlText w:val="%7."/>
      <w:lvlJc w:val="left"/>
      <w:pPr>
        <w:ind w:left="5040" w:hanging="360"/>
      </w:pPr>
    </w:lvl>
    <w:lvl w:ilvl="7" w:tplc="8926E69E">
      <w:start w:val="1"/>
      <w:numFmt w:val="lowerLetter"/>
      <w:lvlText w:val="%8."/>
      <w:lvlJc w:val="left"/>
      <w:pPr>
        <w:ind w:left="5760" w:hanging="360"/>
      </w:pPr>
    </w:lvl>
    <w:lvl w:ilvl="8" w:tplc="F5545B2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16992"/>
    <w:multiLevelType w:val="hybridMultilevel"/>
    <w:tmpl w:val="AD00843C"/>
    <w:lvl w:ilvl="0" w:tplc="5D223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825FD0">
      <w:start w:val="1"/>
      <w:numFmt w:val="lowerLetter"/>
      <w:lvlText w:val="%2."/>
      <w:lvlJc w:val="left"/>
      <w:pPr>
        <w:ind w:left="1440" w:hanging="360"/>
      </w:pPr>
    </w:lvl>
    <w:lvl w:ilvl="2" w:tplc="19F2B20C">
      <w:start w:val="1"/>
      <w:numFmt w:val="lowerRoman"/>
      <w:lvlText w:val="%3."/>
      <w:lvlJc w:val="right"/>
      <w:pPr>
        <w:ind w:left="2160" w:hanging="180"/>
      </w:pPr>
    </w:lvl>
    <w:lvl w:ilvl="3" w:tplc="FBFCA24E">
      <w:start w:val="1"/>
      <w:numFmt w:val="decimal"/>
      <w:lvlText w:val="%4."/>
      <w:lvlJc w:val="left"/>
      <w:pPr>
        <w:ind w:left="2880" w:hanging="360"/>
      </w:pPr>
    </w:lvl>
    <w:lvl w:ilvl="4" w:tplc="1E04C3A4">
      <w:start w:val="1"/>
      <w:numFmt w:val="lowerLetter"/>
      <w:lvlText w:val="%5."/>
      <w:lvlJc w:val="left"/>
      <w:pPr>
        <w:ind w:left="3600" w:hanging="360"/>
      </w:pPr>
    </w:lvl>
    <w:lvl w:ilvl="5" w:tplc="064046CA">
      <w:start w:val="1"/>
      <w:numFmt w:val="lowerRoman"/>
      <w:lvlText w:val="%6."/>
      <w:lvlJc w:val="right"/>
      <w:pPr>
        <w:ind w:left="4320" w:hanging="180"/>
      </w:pPr>
    </w:lvl>
    <w:lvl w:ilvl="6" w:tplc="3640BBEA">
      <w:start w:val="1"/>
      <w:numFmt w:val="decimal"/>
      <w:lvlText w:val="%7."/>
      <w:lvlJc w:val="left"/>
      <w:pPr>
        <w:ind w:left="5040" w:hanging="360"/>
      </w:pPr>
    </w:lvl>
    <w:lvl w:ilvl="7" w:tplc="70722888">
      <w:start w:val="1"/>
      <w:numFmt w:val="lowerLetter"/>
      <w:lvlText w:val="%8."/>
      <w:lvlJc w:val="left"/>
      <w:pPr>
        <w:ind w:left="5760" w:hanging="360"/>
      </w:pPr>
    </w:lvl>
    <w:lvl w:ilvl="8" w:tplc="69C6677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56E9A"/>
    <w:multiLevelType w:val="hybridMultilevel"/>
    <w:tmpl w:val="D7324506"/>
    <w:lvl w:ilvl="0" w:tplc="6C8CC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E234D8">
      <w:start w:val="1"/>
      <w:numFmt w:val="lowerLetter"/>
      <w:lvlText w:val="%2."/>
      <w:lvlJc w:val="left"/>
      <w:pPr>
        <w:ind w:left="1440" w:hanging="360"/>
      </w:pPr>
    </w:lvl>
    <w:lvl w:ilvl="2" w:tplc="B9882FBC">
      <w:start w:val="1"/>
      <w:numFmt w:val="lowerRoman"/>
      <w:lvlText w:val="%3."/>
      <w:lvlJc w:val="right"/>
      <w:pPr>
        <w:ind w:left="2160" w:hanging="180"/>
      </w:pPr>
    </w:lvl>
    <w:lvl w:ilvl="3" w:tplc="AD5E7A92">
      <w:start w:val="1"/>
      <w:numFmt w:val="decimal"/>
      <w:lvlText w:val="%4."/>
      <w:lvlJc w:val="left"/>
      <w:pPr>
        <w:ind w:left="2880" w:hanging="360"/>
      </w:pPr>
    </w:lvl>
    <w:lvl w:ilvl="4" w:tplc="D58A8E74">
      <w:start w:val="1"/>
      <w:numFmt w:val="lowerLetter"/>
      <w:lvlText w:val="%5."/>
      <w:lvlJc w:val="left"/>
      <w:pPr>
        <w:ind w:left="3600" w:hanging="360"/>
      </w:pPr>
    </w:lvl>
    <w:lvl w:ilvl="5" w:tplc="907C8E3E">
      <w:start w:val="1"/>
      <w:numFmt w:val="lowerRoman"/>
      <w:lvlText w:val="%6."/>
      <w:lvlJc w:val="right"/>
      <w:pPr>
        <w:ind w:left="4320" w:hanging="180"/>
      </w:pPr>
    </w:lvl>
    <w:lvl w:ilvl="6" w:tplc="47283BB4">
      <w:start w:val="1"/>
      <w:numFmt w:val="decimal"/>
      <w:lvlText w:val="%7."/>
      <w:lvlJc w:val="left"/>
      <w:pPr>
        <w:ind w:left="5040" w:hanging="360"/>
      </w:pPr>
    </w:lvl>
    <w:lvl w:ilvl="7" w:tplc="F5102BC8">
      <w:start w:val="1"/>
      <w:numFmt w:val="lowerLetter"/>
      <w:lvlText w:val="%8."/>
      <w:lvlJc w:val="left"/>
      <w:pPr>
        <w:ind w:left="5760" w:hanging="360"/>
      </w:pPr>
    </w:lvl>
    <w:lvl w:ilvl="8" w:tplc="259646E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A170A"/>
    <w:multiLevelType w:val="hybridMultilevel"/>
    <w:tmpl w:val="20EA28AE"/>
    <w:lvl w:ilvl="0" w:tplc="DE088F58">
      <w:start w:val="1"/>
      <w:numFmt w:val="decimal"/>
      <w:lvlText w:val="%1)"/>
      <w:lvlJc w:val="left"/>
      <w:pPr>
        <w:ind w:left="1065" w:hanging="360"/>
      </w:pPr>
    </w:lvl>
    <w:lvl w:ilvl="1" w:tplc="D0642C30">
      <w:start w:val="1"/>
      <w:numFmt w:val="lowerLetter"/>
      <w:lvlText w:val="%2."/>
      <w:lvlJc w:val="left"/>
      <w:pPr>
        <w:ind w:left="1785" w:hanging="360"/>
      </w:pPr>
    </w:lvl>
    <w:lvl w:ilvl="2" w:tplc="92205018">
      <w:start w:val="1"/>
      <w:numFmt w:val="lowerRoman"/>
      <w:lvlText w:val="%3."/>
      <w:lvlJc w:val="right"/>
      <w:pPr>
        <w:ind w:left="2505" w:hanging="180"/>
      </w:pPr>
    </w:lvl>
    <w:lvl w:ilvl="3" w:tplc="3C02AB62">
      <w:start w:val="1"/>
      <w:numFmt w:val="decimal"/>
      <w:lvlText w:val="%4."/>
      <w:lvlJc w:val="left"/>
      <w:pPr>
        <w:ind w:left="3225" w:hanging="360"/>
      </w:pPr>
    </w:lvl>
    <w:lvl w:ilvl="4" w:tplc="4692C962">
      <w:start w:val="1"/>
      <w:numFmt w:val="lowerLetter"/>
      <w:lvlText w:val="%5."/>
      <w:lvlJc w:val="left"/>
      <w:pPr>
        <w:ind w:left="3945" w:hanging="360"/>
      </w:pPr>
    </w:lvl>
    <w:lvl w:ilvl="5" w:tplc="34701D18">
      <w:start w:val="1"/>
      <w:numFmt w:val="lowerRoman"/>
      <w:lvlText w:val="%6."/>
      <w:lvlJc w:val="right"/>
      <w:pPr>
        <w:ind w:left="4665" w:hanging="180"/>
      </w:pPr>
    </w:lvl>
    <w:lvl w:ilvl="6" w:tplc="9998EAEE">
      <w:start w:val="1"/>
      <w:numFmt w:val="decimal"/>
      <w:lvlText w:val="%7."/>
      <w:lvlJc w:val="left"/>
      <w:pPr>
        <w:ind w:left="5385" w:hanging="360"/>
      </w:pPr>
    </w:lvl>
    <w:lvl w:ilvl="7" w:tplc="661E25EE">
      <w:start w:val="1"/>
      <w:numFmt w:val="lowerLetter"/>
      <w:lvlText w:val="%8."/>
      <w:lvlJc w:val="left"/>
      <w:pPr>
        <w:ind w:left="6105" w:hanging="360"/>
      </w:pPr>
    </w:lvl>
    <w:lvl w:ilvl="8" w:tplc="6C9AE416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B77E94"/>
    <w:multiLevelType w:val="hybridMultilevel"/>
    <w:tmpl w:val="85F0C568"/>
    <w:lvl w:ilvl="0" w:tplc="E31C6DCE">
      <w:start w:val="2"/>
      <w:numFmt w:val="decimal"/>
      <w:lvlText w:val="%1."/>
      <w:lvlJc w:val="left"/>
      <w:pPr>
        <w:ind w:left="720" w:hanging="360"/>
      </w:pPr>
    </w:lvl>
    <w:lvl w:ilvl="1" w:tplc="E418F626">
      <w:start w:val="1"/>
      <w:numFmt w:val="lowerLetter"/>
      <w:lvlText w:val="%2."/>
      <w:lvlJc w:val="left"/>
      <w:pPr>
        <w:ind w:left="1440" w:hanging="360"/>
      </w:pPr>
    </w:lvl>
    <w:lvl w:ilvl="2" w:tplc="B0706B78">
      <w:start w:val="1"/>
      <w:numFmt w:val="lowerRoman"/>
      <w:lvlText w:val="%3."/>
      <w:lvlJc w:val="right"/>
      <w:pPr>
        <w:ind w:left="2160" w:hanging="180"/>
      </w:pPr>
    </w:lvl>
    <w:lvl w:ilvl="3" w:tplc="67DCE52E">
      <w:start w:val="1"/>
      <w:numFmt w:val="decimal"/>
      <w:lvlText w:val="%4."/>
      <w:lvlJc w:val="left"/>
      <w:pPr>
        <w:ind w:left="2880" w:hanging="360"/>
      </w:pPr>
    </w:lvl>
    <w:lvl w:ilvl="4" w:tplc="9FCE226E">
      <w:start w:val="1"/>
      <w:numFmt w:val="lowerLetter"/>
      <w:lvlText w:val="%5."/>
      <w:lvlJc w:val="left"/>
      <w:pPr>
        <w:ind w:left="3600" w:hanging="360"/>
      </w:pPr>
    </w:lvl>
    <w:lvl w:ilvl="5" w:tplc="3CE2385E">
      <w:start w:val="1"/>
      <w:numFmt w:val="lowerRoman"/>
      <w:lvlText w:val="%6."/>
      <w:lvlJc w:val="right"/>
      <w:pPr>
        <w:ind w:left="4320" w:hanging="180"/>
      </w:pPr>
    </w:lvl>
    <w:lvl w:ilvl="6" w:tplc="CB5AEE88">
      <w:start w:val="1"/>
      <w:numFmt w:val="decimal"/>
      <w:lvlText w:val="%7."/>
      <w:lvlJc w:val="left"/>
      <w:pPr>
        <w:ind w:left="5040" w:hanging="360"/>
      </w:pPr>
    </w:lvl>
    <w:lvl w:ilvl="7" w:tplc="865AB942">
      <w:start w:val="1"/>
      <w:numFmt w:val="lowerLetter"/>
      <w:lvlText w:val="%8."/>
      <w:lvlJc w:val="left"/>
      <w:pPr>
        <w:ind w:left="5760" w:hanging="360"/>
      </w:pPr>
    </w:lvl>
    <w:lvl w:ilvl="8" w:tplc="9FD8BF3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F75A5"/>
    <w:multiLevelType w:val="hybridMultilevel"/>
    <w:tmpl w:val="2034D8C4"/>
    <w:lvl w:ilvl="0" w:tplc="5658F7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29F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AA97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76F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A7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26A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065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8D2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19"/>
  </w:num>
  <w:num w:numId="17">
    <w:abstractNumId w:val="8"/>
  </w:num>
  <w:num w:numId="18">
    <w:abstractNumId w:val="17"/>
  </w:num>
  <w:num w:numId="19">
    <w:abstractNumId w:val="16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D8"/>
    <w:rsid w:val="00711DD8"/>
    <w:rsid w:val="008A479C"/>
    <w:rsid w:val="00ED601B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pPr>
      <w:jc w:val="both"/>
    </w:pPr>
    <w:rPr>
      <w:lang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"/>
    <w:link w:val="13"/>
    <w:semiHidden/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rPr>
      <w:sz w:val="24"/>
      <w:szCs w:val="24"/>
      <w:lang w:val="ru-RU" w:eastAsia="ru-RU" w:bidi="ar-SA"/>
    </w:rPr>
  </w:style>
  <w:style w:type="paragraph" w:customStyle="1" w:styleId="UserStyle4">
    <w:name w:val="UserStyle_4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13">
    <w:name w:val="Знак Знак1 Знак Знак Знак Знак Знак Знак Знак"/>
    <w:basedOn w:val="a"/>
    <w:link w:val="1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Body Text"/>
    <w:basedOn w:val="a"/>
    <w:link w:val="afc"/>
    <w:pPr>
      <w:spacing w:after="120"/>
    </w:pPr>
  </w:style>
  <w:style w:type="paragraph" w:customStyle="1" w:styleId="14">
    <w:name w:val="Знак Знак1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 Знак1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1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f0">
    <w:name w:val="Balloon Text"/>
    <w:basedOn w:val="a"/>
    <w:link w:val="aff1"/>
    <w:uiPriority w:val="99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uiPriority w:val="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b/>
      <w:sz w:val="28"/>
    </w:rPr>
  </w:style>
  <w:style w:type="character" w:customStyle="1" w:styleId="afc">
    <w:name w:val="Основной текст Знак"/>
    <w:link w:val="afb"/>
  </w:style>
  <w:style w:type="paragraph" w:customStyle="1" w:styleId="aff2">
    <w:name w:val="текст_реф_ау"/>
    <w:basedOn w:val="a"/>
    <w:pPr>
      <w:spacing w:line="312" w:lineRule="auto"/>
      <w:ind w:firstLine="720"/>
      <w:jc w:val="both"/>
    </w:pPr>
    <w:rPr>
      <w:spacing w:val="-2"/>
      <w:sz w:val="28"/>
    </w:rPr>
  </w:style>
  <w:style w:type="paragraph" w:customStyle="1" w:styleId="Style2">
    <w:name w:val="Style2"/>
    <w:basedOn w:val="a"/>
    <w:pPr>
      <w:widowControl w:val="0"/>
      <w:spacing w:line="320" w:lineRule="exact"/>
      <w:ind w:firstLine="538"/>
      <w:jc w:val="both"/>
    </w:pPr>
    <w:rPr>
      <w:rFonts w:eastAsia="Calibri"/>
      <w:sz w:val="24"/>
      <w:szCs w:val="24"/>
    </w:rPr>
  </w:style>
  <w:style w:type="character" w:customStyle="1" w:styleId="FontStyle12">
    <w:name w:val="Font Style12"/>
    <w:rPr>
      <w:rFonts w:ascii="Times New Roman" w:hAnsi="Times New Roman"/>
      <w:sz w:val="26"/>
    </w:rPr>
  </w:style>
  <w:style w:type="character" w:customStyle="1" w:styleId="af6">
    <w:name w:val="Текст концевой сноски Знак"/>
    <w:link w:val="af5"/>
    <w:rPr>
      <w:lang w:eastAsia="en-US"/>
    </w:rPr>
  </w:style>
  <w:style w:type="character" w:styleId="aff3">
    <w:name w:val="annotation reference"/>
    <w:uiPriority w:val="99"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</w:style>
  <w:style w:type="character" w:customStyle="1" w:styleId="aff5">
    <w:name w:val="Текст примечания Знак"/>
    <w:basedOn w:val="12"/>
    <w:link w:val="aff4"/>
    <w:uiPriority w:val="99"/>
  </w:style>
  <w:style w:type="paragraph" w:styleId="aff6">
    <w:name w:val="annotation subject"/>
    <w:basedOn w:val="aff4"/>
    <w:next w:val="aff4"/>
    <w:link w:val="aff7"/>
    <w:uiPriority w:val="99"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rPr>
      <w:b/>
      <w:bCs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2B8F9B63414E150321F72674F33C42C1C9F0BE1986B3B16D9B55EA66R5q0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ННШайкина</dc:creator>
  <cp:lastModifiedBy>Мигалева Алевтина Игоревна</cp:lastModifiedBy>
  <cp:revision>24</cp:revision>
  <dcterms:created xsi:type="dcterms:W3CDTF">2022-11-15T04:35:00Z</dcterms:created>
  <dcterms:modified xsi:type="dcterms:W3CDTF">2023-12-29T05:03:00Z</dcterms:modified>
  <cp:version>1048576</cp:version>
</cp:coreProperties>
</file>