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9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1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847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7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49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№__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7"/>
        <w:pBdr/>
        <w:tabs>
          <w:tab w:val="left" w:leader="none" w:pos="3960"/>
        </w:tabs>
        <w:spacing/>
        <w:ind w:right="539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tabs>
          <w:tab w:val="left" w:leader="none" w:pos="4820"/>
        </w:tabs>
        <w:spacing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административного регламента предоставления муниципальной услуги «Оказание материальной помощи гражданам, находящимся в трудной жизненной ситуации»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tabs>
          <w:tab w:val="left" w:leader="none" w:pos="3960"/>
        </w:tabs>
        <w:spacing/>
        <w:ind w:right="539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</w:r>
      <w:r>
        <w:rPr>
          <w:rFonts w:ascii="Arial" w:hAnsi="Arial" w:cs="Arial"/>
          <w:sz w:val="28"/>
        </w:rPr>
      </w:r>
      <w:r>
        <w:rPr>
          <w:rFonts w:ascii="Arial" w:hAnsi="Arial" w:cs="Arial"/>
          <w:sz w:val="28"/>
        </w:rPr>
      </w:r>
    </w:p>
    <w:p>
      <w:pPr>
        <w:pStyle w:val="847"/>
        <w:pBdr/>
        <w:tabs>
          <w:tab w:val="left" w:leader="none" w:pos="1080"/>
          <w:tab w:val="left" w:leader="none" w:pos="1420"/>
        </w:tabs>
        <w:spacing/>
        <w:ind w:right="0" w:firstLine="567" w:left="0"/>
        <w:jc w:val="both"/>
        <w:rPr/>
      </w:pPr>
      <w:r>
        <w:rPr>
          <w:sz w:val="28"/>
          <w:szCs w:val="28"/>
        </w:rPr>
        <w:t xml:space="preserve">Руководствуясь Федеральным законом от 06.10.200</w:t>
      </w:r>
      <w:r>
        <w:rPr>
          <w:sz w:val="28"/>
          <w:szCs w:val="28"/>
        </w:rPr>
        <w:t xml:space="preserve">3 № 131-ФЗ            «Об общих принципах организации местного самоуправления в Российской Федерации», Федеральным законом от 27.07.2010 № 210-ФЗ                                    «Об организации предоставления государственных и муниципальных услуг», пост</w:t>
      </w:r>
      <w:r>
        <w:rPr>
          <w:sz w:val="28"/>
          <w:szCs w:val="28"/>
        </w:rPr>
        <w:t xml:space="preserve">ановлением Администра</w:t>
      </w:r>
      <w:r>
        <w:rPr>
          <w:sz w:val="28"/>
          <w:szCs w:val="28"/>
        </w:rPr>
        <w:t xml:space="preserve">ции города Новоалтайска от 31.12.2019 № 2352 «Об утверждении Порядка разработки и утверждения административных регламентов осуществления муниципального контроля, разработки                       и утверждения административных регламентов предоставления мун</w:t>
      </w:r>
      <w:r>
        <w:rPr>
          <w:sz w:val="28"/>
          <w:szCs w:val="28"/>
        </w:rPr>
        <w:t xml:space="preserve">иципальных  услуг, проведения  экспертизы проектов административных регламентов осуществления муниципального контроля и   административных регламентов предоставления муниципальных услуг»,  п о с т а н о в л я ю:</w:t>
      </w:r>
      <w:r>
        <w:rPr>
          <w:sz w:val="28"/>
          <w:szCs w:val="28"/>
        </w:rPr>
      </w:r>
      <w:r/>
    </w:p>
    <w:p>
      <w:pPr>
        <w:pStyle w:val="847"/>
        <w:pBdr/>
        <w:tabs>
          <w:tab w:val="left" w:leader="none" w:pos="1080"/>
          <w:tab w:val="left" w:leader="none" w:pos="1420"/>
        </w:tabs>
        <w:spacing/>
        <w:ind w:firstLine="720"/>
        <w:jc w:val="both"/>
        <w:rPr/>
      </w:pPr>
      <w:r>
        <w:rPr>
          <w:sz w:val="28"/>
          <w:szCs w:val="28"/>
        </w:rPr>
        <w:t xml:space="preserve">1.</w:t>
        <w:tab/>
        <w:t xml:space="preserve"> Утвердить 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«Оказание материальной помощи гражданам, находящимся в трудной жизненной ситуации» </w:t>
      </w:r>
      <w:r>
        <w:rPr>
          <w:sz w:val="28"/>
          <w:szCs w:val="28"/>
        </w:rPr>
        <w:t xml:space="preserve">согласно приложению                      к настоящему постановлению.</w:t>
      </w:r>
      <w:r>
        <w:rPr>
          <w:sz w:val="28"/>
          <w:szCs w:val="28"/>
        </w:rPr>
      </w:r>
      <w:r/>
    </w:p>
    <w:p>
      <w:pPr>
        <w:pStyle w:val="847"/>
        <w:pBdr/>
        <w:tabs>
          <w:tab w:val="left" w:leader="none" w:pos="1080"/>
          <w:tab w:val="left" w:leader="none" w:pos="1420"/>
        </w:tabs>
        <w:spacing/>
        <w:ind w:firstLine="720"/>
        <w:jc w:val="both"/>
        <w:rPr/>
      </w:pPr>
      <w:r>
        <w:rPr>
          <w:sz w:val="28"/>
          <w:szCs w:val="28"/>
        </w:rPr>
        <w:t xml:space="preserve">2.</w:t>
        <w:tab/>
        <w:t xml:space="preserve"> Признать утратившими силу постановления Администрации города Новоалтайска: </w:t>
      </w:r>
      <w:r>
        <w:rPr>
          <w:sz w:val="28"/>
          <w:szCs w:val="28"/>
        </w:rPr>
      </w:r>
      <w:r/>
    </w:p>
    <w:p>
      <w:pPr>
        <w:pStyle w:val="847"/>
        <w:pBdr/>
        <w:tabs>
          <w:tab w:val="left" w:leader="none" w:pos="992"/>
          <w:tab w:val="left" w:leader="none" w:pos="1080"/>
          <w:tab w:val="left" w:leader="none" w:pos="1420"/>
        </w:tabs>
        <w:spacing/>
        <w:ind w:firstLine="720"/>
        <w:jc w:val="both"/>
        <w:rPr/>
      </w:pPr>
      <w:r>
        <w:rPr>
          <w:sz w:val="28"/>
          <w:szCs w:val="28"/>
        </w:rPr>
        <w:t xml:space="preserve">- от 10.02.2022 № 178 «Об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 xml:space="preserve">«Оказание материальной помощи гражданам, находящимся в трудной жизненной ситуации»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47"/>
        <w:pBdr/>
        <w:tabs>
          <w:tab w:val="left" w:leader="none" w:pos="1080"/>
          <w:tab w:val="left" w:leader="none" w:pos="1420"/>
        </w:tabs>
        <w:spacing/>
        <w:ind w:firstLine="720"/>
        <w:jc w:val="both"/>
        <w:rPr/>
      </w:pPr>
      <w:r>
        <w:rPr>
          <w:sz w:val="28"/>
          <w:szCs w:val="28"/>
        </w:rPr>
        <w:t xml:space="preserve">- от 27.06.2022 № 1203 «О внесении изменений в постановление Администрации города от 10.02.2022 № 178»;</w:t>
      </w:r>
      <w:r>
        <w:rPr>
          <w:sz w:val="28"/>
          <w:szCs w:val="28"/>
        </w:rPr>
      </w:r>
      <w:r/>
    </w:p>
    <w:p>
      <w:pPr>
        <w:pStyle w:val="847"/>
        <w:pBdr/>
        <w:tabs>
          <w:tab w:val="left" w:leader="none" w:pos="1080"/>
          <w:tab w:val="left" w:leader="none" w:pos="1420"/>
        </w:tabs>
        <w:spacing/>
        <w:ind w:firstLine="720"/>
        <w:jc w:val="both"/>
        <w:rPr/>
      </w:pPr>
      <w:r>
        <w:rPr>
          <w:sz w:val="28"/>
          <w:szCs w:val="28"/>
        </w:rPr>
        <w:t xml:space="preserve">- от 23.11.2023 № 3050 «О внесении изменений в постановление Администрации города от </w:t>
      </w:r>
      <w:r>
        <w:rPr>
          <w:sz w:val="28"/>
          <w:szCs w:val="28"/>
        </w:rPr>
        <w:t xml:space="preserve">10.02.2022 № 178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/>
    </w:p>
    <w:p>
      <w:pPr>
        <w:pStyle w:val="847"/>
        <w:pBdr/>
        <w:tabs>
          <w:tab w:val="left" w:leader="none" w:pos="1080"/>
          <w:tab w:val="left" w:leader="none" w:pos="1420"/>
        </w:tabs>
        <w:spacing/>
        <w:ind w:firstLine="720"/>
        <w:jc w:val="both"/>
        <w:rPr/>
      </w:pPr>
      <w:r>
        <w:rPr>
          <w:sz w:val="28"/>
          <w:szCs w:val="28"/>
        </w:rPr>
        <w:t xml:space="preserve">- от 13.09.2024 №2233 «О внесении изменений в постановление Администрации города от </w:t>
      </w:r>
      <w:r>
        <w:rPr>
          <w:sz w:val="28"/>
          <w:szCs w:val="28"/>
        </w:rPr>
        <w:t xml:space="preserve">10.02.2022 № 178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/>
    </w:p>
    <w:p>
      <w:pPr>
        <w:pStyle w:val="847"/>
        <w:pBdr/>
        <w:tabs>
          <w:tab w:val="left" w:leader="none" w:pos="1080"/>
          <w:tab w:val="left" w:leader="none" w:pos="1420"/>
        </w:tabs>
        <w:spacing/>
        <w:ind w:firstLine="720"/>
        <w:jc w:val="both"/>
        <w:rPr/>
      </w:pPr>
      <w:r>
        <w:rPr>
          <w:sz w:val="28"/>
          <w:szCs w:val="28"/>
        </w:rPr>
        <w:t xml:space="preserve">3.</w:t>
        <w:tab/>
        <w:t xml:space="preserve">  </w:t>
      </w:r>
      <w:r>
        <w:rPr>
          <w:sz w:val="28"/>
          <w:szCs w:val="28"/>
        </w:rPr>
        <w:t xml:space="preserve">Опубликовать настоящее постановление в Вестнике городского округа город Новоалтайск Алтайского края и разместить на официальном сайте Администрации города Новоалтайска в сети «Интернет».</w:t>
      </w:r>
      <w:r>
        <w:rPr>
          <w:sz w:val="28"/>
          <w:szCs w:val="28"/>
        </w:rPr>
      </w:r>
      <w:r/>
    </w:p>
    <w:p>
      <w:pPr>
        <w:pStyle w:val="847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 главы Администрации города </w:t>
      </w:r>
      <w:r>
        <w:rPr>
          <w:sz w:val="28"/>
          <w:szCs w:val="28"/>
        </w:rPr>
        <w:t xml:space="preserve">Ерохину Н.Г.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spacing/>
        <w:ind/>
        <w:jc w:val="both"/>
        <w:rPr>
          <w:sz w:val="28"/>
        </w:rPr>
      </w:pPr>
      <w:r>
        <w:rPr>
          <w:sz w:val="28"/>
          <w:szCs w:val="28"/>
        </w:rPr>
        <w:t xml:space="preserve">Глава города                     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В.Г. Бодунов</w:t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  <w:t xml:space="preserve">СОГЛАСОВАНО</w:t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Н.В. Щепина</w:t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</w:t>
      </w:r>
      <w:r>
        <w:rPr>
          <w:sz w:val="28"/>
        </w:rPr>
        <w:t xml:space="preserve">да                             Н.Г. Ерохина</w:t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  <w:t xml:space="preserve">Заведующий юридическим отделом </w:t>
        <w:tab/>
      </w:r>
      <w:r>
        <w:rPr>
          <w:sz w:val="28"/>
        </w:rPr>
        <w:t xml:space="preserve">                                О.Б. Бочарникова</w:t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  <w:szCs w:val="28"/>
        </w:rPr>
        <w:t xml:space="preserve">Заведующий отделом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услуг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Т.А. Чумакова   </w:t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 направлен документ: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8947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8521"/>
      </w:tblGrid>
      <w:tr>
        <w:trPr>
          <w:trHeight w:val="287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4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4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4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4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социальным вопросам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4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4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4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4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4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4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4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4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4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47"/>
              <w:pBdr/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муниципальных услуг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Светлова Юлия </w:t>
      </w:r>
      <w:r>
        <w:rPr>
          <w:sz w:val="28"/>
          <w:szCs w:val="28"/>
        </w:rPr>
        <w:t xml:space="preserve">Владимировна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8(38532)</w:t>
      </w:r>
      <w:r>
        <w:rPr>
          <w:sz w:val="28"/>
          <w:szCs w:val="28"/>
        </w:rPr>
        <w:t xml:space="preserve">2 22 31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47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Новоалтайска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_________2025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9"/>
        <w:pBdr/>
        <w:spacing w:after="0" w:afterAutospacing="0" w:before="0" w:beforeAutospacing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9"/>
        <w:pBdr/>
        <w:spacing w:after="0" w:afterAutospacing="0" w:before="0" w:beforeAutospacing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9"/>
        <w:pBdr/>
        <w:spacing w:after="0" w:afterAutospacing="0" w:before="0" w:beforeAutospacing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9"/>
        <w:pBdr/>
        <w:spacing w:after="0" w:afterAutospacing="0" w:before="0" w:beforeAutospacing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ставления муниципальной услуги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Оказание материальной помощи гражданам, находящимся в трудной жизненной ситуации»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Общие положения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Предмет административного регламента.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Оказание материальной помощи гражданам, находящимся в трудной жизненной ситуации» (далее – Административный регл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мент) устанавливает порядок и стандарт предоставления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предоставлении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мер социальной поддержки в виде материальной помощи гражданам, находящимся в трудной жизненной ситуации, проживающим в городе Новоалтайске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состав, последовательность и сроки выполнения администр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тивных процедур, требования к порядку их выполнения.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 Описание заявителей.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Муниципальная услуга предоставляется гражданам, находящимся в трудной жизненной ситуации, проживающим в городе Новоалтайске.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tabs>
          <w:tab w:val="left" w:leader="none" w:pos="72"/>
          <w:tab w:val="left" w:leader="none" w:pos="720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1.3. Требования к порядку информирования предоставления муниципальной услуги.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tabs>
          <w:tab w:val="left" w:leader="none" w:pos="1276"/>
          <w:tab w:val="left" w:leader="none" w:pos="1418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Информация по вопросам предоставления муниципальной услуги является открытой и общедоступной,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может быть получена заявителем лично посредством письменного и (или) устного обращения, через электронную почту,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телефону для справок, на официальном интернет-сайте города Новоалтайска, на информационных стендах в залах приема заявителей в Администрации города Новоалтайска.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1.3.2.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Муниципальная услуга предоставляется Администрацией города Новоалтайска.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Место нахождения: г. Новоалтайск, ул.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Парковая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, 1а, кабинет 101.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pBdr/>
        <w:spacing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График работы: понедельник – четверг с 8.00 до 17.00 часов;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pBdr/>
        <w:tabs>
          <w:tab w:val="left" w:leader="none" w:pos="72"/>
          <w:tab w:val="left" w:leader="none" w:pos="720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                                    пятница с 8.00 до 16.00 часов;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pBdr/>
        <w:tabs>
          <w:tab w:val="left" w:leader="none" w:pos="72"/>
          <w:tab w:val="left" w:leader="none" w:pos="720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                                    обеденный перерыв с 13.00 до 14.00 часов.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pBdr/>
        <w:tabs>
          <w:tab w:val="left" w:leader="none" w:pos="72"/>
          <w:tab w:val="left" w:leader="none" w:pos="720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Телефоны: (38532) 2-14-01, (385-32) 2-22-31;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pBdr/>
        <w:tabs>
          <w:tab w:val="left" w:leader="none" w:pos="72"/>
          <w:tab w:val="left" w:leader="none" w:pos="720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График приема граждан: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pBdr/>
        <w:tabs>
          <w:tab w:val="left" w:leader="none" w:pos="72"/>
          <w:tab w:val="left" w:leader="none" w:pos="720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вторник с 14.00 до 16.00 часов, среда с 14.00 до 16.00 часов.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Адрес официального сайта города Новоалтайска в сети «Интернет»: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zh-CN"/>
        </w:rPr>
        <w:t xml:space="preserve">          http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:/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/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 xml:space="preserve">gosuslugi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pBdr/>
        <w:tabs>
          <w:tab w:val="left" w:leader="none" w:pos="72"/>
          <w:tab w:val="left" w:leader="none" w:pos="720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Адрес электронной почты: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 xml:space="preserve">info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@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novoalt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alregn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1.3.3.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обращении заявителя в Администрацию города Новоалта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ска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ции обращения.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tabs>
          <w:tab w:val="left" w:leader="none" w:pos="1260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1.3.3.1. По телефону специалисты Администрации города Новоалтайска дают исчерп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вающую информацию по предоставлению муниципальной услуги.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tabs>
          <w:tab w:val="left" w:leader="none" w:pos="1260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1.3.3.2. Консультации по предоставлению муниципальной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услуги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осуществляются специалистами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города Новоалтайска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при ли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ном обращении в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рабочее время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1.3.3.3. Консультации по предоставлению муниципальной услуги 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ществляются по следующим вопросам: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tabs>
          <w:tab w:val="left" w:leader="none" w:pos="0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перечню документов, необходимых для предоставления муниц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пальной услуги, комплектности (достаточности) представленных докуме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tabs>
          <w:tab w:val="left" w:leader="none" w:pos="0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источника получения документов, необходимых для представления муниц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пальной услуги;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tabs>
          <w:tab w:val="left" w:leader="none" w:pos="0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времени приема и выдачи документов;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tabs>
          <w:tab w:val="left" w:leader="none" w:pos="0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сроков предоставления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1.3.3.4. При осуществлении консультирования специалисты Админис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рации города Новоалтайска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1.3.3.5. Если поставленные гражданином вопросы не входят в компетенцию Администрации города Новоалтайска, специалист информирует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сетителя о невозможности предоставления сведений и разъясняет ему право обратиться в орган, в компетенцию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торого входят ответы на поставленные вопросы.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1.3.3.6.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Время консультации при личном приеме не должно превышать 15 минут с момента начала консультирования.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1.3.4.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предоставлении муниципальной услуги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запрещается треб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вать от заявителя осуществления действий, в том числе согласований, нео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ходимых для получения муниципальной услуги и связанных с обращением в государственные органы, органы мес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ного самоуправления и организации, подведомственные государственным органам и органам местного самоупра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ления, за исключением получения услуг, включенных в 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</w:rPr>
        <w:instrText xml:space="preserve">HYPERLINK "consultantplus://offline/main?base=RLAW016;n=28667;fld=134;dst=100011"</w:instrTex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услуг,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торые являются необходимыми и обязательными для предоставления мун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ципальных услуг на территории города Новоалтайска.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8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1.4. Информация об оказании муниципальной услуги размещается в Един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178-ФЗ «О государственной социальной помощи».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Стандарт предоставления муниципальной услуги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муниципальной услуги.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«Оказание материальной помощи гражданам, находящимся в трудной жизненной ситуации»  (далее - муниципальная услуга)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tabs>
          <w:tab w:val="left" w:leader="none" w:pos="1418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органа местного самоуправления,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редоставляющего муниц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пальную услугу.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Оказание материальной помощи гражданам, находящимся в трудной жизненной ситуации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осуществляется Администрацией города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воалтайска.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Уполномоченным органом Администрации города Новоалтайска по предоставлению муниципальной услуги является отдел по социальным вопросам Администрации города (далее - отдел).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2.3. Описание результата предоставления муниципальной услуги.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Результатом предоставления муниципальной услуги является: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оказание материальной помощи в исключительных случаях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(пожар, наводнение,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болезнь)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10 000 рублей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 50 000 рублей;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уведомление об отказе в предоставлении материальной помощи.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2.4. Срок предоставления муниципальной услуги.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Максимальный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рок предоставления муниципальной услуги составляет тридцать дней с момента регистрации в установленном порядке заявления и документов, необходимых для предоставления муниципальной услуги, до момента получения результата предоставления муниципальной услуги.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лем, порядок их предоставления.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письменное заявление (Приложение 1 к административному регламе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нту) от гражданина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имени своей семьи, опекуна, попечителя, другого законного представителя гражданина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предоставлении материальной помощи;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копи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и оригинал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документа, удостоверяющего личность заявителя;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справк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составе семьи;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документ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подтверждающи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наличие трудной жизненной ситуации: акт о пожаре, наводнении, выписку из истории болезни и другие (для граждан, находящихся в трудной жизненной ситуации);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документ,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подтверждающий  право собственности заявителя на объект недвижимости (при пожаре, наводнении и т.д.);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pStyle w:val="847"/>
        <w:pBdr/>
        <w:spacing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сведения об открытом в банковском учреждении расчетном счете.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2.5.1. Перечень документов (сведений), запрашиваемых отделом по социальным вопросам Администрации города в порядке межведомственного взаимодействия.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Отдел по социальным вопросам Администрации города запрашивает в порядке межведомственного информационного взаимодействия: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tabs>
          <w:tab w:val="left" w:leader="none" w:pos="993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 и содержащего сведения о страховом номере индивидуального лицевого счета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Документ,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подтверждающий  право собственности заявителя на объект недвижимости (при пожаре, наводнении и т.д.).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Заявитель вправе представлять документы, предусмотренные настоящим пунктом Административного регламента, по собственной инициативе.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2.6. Запрещается требовать от заявителя: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tabs>
          <w:tab w:val="left" w:leader="none" w:pos="851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документов и информации, которые находятся в распоряжении отдела по социальным вопросам Администрации города, иных органов местного самоуправления, государственных органо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представления доку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наличие ошибок в заявлении о предоставлении муни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ения за доставленные неудобства;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</w:rPr>
        <w:instrText xml:space="preserve">HYPERLINK consultantplus://offline/ref=368561C16EF04B94C9C85788907A0385FCF47F4A4509A609FC1823B9A24C6589FC8A963042C8F30D67BE38FA767DA1EF9EFA3242C0R3c7I </w:instrTex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7.2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части 1 статьи 16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tabs>
          <w:tab w:val="left" w:leader="none" w:pos="1980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Отделу по социальным вопросам Администрации города запрещается отказывать в приеме запроса и иных документов, необходимых для предоставления муниципальной услуги, а также в предоставлении муниципа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льной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2.7. Исчерпывающий перечень оснований для отказа в приеме документов,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обходимых для предоставления муниципальной услуги: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hd w:val="clear" w:color="auto" w:fill="ffffff"/>
        <w:tabs>
          <w:tab w:val="left" w:leader="none" w:pos="0"/>
          <w:tab w:val="left" w:leader="none" w:pos="72"/>
        </w:tabs>
        <w:spacing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текст обращения не поддается прочтению;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47"/>
        <w:pBdr/>
        <w:shd w:val="clear" w:color="auto" w:fill="ffffff"/>
        <w:tabs>
          <w:tab w:val="left" w:leader="none" w:pos="0"/>
          <w:tab w:val="left" w:leader="none" w:pos="72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обращение содержит нецензурные или оскорбительные выражения;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hd w:val="clear" w:color="auto" w:fill="ffffff"/>
        <w:tabs>
          <w:tab w:val="left" w:leader="none" w:pos="0"/>
          <w:tab w:val="left" w:leader="none" w:pos="72"/>
        </w:tabs>
        <w:spacing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письменном обращении (в том числе в электронной форме) не указаны фамилия, имя, отчество заявителя, направившего обращение, почтовый адрес;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запрашиваемая информация не связана с деятельностью комитета по социальным вопросам по оказанию муниципальной услуги.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Исчерпывающий перечень оснований для приостановления или отказа в предоставлении муниципальной услуги.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 отсутствуют.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Основания для отказа в предоставлении муниципальной услуги: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tabs>
          <w:tab w:val="left" w:leader="none" w:pos="0"/>
          <w:tab w:val="left" w:leader="none" w:pos="851"/>
          <w:tab w:val="left" w:leader="none" w:pos="993"/>
        </w:tabs>
        <w:spacing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непредставление документов, перечисленных в пункте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административного регламента, недостоверность представленных документов;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соответствие заявителя требованиям пункта 1.2. административного регламента;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отсутствие средств бюджета городского округа на финансирование указанных расходов в текущем финансовом году.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2.9. Порядок, размер и основания взимания государственной пошлины или иной платы, установленной за предоставление муниципальной услуги.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Плата за предоставление муниципальной услуги не взимается.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0"/>
        <w:pBdr/>
        <w:spacing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обращения заявителя непосредственно в орган, предоставляющий муниципальную услугу, или многофункциональный центр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Максимальное время ожидания в очереди при подаче документов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оказание материальной помощи гражданам, находящимся в трудной жизненной ситуации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при получении результата предоставления муниципальной услуги не должно превышать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15 минут.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0"/>
        <w:pBdr/>
        <w:spacing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2.11 Срок регистрации заявления о предоставлении муниципальной услуги.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Заявления и документы граждан регистрируются в день приема.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2.12.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 к помещениям, в которых предоста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(или) информации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необходимой для предоставления муниципальной услуги, размещению и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2.13.1. Помещение, в котором осуществляется прием заявителей, должно обеспечивать: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комфортное расположение заявителя и должностного лица отдела архитектуры и градостроительства;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tabs>
          <w:tab w:val="left" w:leader="none" w:pos="1080"/>
        </w:tabs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возможность и удобство оформления заявителем письменного заявления;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доступ к нормативным правовым актам, регулирующим предоставление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2.13.2. Требования к обеспечению условий доступности муниципальной услуги инвалидов: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цией города обеспечивается создание инвалидам условий доступности муниципальной услуги и объекта, в котором она предоставляется в соответствии с Федеральным законом от 24.11.1995 № 181-ФЗ «О социальной защите инвалидов в Российской Федерации», в том числе: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территории объекта;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tabs>
          <w:tab w:val="left" w:leader="none" w:pos="851"/>
        </w:tabs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в порядке, утвержденном приказом Министерства труда и социальной защиты Российской Федерации от 22.06.2015 №368н «Об утверждении формы документа, подтверждающего специальное обучение собаки-проводника, и порядка его выдачи»;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обеспечение на каждой стоянке (остановке) транспортных средств, в том числе около зданий, в которых предоставляются муниципальные услуги, не менее 10 процентов мест (но не менее одног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места) для бесплатной парковки транспортных средств, управляемых инвалидами 1, 2 групп, а также инвалидами 3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2.13.3. Информирование заявителей по предоставлению муниципальной услуги в части факта поступления заявлен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ия, его входящих регистрационных реквизитов, наименования структурного подразделения Администрации города Новоалтайска, ответственного за его исполнение, и т.п. осуществляет отдел по социальным вопросам комитета по социальным вопросам Администрации города.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tabs>
          <w:tab w:val="left" w:leader="none" w:pos="1620"/>
        </w:tabs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2.13.4.</w:t>
        <w:tab/>
        <w:t xml:space="preserve">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tabs>
          <w:tab w:val="left" w:leader="none" w:pos="1620"/>
        </w:tabs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2.13.5.</w:t>
        <w:tab/>
        <w:t xml:space="preserve">На информационных стендах отдела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социальным вопросам размещается следующая информация: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numPr>
          <w:ilvl w:val="0"/>
          <w:numId w:val="1"/>
        </w:numPr>
        <w:pBdr/>
        <w:tabs>
          <w:tab w:val="num" w:leader="none" w:pos="993"/>
          <w:tab w:val="clear" w:leader="none" w:pos="3049"/>
        </w:tabs>
        <w:spacing/>
        <w:ind w:firstLine="709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график (режим) работы Администрации города Новоалтайска, предоставляющей муниципальную услугу;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numPr>
          <w:ilvl w:val="0"/>
          <w:numId w:val="1"/>
        </w:numPr>
        <w:pBdr/>
        <w:tabs>
          <w:tab w:val="num" w:leader="none" w:pos="993"/>
          <w:tab w:val="clear" w:leader="none" w:pos="3049"/>
        </w:tabs>
        <w:spacing/>
        <w:ind w:firstLine="709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место нахождения Администрации города Новоалтайска, предоставляющей муниципальную услугу; органов государственной власти, иных органов местного самоуправления и организаций, участвующих в предоставлении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numPr>
          <w:ilvl w:val="0"/>
          <w:numId w:val="1"/>
        </w:numPr>
        <w:pBdr/>
        <w:tabs>
          <w:tab w:val="num" w:leader="none" w:pos="993"/>
          <w:tab w:val="clear" w:leader="none" w:pos="3049"/>
        </w:tabs>
        <w:spacing/>
        <w:ind w:firstLine="709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телефон для справок;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numPr>
          <w:ilvl w:val="0"/>
          <w:numId w:val="1"/>
        </w:numPr>
        <w:pBdr/>
        <w:tabs>
          <w:tab w:val="num" w:leader="none" w:pos="993"/>
          <w:tab w:val="clear" w:leader="none" w:pos="3049"/>
        </w:tabs>
        <w:spacing/>
        <w:ind w:firstLine="709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адрес электронной почты Администрации города Новоалтайска,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numPr>
          <w:ilvl w:val="0"/>
          <w:numId w:val="1"/>
        </w:numPr>
        <w:pBdr/>
        <w:tabs>
          <w:tab w:val="num" w:leader="none" w:pos="993"/>
          <w:tab w:val="clear" w:leader="none" w:pos="3049"/>
        </w:tabs>
        <w:spacing/>
        <w:ind w:firstLine="709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 официального интернет - сайта Администрации города Новоалтайска Алтайского края,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numPr>
          <w:ilvl w:val="0"/>
          <w:numId w:val="1"/>
        </w:numPr>
        <w:pBdr/>
        <w:tabs>
          <w:tab w:val="num" w:leader="none" w:pos="993"/>
          <w:tab w:val="clear" w:leader="none" w:pos="3049"/>
        </w:tabs>
        <w:spacing/>
        <w:ind w:firstLine="709"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образец заявления, исчерпывающий перечень документов, необходимых для предоставления муниципальной услуги.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2.13.6.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1"/>
        <w:pBdr/>
        <w:tabs>
          <w:tab w:val="left" w:leader="none" w:pos="1620"/>
        </w:tabs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.7.</w:t>
        <w:tab/>
        <w:t xml:space="preserve">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2.14.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Показатели доступности и качества муниципальной услуги.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2.14.1. Целевые значения показателя доступности и качества муниципальной усл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9498" w:type="dxa"/>
        <w:tblInd w:w="14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7230"/>
        <w:gridCol w:w="2268"/>
      </w:tblGrid>
      <w:tr>
        <w:trPr>
          <w:cantSplit/>
          <w:trHeight w:val="299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7230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pBdr/>
              <w:spacing/>
              <w:ind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Показатели качества и доступности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муниципальной услуги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Целевое значение показ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 Своевременность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1.1. % (доля) случаев предоставления услуги в установле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ный срок с момента сдачи документа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99-100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62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2. Качество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2.1. % (доля)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аявителей, удовлетворенных качеством пр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цесса предоставления услуги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2.2. %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(доля) случаев правильно оформленных 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кументов должностным лицом (регистрация)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3. Доступность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3.1. % (доля) Заявителей, удовлетворенных качес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вом и информацией о порядке предоставления усл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847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3.2. %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(доля) случаев правильно заполненных заявителем 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кументов и сданных с первого раза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80-9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0 %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3.3. %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(доля) Заявителей, считающих, что представленная информация об услуге в сети Интернет 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тупна и понятна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4. Процесс обжалования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4.1. % (доля) обоснованных жалоб к общему количеству обслуженных Заявителей по данному виду 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луг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02 % - 0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62"/>
              <w:widowControl w:val="false"/>
              <w:pBdr/>
              <w:spacing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4.2. % (доля) обоснованных жалоб, рассмотренных в уст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новленный срок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62"/>
              <w:widowControl w:val="false"/>
              <w:pBdr/>
              <w:spacing/>
              <w:ind w:right="-63" w:firstLine="567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5. Вежливость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5.1. % (доля) Заявителей, удовлетворенных            вежлив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стью должностных лиц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62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847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2.14.2. Заявитель на стадии рассмотрения его обращения Администр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цией города Новоалтайска имеет право: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представлять дополнительные документы и материалы по рассматриваемому 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явлению либо обращаться с просьбой об их истребовании;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знакомиться с документами и материалами, касающимися рассмо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рения  заявления, если это не затрагивает права, свободы и законные интер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сы других лиц и, если в указанных документах и материалах не содержатся сведения, составляющие государственную или иную охраняемую федерал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ным законом тайну;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получать уведомления о переадресации заявления в орган местного самоупра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ления или должностному лицу, в компетенцию которых входит разрешение поставленных в заявлении вопросов;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обращаться с заявлением о прекращении или приостановлении рассмотрения 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явления о предоставлении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осуществлять иные действия, не противоречащие и законодательс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ву Российской Федерации, Алтайского края и настоящему Администрати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ному регламенту.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2.14.3. Должностные лица Администрации города Новоалтайска обе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печивают: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объективное, всестороннее и своевременное рассмотрение заявл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ний, в случае необходимости – с участием заявителей, направивших заявл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tabs>
          <w:tab w:val="left" w:leader="none" w:pos="993"/>
        </w:tabs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получение необходимых для рассмотрения заявлений документов и материалов в других органах местного самоуправления и у иных должнос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лиц, за исключением судов, органов дознания и органов предварител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ного следствия.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2.14.4. Конфиденциальные сведения, ставшие известными должнос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ным лицам Администрации города Новоалтайска при рассмотрении заявлений получателей муниц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пальной услуги, не могут быть использованы во вред этим получателям муниципальной услуги.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tabs>
          <w:tab w:val="left" w:leader="none" w:pos="1134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Описание последовательности действий при предоставлении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ниципальной услуги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прием заявления и документов, их регистрация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принятие решения об оказании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информирование о принятом решении;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предоставления муниципальной услуги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 Описание каждой административной процедуры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3.2.1. Прием заявления и документов, их регистрация.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3.2.1.1.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личное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обращение в Администрацию города гражданина, нуждающегося в материальной помощи, с заявлением и с приложением 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кументов, указанных в пункте 2.5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административного регламента.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3.2.1.2. Сведения о должностном лице, ответственном за выполнение административного действия, входящего в состав административной процед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Выполнение данной административной процедуры осуществляется специалистом отдела по социальным вопросам Администрации города Новоалтайска (далее – специалист отдела).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3.2.1.3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личном обращении заявителя специалист отдела, при приеме заявления: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устанавливает предмет обращения, личность заявителя;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проверяет правильность оформления заявления и комплектность представленных документов;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обеспечивает внесение соответствующей записи в журнал регистрации с указанием даты приёма, номера заявления, сведений о заявителе, иных необходимых сведений не позднее дня получения заявления.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обнаружения ошибок в представленных заявителем докуме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тах при личном обращении или иного несоответствия требованиям законод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тельства, специалист объясняет заявителю содержание ошибок и просит ус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ранить ошибки или привести их в соответствие с требованиями законод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тельства.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Количест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 взаимодействий заявителя с сотрудником уполномоченного органа при предоставлении муниципальной услуги – 2 раза. Продолжительность взаимодействий заявителя с сотрудником уполномоченного органа  при предоставлении муниципальной услуги - не более 15 минут.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личном обращении и при обращении почтой заявителем предста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ляются документы, необходимые для предоставления муниципальной услуги, одновременно в копиях и в подлинниках (если верность копий не удостоверена нотариально) для сверки. Копия документа после проверки ее соо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ветствия оригиналу заверяется лицом, принимающим документы. При личном предоставлении документа сверка производится немедленно, после чего подлинники возвращаются заявителю лицом, прин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мающим документы. При направлении документов почтой сверка документов производится в соответствии со сроками административной проц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дуры по рассмотрению, проверке заявления и документов, после чего подлинники возвращаются вместе с 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зультатом предоставления муниципальной услуги.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Максимальный срок выполнения действий административной процедуры - прием заявления и документов, их регистрация составляет 15 минут с момента подачи в Администрацию города Новоалтайска заявления с комплектом документов.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3.2.1.4. Результатом административной процедуры является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 пакета документов заявителей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передача их на рассмотрение городской комиссии по предоставлению материальной помощи гражданам, находящимс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в трудной жизненной ситуации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Принятие решения об оказании муниципальной услуги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3.2.2.1. Основанием для начала административной процедуры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являе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специалистом отдела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позднее 30 дней со дня принятия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аявлени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прилагаемые 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ним документов в комиссию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принятия решения о предоставлении (отказе в предоставлении) материальной помощи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3.2.2.2. Сведения о должностном лице, ответственном за выполнение административного действия, входящего в состав административной процед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Выполнение данной административной процедуры осуществляется городской комиссией по предоставлению материальной помощи гражданам, находящимся в трудной жизненной ситуации (далее - комиссия).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заседании комиссия рассматривает заявления и приложенные к ним документы и принимает решения об оказании материальной помощи (об отказе в предоставлении материальной помощи).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Секретарь комиссии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течение трех дней после принятия решения комиссии готовит: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протокол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комиссии о принятых решениях и направляет его на подпись председателю комиссии;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распоряжения Администрации города о выделении средств из резервного фонда Администрации города Администрации города для осуществления перечислений заявителям материальной помощи на основании решений принятых комиссией и направляет его на подпись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лаве города;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уведомления о принятом комиссией решении.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3.2.2.4. Результатом выполнения административной процедуры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является решение комиссии об оказании материальной помощи (об отказе в предоставлении материальной помощи)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Информирование о принятом решении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3.2.3.1. Основанием для начала административной процедуры является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 комиссии об оказании материальной помощи (об отказе в предоставлении материальной помощи).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.2. Сведения о должностном лице, ответственном за выполнение административного действия, входящего в состав административной процед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Выполнение данной административной процедуры осуществляется специалистом отдела по социальным вопросам Администрации города Новоалтайска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 отдела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 позднее трех дней после подписания протокола уведомляет заявителя о предоставлении (отказе в предоставлении) муниципальной услуги в письменной форме, в случае отказа указываются причины (основания) отказа.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Результатом выполнения административной процедуры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является информирование заявителя о принятом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комиссией решении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предоставления муниципальной услуги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3.2.4.1.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Основанием для предоставления муниципальной услуги является решение комиссии об оказании материальной помощи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передача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отдел бухгалтерского учета и материального обеспечения Администрации города Новоалтайска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перечисления средств.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3.2.4.2. Сведения о должностном лице, ответственном за выполнение административного действия, входящего в состав административной процед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Выполнение данной административной процедуры осуществляется специалистами отдела бухгалтерского учета и материального обеспечения Администрации города Новоалтайска. </w:t>
        <w:tab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Специалисты отдела бухгалтерского учета и материального обеспечения Администрации города Новоалтайска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течение семи дней с момента поступления документов на предоставление помощи производит перечисление средств на расчетные счета заявителей в соответствии с решением комиссии.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Результатом выполнения административной процедуры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является перечисление денежных средств на расчетные счета заявителей.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Блок-схема последовательности действий при предоставлении муниципальной услуги представлена в приложении 2 к административному регламенту.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Муниципальная услуга в электронном виде не предоставляется.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pBdr/>
        <w:spacing/>
        <w:ind w:left="5400"/>
        <w:rPr/>
      </w:pPr>
      <w:r>
        <w:br w:type="page" w:clear="all"/>
      </w:r>
      <w:r>
        <w:t xml:space="preserve">Приложение 1 </w:t>
      </w:r>
      <w:r/>
    </w:p>
    <w:p>
      <w:pPr>
        <w:pStyle w:val="847"/>
        <w:pBdr/>
        <w:spacing/>
        <w:ind w:left="5400"/>
        <w:rPr/>
      </w:pPr>
      <w:r>
        <w:t xml:space="preserve">к административному регламенту предоставления муниципальной услуги</w:t>
      </w:r>
      <w:r>
        <w:t xml:space="preserve"> </w:t>
      </w:r>
      <w:r>
        <w:t xml:space="preserve">«Оказание материальной помощи гражданам, находящимся в трудной жизненной ситуации»</w:t>
      </w:r>
      <w:r/>
    </w:p>
    <w:p>
      <w:pPr>
        <w:pStyle w:val="847"/>
        <w:pBdr/>
        <w:spacing/>
        <w:ind w:left="5392"/>
        <w:jc w:val="both"/>
        <w:rPr/>
      </w:pPr>
      <w:r>
        <w:rPr>
          <w:sz w:val="28"/>
          <w:szCs w:val="28"/>
        </w:rPr>
        <w:t xml:space="preserve"> </w:t>
      </w:r>
      <w:r/>
    </w:p>
    <w:p>
      <w:pPr>
        <w:pStyle w:val="847"/>
        <w:pBdr/>
        <w:spacing/>
        <w:ind w:firstLine="540"/>
        <w:jc w:val="center"/>
        <w:rPr/>
      </w:pPr>
      <w:r>
        <w:rPr>
          <w:sz w:val="28"/>
          <w:szCs w:val="28"/>
        </w:rPr>
        <w:t xml:space="preserve"> </w:t>
      </w:r>
      <w:r/>
    </w:p>
    <w:p>
      <w:pPr>
        <w:pStyle w:val="863"/>
        <w:pBdr/>
        <w:spacing w:after="0" w:afterAutospacing="0" w:before="0" w:beforeAutospacing="0"/>
        <w:ind/>
        <w:jc w:val="center"/>
        <w:rPr/>
      </w:pPr>
      <w:r>
        <w:rPr>
          <w:sz w:val="28"/>
          <w:szCs w:val="28"/>
        </w:rPr>
        <w:t xml:space="preserve">ЗАЯВЛЕНИЕ</w:t>
      </w:r>
      <w:r/>
    </w:p>
    <w:p>
      <w:pPr>
        <w:pStyle w:val="863"/>
        <w:pBdr/>
        <w:spacing w:after="0" w:afterAutospacing="0" w:before="0" w:beforeAutospacing="0"/>
        <w:ind/>
        <w:jc w:val="center"/>
        <w:rPr/>
      </w:pPr>
      <w:r>
        <w:rPr>
          <w:sz w:val="28"/>
          <w:szCs w:val="28"/>
        </w:rPr>
        <w:t xml:space="preserve">ОБ ОКАЗАНИИ МАТЕРИАЛЬНОЙ ПОМОЩИ</w:t>
      </w:r>
      <w:r/>
    </w:p>
    <w:p>
      <w:pPr>
        <w:pStyle w:val="847"/>
        <w:pBdr/>
        <w:spacing/>
        <w:ind w:left="5392"/>
        <w:jc w:val="both"/>
        <w:rPr/>
      </w:pPr>
      <w:r>
        <w:rPr>
          <w:sz w:val="28"/>
          <w:szCs w:val="28"/>
        </w:rPr>
        <w:t xml:space="preserve"> </w:t>
      </w:r>
      <w:r/>
    </w:p>
    <w:p>
      <w:pPr>
        <w:pStyle w:val="847"/>
        <w:pBdr/>
        <w:spacing/>
        <w:ind/>
        <w:rPr/>
      </w:pPr>
      <w:r>
        <w:t xml:space="preserve"> </w:t>
      </w:r>
      <w:r/>
    </w:p>
    <w:p>
      <w:pPr>
        <w:pStyle w:val="863"/>
        <w:pBdr/>
        <w:spacing w:after="0" w:afterAutospacing="0" w:before="0" w:beforeAutospacing="0"/>
        <w:ind w:left="3960"/>
        <w:jc w:val="both"/>
        <w:rPr/>
      </w:pPr>
      <w:r>
        <w:rPr>
          <w:sz w:val="28"/>
          <w:szCs w:val="28"/>
        </w:rPr>
        <w:t xml:space="preserve">В Администрацию города Новоалтайска </w:t>
      </w:r>
      <w:r/>
    </w:p>
    <w:p>
      <w:pPr>
        <w:pStyle w:val="863"/>
        <w:pBdr/>
        <w:spacing w:after="0" w:afterAutospacing="0" w:before="0" w:beforeAutospacing="0"/>
        <w:ind w:left="3960"/>
        <w:jc w:val="both"/>
        <w:rPr/>
      </w:pPr>
      <w:r>
        <w:rPr>
          <w:sz w:val="28"/>
          <w:szCs w:val="28"/>
        </w:rPr>
        <w:t xml:space="preserve">от ______________________________________</w:t>
      </w:r>
      <w:r/>
    </w:p>
    <w:p>
      <w:pPr>
        <w:pStyle w:val="863"/>
        <w:pBdr/>
        <w:spacing w:after="0" w:afterAutospacing="0" w:before="0" w:beforeAutospacing="0"/>
        <w:ind w:left="3960"/>
        <w:jc w:val="both"/>
        <w:rPr/>
      </w:pPr>
      <w:r>
        <w:rPr>
          <w:sz w:val="28"/>
          <w:szCs w:val="28"/>
        </w:rPr>
        <w:t xml:space="preserve">(фамилия, имя, отчество)</w:t>
      </w:r>
      <w:r/>
    </w:p>
    <w:p>
      <w:pPr>
        <w:pStyle w:val="863"/>
        <w:pBdr/>
        <w:spacing w:after="0" w:afterAutospacing="0" w:before="0" w:beforeAutospacing="0"/>
        <w:ind w:left="3960"/>
        <w:jc w:val="both"/>
        <w:rPr/>
      </w:pPr>
      <w:r>
        <w:rPr>
          <w:sz w:val="28"/>
          <w:szCs w:val="28"/>
        </w:rPr>
        <w:t xml:space="preserve">______________________________________</w:t>
      </w:r>
      <w:r/>
    </w:p>
    <w:p>
      <w:pPr>
        <w:pStyle w:val="863"/>
        <w:pBdr/>
        <w:spacing w:after="0" w:afterAutospacing="0" w:before="0" w:beforeAutospacing="0"/>
        <w:ind w:left="3960"/>
        <w:jc w:val="both"/>
        <w:rPr/>
      </w:pPr>
      <w:r>
        <w:rPr>
          <w:sz w:val="28"/>
          <w:szCs w:val="28"/>
        </w:rPr>
        <w:t xml:space="preserve">______________________________________</w:t>
      </w:r>
      <w:r/>
    </w:p>
    <w:p>
      <w:pPr>
        <w:pStyle w:val="863"/>
        <w:pBdr/>
        <w:spacing w:after="0" w:afterAutospacing="0" w:before="0" w:beforeAutospacing="0"/>
        <w:ind w:left="3960"/>
        <w:jc w:val="both"/>
        <w:rPr/>
      </w:pPr>
      <w:r>
        <w:rPr>
          <w:sz w:val="28"/>
          <w:szCs w:val="28"/>
        </w:rPr>
        <w:t xml:space="preserve">(место регистрации: почтовый индекс, город, улица, дом, корпус, квартира)</w:t>
      </w:r>
      <w:r/>
    </w:p>
    <w:p>
      <w:pPr>
        <w:pStyle w:val="863"/>
        <w:pBdr/>
        <w:spacing w:after="0" w:afterAutospacing="0" w:before="0" w:beforeAutospacing="0"/>
        <w:ind w:left="3960"/>
        <w:jc w:val="both"/>
        <w:rPr/>
      </w:pPr>
      <w:r>
        <w:rPr>
          <w:sz w:val="28"/>
          <w:szCs w:val="28"/>
        </w:rPr>
        <w:t xml:space="preserve">Номер контактного телефона: ____________</w:t>
      </w:r>
      <w:r/>
    </w:p>
    <w:p>
      <w:pPr>
        <w:pStyle w:val="847"/>
        <w:pBdr/>
        <w:spacing/>
        <w:ind/>
        <w:rPr/>
      </w:pPr>
      <w:r>
        <w:rPr>
          <w:sz w:val="28"/>
          <w:szCs w:val="28"/>
        </w:rPr>
        <w:t xml:space="preserve"> </w:t>
      </w:r>
      <w:r/>
    </w:p>
    <w:p>
      <w:pPr>
        <w:pStyle w:val="847"/>
        <w:pBdr/>
        <w:spacing/>
        <w:ind w:firstLine="540"/>
        <w:jc w:val="both"/>
        <w:rPr/>
      </w:pPr>
      <w:r>
        <w:rPr>
          <w:sz w:val="28"/>
          <w:szCs w:val="28"/>
        </w:rPr>
        <w:t xml:space="preserve">Прошу оказать материальную помощь _____________________________</w:t>
      </w:r>
      <w:r/>
    </w:p>
    <w:p>
      <w:pPr>
        <w:pStyle w:val="847"/>
        <w:pBdr/>
        <w:spacing/>
        <w:ind w:firstLine="540"/>
        <w:jc w:val="both"/>
        <w:rPr/>
      </w:pPr>
      <w:r>
        <w:t xml:space="preserve">                                                                                 (указывается причина обращения) 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847"/>
        <w:pBdr/>
        <w:spacing/>
        <w:ind w:firstLine="540"/>
        <w:rPr/>
      </w:pPr>
      <w:r>
        <w:t xml:space="preserve"> </w:t>
      </w:r>
      <w:r/>
    </w:p>
    <w:p>
      <w:pPr>
        <w:pStyle w:val="847"/>
        <w:pBdr/>
        <w:spacing/>
        <w:ind w:firstLine="709"/>
        <w:jc w:val="both"/>
        <w:rPr/>
      </w:pPr>
      <w:r>
        <w:t xml:space="preserve">Достоверность сообщаемых сведений подтверждаю. На обработку предоставленных персональных данных п</w:t>
      </w:r>
      <w:r>
        <w:t xml:space="preserve">утем их сбора, систематизации, накопления и хранения, уточнения (обновления, изменения), использования, распространения (в том числе передачи) с целью оказания социальной помощи, в порядке, установленном нормами действующего законодательства согласен (на).</w:t>
      </w:r>
      <w:r/>
    </w:p>
    <w:p>
      <w:pPr>
        <w:pStyle w:val="847"/>
        <w:pBdr/>
        <w:spacing/>
        <w:ind w:firstLine="709"/>
        <w:jc w:val="both"/>
        <w:rPr/>
      </w:pPr>
      <w:r>
        <w:t xml:space="preserve">Срок, в течение которого действует согласие на обработку моих персональных данных – со дня подачи настоящего заявления до дня окончания оказания социальной помощи или отзыва согласия в письменной форме. </w:t>
      </w:r>
      <w:r/>
    </w:p>
    <w:p>
      <w:pPr>
        <w:pStyle w:val="863"/>
        <w:pBdr/>
        <w:spacing w:after="0" w:afterAutospacing="0" w:before="0" w:beforeAutospacing="0"/>
        <w:ind/>
        <w:rPr/>
      </w:pPr>
      <w:r>
        <w:t xml:space="preserve"> </w:t>
      </w:r>
      <w:r/>
    </w:p>
    <w:p>
      <w:pPr>
        <w:pStyle w:val="863"/>
        <w:pBdr/>
        <w:spacing w:after="0" w:afterAutospacing="0" w:before="0" w:beforeAutospacing="0"/>
        <w:ind/>
        <w:rPr/>
      </w:pPr>
      <w:r>
        <w:rPr>
          <w:sz w:val="28"/>
          <w:szCs w:val="28"/>
        </w:rPr>
        <w:t xml:space="preserve">"___" ____________ 20__ года                              ________________________</w:t>
      </w:r>
      <w:r/>
    </w:p>
    <w:p>
      <w:pPr>
        <w:pStyle w:val="863"/>
        <w:pBdr/>
        <w:spacing w:after="0" w:afterAutospacing="0" w:before="0" w:beforeAutospacing="0"/>
        <w:ind/>
        <w:rPr/>
      </w:pPr>
      <w:r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 (подпись заявителя)</w:t>
      </w:r>
      <w:r/>
    </w:p>
    <w:p>
      <w:pPr>
        <w:pStyle w:val="863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pBdr/>
        <w:spacing w:after="0" w:afterAutospacing="0" w:before="0" w:beforeAutospacing="0"/>
        <w:ind/>
        <w:rPr/>
      </w:pPr>
      <w:r/>
      <w:r/>
    </w:p>
    <w:p>
      <w:pPr>
        <w:pStyle w:val="847"/>
        <w:pBdr/>
        <w:spacing/>
        <w:ind/>
        <w:rPr>
          <w:sz w:val="28"/>
          <w:szCs w:val="28"/>
        </w:rPr>
      </w:pPr>
      <w: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pBdr/>
        <w:spacing/>
        <w:ind w:firstLine="540"/>
        <w:jc w:val="both"/>
        <w:rPr/>
      </w:pPr>
      <w:r/>
      <w:r/>
    </w:p>
    <w:p>
      <w:pPr>
        <w:pStyle w:val="847"/>
        <w:pBdr/>
        <w:spacing/>
        <w:ind w:left="5400"/>
        <w:rPr/>
      </w:pPr>
      <w:r/>
      <w:r/>
    </w:p>
    <w:p>
      <w:pPr>
        <w:pStyle w:val="847"/>
        <w:pBdr/>
        <w:spacing/>
        <w:ind w:left="5400"/>
        <w:rPr/>
      </w:pPr>
      <w:r/>
      <w:r/>
    </w:p>
    <w:p>
      <w:pPr>
        <w:pStyle w:val="847"/>
        <w:pBdr/>
        <w:spacing/>
        <w:ind w:left="5400"/>
        <w:rPr/>
      </w:pPr>
      <w:r/>
      <w:r/>
    </w:p>
    <w:p>
      <w:pPr>
        <w:pStyle w:val="847"/>
        <w:pBdr/>
        <w:spacing/>
        <w:ind w:left="5400"/>
        <w:rPr/>
      </w:pPr>
      <w:r/>
      <w:r/>
    </w:p>
    <w:p>
      <w:pPr>
        <w:pStyle w:val="847"/>
        <w:pBdr/>
        <w:spacing/>
        <w:ind w:left="5400"/>
        <w:rPr/>
      </w:pPr>
      <w:r/>
      <w:r/>
    </w:p>
    <w:p>
      <w:pPr>
        <w:pStyle w:val="847"/>
        <w:pBdr/>
        <w:spacing/>
        <w:ind w:left="5400"/>
        <w:rPr/>
      </w:pPr>
      <w:r/>
      <w:r/>
    </w:p>
    <w:p>
      <w:pPr>
        <w:pStyle w:val="847"/>
        <w:pBdr/>
        <w:spacing/>
        <w:ind w:left="5400"/>
        <w:rPr/>
      </w:pPr>
      <w:r/>
      <w:r/>
    </w:p>
    <w:p>
      <w:pPr>
        <w:pStyle w:val="847"/>
        <w:pBdr/>
        <w:spacing/>
        <w:ind w:left="5400"/>
        <w:rPr/>
      </w:pPr>
      <w:r/>
      <w:r/>
    </w:p>
    <w:p>
      <w:pPr>
        <w:pStyle w:val="847"/>
        <w:pBdr/>
        <w:spacing/>
        <w:ind w:left="5400"/>
        <w:rPr/>
      </w:pPr>
      <w:r/>
      <w:r/>
    </w:p>
    <w:p>
      <w:pPr>
        <w:pStyle w:val="847"/>
        <w:pBdr/>
        <w:spacing/>
        <w:ind w:left="5400"/>
        <w:rPr/>
      </w:pPr>
      <w:r/>
      <w:r/>
    </w:p>
    <w:p>
      <w:pPr>
        <w:pStyle w:val="847"/>
        <w:pBdr/>
        <w:spacing/>
        <w:ind w:left="5400"/>
        <w:rPr/>
      </w:pPr>
      <w:r/>
      <w:r/>
    </w:p>
    <w:p>
      <w:pPr>
        <w:pStyle w:val="847"/>
        <w:pBdr/>
        <w:spacing/>
        <w:ind w:left="5400"/>
        <w:rPr/>
      </w:pPr>
      <w:r/>
      <w:r/>
    </w:p>
    <w:p>
      <w:pPr>
        <w:pStyle w:val="847"/>
        <w:pBdr/>
        <w:spacing/>
        <w:ind w:left="5400"/>
        <w:rPr/>
      </w:pPr>
      <w:r/>
      <w:r/>
    </w:p>
    <w:p>
      <w:pPr>
        <w:pStyle w:val="847"/>
        <w:pBdr/>
        <w:spacing/>
        <w:ind w:left="5400"/>
        <w:rPr/>
      </w:pPr>
      <w:r>
        <w:t xml:space="preserve">Приложение </w:t>
      </w:r>
      <w:r>
        <w:t xml:space="preserve">2</w:t>
      </w:r>
      <w:r>
        <w:t xml:space="preserve"> </w:t>
      </w:r>
      <w:r/>
    </w:p>
    <w:p>
      <w:pPr>
        <w:pStyle w:val="847"/>
        <w:pBdr/>
        <w:spacing/>
        <w:ind w:left="5400"/>
        <w:rPr/>
      </w:pPr>
      <w:r>
        <w:t xml:space="preserve">к административному регламенту предоставления муниципальной услуги</w:t>
      </w:r>
      <w:r>
        <w:t xml:space="preserve"> </w:t>
      </w:r>
      <w:r>
        <w:t xml:space="preserve">«Оказание материальной помощи гражданам, находящимся в трудной жизненной ситуации»</w:t>
      </w:r>
      <w:r/>
    </w:p>
    <w:p>
      <w:pPr>
        <w:pStyle w:val="847"/>
        <w:pBdr/>
        <w:spacing/>
        <w:ind w:firstLine="540"/>
        <w:jc w:val="both"/>
        <w:rPr/>
      </w:pPr>
      <w:r/>
      <w:r/>
    </w:p>
    <w:p>
      <w:pPr>
        <w:pStyle w:val="864"/>
        <w:widowControl w:val="true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widowControl w:val="true"/>
        <w:pBdr/>
        <w:spacing/>
        <w:ind/>
        <w:jc w:val="center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последовательности действий при предоставлении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Оказание материальной помощи гражданам, находящимся в трудной жизненной ситуации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»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</w:r>
    </w:p>
    <w:p>
      <w:pPr>
        <w:pStyle w:val="864"/>
        <w:widowControl w:val="true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widowControl w:val="true"/>
        <w:pBdr/>
        <w:spacing/>
        <w:ind/>
        <w:jc w:val="both"/>
        <w:rPr/>
      </w:pPr>
      <w:r>
        <w:t xml:space="preserve">               ┌────────────────────────────────────────┐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               │  Прием документов для предоставления   │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               │    материальной помощи от заявителя    │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               └────────────────────┬───────────────────┘</w:t>
      </w:r>
      <w:r/>
    </w:p>
    <w:p>
      <w:pPr>
        <w:pStyle w:val="864"/>
        <w:widowControl w:val="true"/>
        <w:pBdr/>
        <w:spacing/>
        <w:ind/>
        <w:rPr/>
      </w:pPr>
      <w:r>
        <w:t xml:space="preserve">                                    V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               ┌────────────────────┴───────────────────┐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               │           Заседание комиссии           │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               │            Принятие решения            │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               └────────────────────┬───────────────────┘</w:t>
      </w:r>
      <w:r/>
    </w:p>
    <w:p>
      <w:pPr>
        <w:pStyle w:val="864"/>
        <w:widowControl w:val="true"/>
        <w:pBdr/>
        <w:spacing/>
        <w:ind/>
        <w:rPr/>
      </w:pPr>
      <w:r>
        <w:t xml:space="preserve">                                    V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             ┌──────────────────────┴──────────────────┐</w:t>
      </w:r>
      <w:r/>
    </w:p>
    <w:p>
      <w:pPr>
        <w:pStyle w:val="864"/>
        <w:widowControl w:val="true"/>
        <w:pBdr/>
        <w:spacing/>
        <w:ind/>
        <w:rPr/>
      </w:pPr>
      <w:r>
        <w:t xml:space="preserve">             V                                         V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┌────────────┴────────────────┐          ┌─────────────┴────────────┐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│О предоставлении  материальной          │Об отказе в предоставлении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│           помощи            │          │   материальной помощи    │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└────────────┬────────────────┘          └─────────────┬────────────┘</w:t>
      </w:r>
      <w:r/>
    </w:p>
    <w:p>
      <w:pPr>
        <w:pStyle w:val="864"/>
        <w:widowControl w:val="true"/>
        <w:pBdr/>
        <w:spacing/>
        <w:ind/>
        <w:rPr/>
      </w:pPr>
      <w:r>
        <w:t xml:space="preserve">             V                                         V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┌────────────┴────────────────┐          ┌─────────────┴────────────┐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│       Протокол  об          │          │ Уведомление заявителя об │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 оказании материальной помощи │          │ отказе в предоставлении  │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│                             │          │    материальной помощи   │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└────────────┬────────────────┘          └──────────────────────────┘</w:t>
      </w:r>
      <w:r/>
    </w:p>
    <w:p>
      <w:pPr>
        <w:pStyle w:val="864"/>
        <w:widowControl w:val="true"/>
        <w:pBdr/>
        <w:spacing/>
        <w:ind/>
        <w:rPr/>
      </w:pPr>
      <w:r>
        <w:t xml:space="preserve">             V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┌────────────┴────────────────┐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│    Перечисление средств     │</w:t>
      </w:r>
      <w:r/>
    </w:p>
    <w:p>
      <w:pPr>
        <w:pStyle w:val="864"/>
        <w:widowControl w:val="true"/>
        <w:pBdr/>
        <w:spacing/>
        <w:ind/>
        <w:jc w:val="both"/>
        <w:rPr/>
      </w:pPr>
      <w:r>
        <w:t xml:space="preserve">└─────────────────────────────┘</w:t>
      </w:r>
      <w:r/>
    </w:p>
    <w:p>
      <w:pPr>
        <w:pStyle w:val="847"/>
        <w:pBdr/>
        <w:spacing/>
        <w:ind w:firstLine="540"/>
        <w:jc w:val="both"/>
        <w:rPr/>
      </w:pPr>
      <w:r/>
      <w:r/>
    </w:p>
    <w:p>
      <w:pPr>
        <w:pStyle w:val="847"/>
        <w:pBdr/>
        <w:spacing/>
        <w:ind/>
        <w:jc w:val="both"/>
        <w:rPr/>
      </w:pPr>
      <w:r/>
      <w:r/>
    </w:p>
    <w:p>
      <w:pPr>
        <w:pStyle w:val="847"/>
        <w:pBdr/>
        <w:spacing/>
        <w:ind w:firstLine="540"/>
        <w:jc w:val="both"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 w:firstLine="540"/>
        <w:jc w:val="both"/>
        <w:rPr/>
      </w:pPr>
      <w:r/>
      <w:r/>
    </w:p>
    <w:p>
      <w:pPr>
        <w:pStyle w:val="847"/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709" w:right="746" w:bottom="851" w:left="180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3049"/>
        </w:tabs>
        <w:spacing/>
        <w:ind w:hanging="360" w:left="304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49"/>
        </w:tabs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69"/>
        </w:tabs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589"/>
        </w:tabs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09"/>
        </w:tabs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29"/>
        </w:tabs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49"/>
        </w:tabs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69"/>
        </w:tabs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189"/>
        </w:tabs>
        <w:spacing/>
        <w:ind w:hanging="180" w:left="7189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Table Grid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Table Grid Light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1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2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1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2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3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4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5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6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1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2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3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4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5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6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1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2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3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4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5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6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5">
    <w:name w:val="Heading 1"/>
    <w:basedOn w:val="847"/>
    <w:next w:val="847"/>
    <w:link w:val="80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6">
    <w:name w:val="Heading 2"/>
    <w:basedOn w:val="847"/>
    <w:next w:val="847"/>
    <w:link w:val="80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7">
    <w:name w:val="Heading 3"/>
    <w:basedOn w:val="847"/>
    <w:next w:val="847"/>
    <w:link w:val="80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8">
    <w:name w:val="Heading 4"/>
    <w:basedOn w:val="847"/>
    <w:next w:val="847"/>
    <w:link w:val="80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9">
    <w:name w:val="Heading 5"/>
    <w:basedOn w:val="847"/>
    <w:next w:val="847"/>
    <w:link w:val="81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0">
    <w:name w:val="Heading 6"/>
    <w:basedOn w:val="847"/>
    <w:next w:val="847"/>
    <w:link w:val="81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1">
    <w:name w:val="Heading 7"/>
    <w:basedOn w:val="847"/>
    <w:next w:val="847"/>
    <w:link w:val="81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2">
    <w:name w:val="Heading 8"/>
    <w:basedOn w:val="847"/>
    <w:next w:val="847"/>
    <w:link w:val="81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3">
    <w:name w:val="Heading 9"/>
    <w:basedOn w:val="847"/>
    <w:next w:val="847"/>
    <w:link w:val="81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4" w:default="1">
    <w:name w:val="Default Paragraph Font"/>
    <w:uiPriority w:val="1"/>
    <w:semiHidden/>
    <w:unhideWhenUsed/>
    <w:pPr>
      <w:pBdr/>
      <w:spacing/>
      <w:ind/>
    </w:pPr>
  </w:style>
  <w:style w:type="numbering" w:styleId="805" w:default="1">
    <w:name w:val="No List"/>
    <w:uiPriority w:val="99"/>
    <w:semiHidden/>
    <w:unhideWhenUsed/>
    <w:pPr>
      <w:pBdr/>
      <w:spacing/>
      <w:ind/>
    </w:pPr>
  </w:style>
  <w:style w:type="character" w:styleId="806">
    <w:name w:val="Heading 1 Char"/>
    <w:basedOn w:val="804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7">
    <w:name w:val="Heading 2 Char"/>
    <w:basedOn w:val="804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8">
    <w:name w:val="Heading 3 Char"/>
    <w:basedOn w:val="804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9">
    <w:name w:val="Heading 4 Char"/>
    <w:basedOn w:val="804"/>
    <w:link w:val="79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0">
    <w:name w:val="Heading 5 Char"/>
    <w:basedOn w:val="804"/>
    <w:link w:val="7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1">
    <w:name w:val="Heading 6 Char"/>
    <w:basedOn w:val="804"/>
    <w:link w:val="80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2">
    <w:name w:val="Heading 7 Char"/>
    <w:basedOn w:val="804"/>
    <w:link w:val="80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3">
    <w:name w:val="Heading 8 Char"/>
    <w:basedOn w:val="804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4">
    <w:name w:val="Heading 9 Char"/>
    <w:basedOn w:val="804"/>
    <w:link w:val="8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5">
    <w:name w:val="Title"/>
    <w:basedOn w:val="847"/>
    <w:next w:val="847"/>
    <w:link w:val="81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6">
    <w:name w:val="Title Char"/>
    <w:basedOn w:val="804"/>
    <w:link w:val="81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7">
    <w:name w:val="Subtitle"/>
    <w:basedOn w:val="847"/>
    <w:next w:val="847"/>
    <w:link w:val="81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8">
    <w:name w:val="Subtitle Char"/>
    <w:basedOn w:val="804"/>
    <w:link w:val="81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9">
    <w:name w:val="Quote"/>
    <w:basedOn w:val="847"/>
    <w:next w:val="847"/>
    <w:link w:val="82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0">
    <w:name w:val="Quote Char"/>
    <w:basedOn w:val="804"/>
    <w:link w:val="81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1">
    <w:name w:val="List Paragraph"/>
    <w:basedOn w:val="847"/>
    <w:uiPriority w:val="34"/>
    <w:qFormat/>
    <w:pPr>
      <w:pBdr/>
      <w:spacing/>
      <w:ind w:left="720"/>
      <w:contextualSpacing w:val="true"/>
    </w:pPr>
  </w:style>
  <w:style w:type="character" w:styleId="822">
    <w:name w:val="Intense Emphasis"/>
    <w:basedOn w:val="80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3">
    <w:name w:val="Intense Quote"/>
    <w:basedOn w:val="847"/>
    <w:next w:val="847"/>
    <w:link w:val="82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4">
    <w:name w:val="Intense Quote Char"/>
    <w:basedOn w:val="804"/>
    <w:link w:val="82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5">
    <w:name w:val="Intense Reference"/>
    <w:basedOn w:val="80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6">
    <w:name w:val="No Spacing"/>
    <w:basedOn w:val="847"/>
    <w:uiPriority w:val="1"/>
    <w:qFormat/>
    <w:pPr>
      <w:pBdr/>
      <w:spacing w:after="0" w:line="240" w:lineRule="auto"/>
      <w:ind/>
    </w:pPr>
  </w:style>
  <w:style w:type="character" w:styleId="827">
    <w:name w:val="Subtle Emphasis"/>
    <w:basedOn w:val="80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8">
    <w:name w:val="Emphasis"/>
    <w:basedOn w:val="804"/>
    <w:uiPriority w:val="20"/>
    <w:qFormat/>
    <w:pPr>
      <w:pBdr/>
      <w:spacing/>
      <w:ind/>
    </w:pPr>
    <w:rPr>
      <w:i/>
      <w:iCs/>
    </w:rPr>
  </w:style>
  <w:style w:type="character" w:styleId="829">
    <w:name w:val="Strong"/>
    <w:basedOn w:val="804"/>
    <w:uiPriority w:val="22"/>
    <w:qFormat/>
    <w:pPr>
      <w:pBdr/>
      <w:spacing/>
      <w:ind/>
    </w:pPr>
    <w:rPr>
      <w:b/>
      <w:bCs/>
    </w:rPr>
  </w:style>
  <w:style w:type="character" w:styleId="830">
    <w:name w:val="Subtle Reference"/>
    <w:basedOn w:val="80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1">
    <w:name w:val="Book Title"/>
    <w:basedOn w:val="80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2">
    <w:name w:val="Header"/>
    <w:basedOn w:val="847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Header Char"/>
    <w:basedOn w:val="804"/>
    <w:link w:val="832"/>
    <w:uiPriority w:val="99"/>
    <w:pPr>
      <w:pBdr/>
      <w:spacing/>
      <w:ind/>
    </w:pPr>
  </w:style>
  <w:style w:type="paragraph" w:styleId="834">
    <w:name w:val="Footer"/>
    <w:basedOn w:val="847"/>
    <w:link w:val="83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5">
    <w:name w:val="Footer Char"/>
    <w:basedOn w:val="804"/>
    <w:link w:val="834"/>
    <w:uiPriority w:val="99"/>
    <w:pPr>
      <w:pBdr/>
      <w:spacing/>
      <w:ind/>
    </w:pPr>
  </w:style>
  <w:style w:type="paragraph" w:styleId="836">
    <w:name w:val="Caption"/>
    <w:basedOn w:val="847"/>
    <w:next w:val="84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7">
    <w:name w:val="footnote text"/>
    <w:basedOn w:val="847"/>
    <w:link w:val="83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8">
    <w:name w:val="Footnote Text Char"/>
    <w:basedOn w:val="804"/>
    <w:link w:val="837"/>
    <w:uiPriority w:val="99"/>
    <w:semiHidden/>
    <w:pPr>
      <w:pBdr/>
      <w:spacing/>
      <w:ind/>
    </w:pPr>
    <w:rPr>
      <w:sz w:val="20"/>
      <w:szCs w:val="20"/>
    </w:rPr>
  </w:style>
  <w:style w:type="character" w:styleId="839">
    <w:name w:val="footnote reference"/>
    <w:basedOn w:val="804"/>
    <w:uiPriority w:val="99"/>
    <w:semiHidden/>
    <w:unhideWhenUsed/>
    <w:pPr>
      <w:pBdr/>
      <w:spacing/>
      <w:ind/>
    </w:pPr>
    <w:rPr>
      <w:vertAlign w:val="superscript"/>
    </w:rPr>
  </w:style>
  <w:style w:type="paragraph" w:styleId="840">
    <w:name w:val="endnote text"/>
    <w:basedOn w:val="847"/>
    <w:link w:val="84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1">
    <w:name w:val="Endnote Text Char"/>
    <w:basedOn w:val="804"/>
    <w:link w:val="840"/>
    <w:uiPriority w:val="99"/>
    <w:semiHidden/>
    <w:pPr>
      <w:pBdr/>
      <w:spacing/>
      <w:ind/>
    </w:pPr>
    <w:rPr>
      <w:sz w:val="20"/>
      <w:szCs w:val="20"/>
    </w:rPr>
  </w:style>
  <w:style w:type="character" w:styleId="842">
    <w:name w:val="endnote reference"/>
    <w:basedOn w:val="804"/>
    <w:uiPriority w:val="99"/>
    <w:semiHidden/>
    <w:unhideWhenUsed/>
    <w:pPr>
      <w:pBdr/>
      <w:spacing/>
      <w:ind/>
    </w:pPr>
    <w:rPr>
      <w:vertAlign w:val="superscript"/>
    </w:rPr>
  </w:style>
  <w:style w:type="character" w:styleId="843">
    <w:name w:val="Hyperlink"/>
    <w:basedOn w:val="80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4">
    <w:name w:val="FollowedHyperlink"/>
    <w:basedOn w:val="80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5">
    <w:name w:val="TOC Heading"/>
    <w:uiPriority w:val="39"/>
    <w:unhideWhenUsed/>
    <w:pPr>
      <w:pBdr/>
      <w:spacing/>
      <w:ind/>
    </w:pPr>
  </w:style>
  <w:style w:type="paragraph" w:styleId="846">
    <w:name w:val="table of figures"/>
    <w:basedOn w:val="847"/>
    <w:next w:val="847"/>
    <w:uiPriority w:val="99"/>
    <w:unhideWhenUsed/>
    <w:pPr>
      <w:pBdr/>
      <w:spacing w:after="0" w:afterAutospacing="0"/>
      <w:ind/>
    </w:pPr>
  </w:style>
  <w:style w:type="paragraph" w:styleId="847" w:default="1">
    <w:name w:val="Normal"/>
    <w:next w:val="847"/>
    <w:link w:val="847"/>
    <w:qFormat/>
    <w:pPr>
      <w:pBdr/>
      <w:spacing/>
      <w:ind/>
    </w:pPr>
    <w:rPr>
      <w:lang w:val="ru-RU" w:eastAsia="ru-RU" w:bidi="ar-SA"/>
    </w:rPr>
  </w:style>
  <w:style w:type="paragraph" w:styleId="848">
    <w:name w:val="Заголовок 1"/>
    <w:basedOn w:val="847"/>
    <w:next w:val="847"/>
    <w:link w:val="847"/>
    <w:qFormat/>
    <w:pPr>
      <w:keepNext w:val="true"/>
      <w:pBdr/>
      <w:spacing/>
      <w:ind/>
      <w:outlineLvl w:val="0"/>
    </w:pPr>
    <w:rPr>
      <w:sz w:val="28"/>
    </w:rPr>
  </w:style>
  <w:style w:type="paragraph" w:styleId="849">
    <w:name w:val="Заголовок 2"/>
    <w:basedOn w:val="847"/>
    <w:next w:val="847"/>
    <w:link w:val="847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50">
    <w:name w:val="Заголовок 3"/>
    <w:basedOn w:val="847"/>
    <w:next w:val="847"/>
    <w:link w:val="847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51">
    <w:name w:val="Заголовок 7"/>
    <w:basedOn w:val="847"/>
    <w:next w:val="847"/>
    <w:link w:val="857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2">
    <w:name w:val="Основной шрифт абзаца"/>
    <w:next w:val="852"/>
    <w:link w:val="847"/>
    <w:semiHidden/>
    <w:pPr>
      <w:pBdr/>
      <w:spacing/>
      <w:ind/>
    </w:pPr>
  </w:style>
  <w:style w:type="table" w:styleId="853">
    <w:name w:val="Обычная таблица"/>
    <w:next w:val="853"/>
    <w:link w:val="84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4">
    <w:name w:val="Нет списка"/>
    <w:next w:val="854"/>
    <w:link w:val="847"/>
    <w:semiHidden/>
    <w:pPr>
      <w:pBdr/>
      <w:spacing/>
      <w:ind/>
    </w:pPr>
  </w:style>
  <w:style w:type="paragraph" w:styleId="855">
    <w:name w:val="Обычный (веб)"/>
    <w:basedOn w:val="847"/>
    <w:next w:val="855"/>
    <w:link w:val="847"/>
    <w:pPr>
      <w:pBdr/>
      <w:spacing w:after="119" w:before="100" w:beforeAutospacing="1"/>
      <w:ind/>
    </w:pPr>
    <w:rPr>
      <w:sz w:val="24"/>
      <w:szCs w:val="24"/>
    </w:rPr>
  </w:style>
  <w:style w:type="table" w:styleId="856">
    <w:name w:val="Сетка таблицы"/>
    <w:basedOn w:val="853"/>
    <w:next w:val="856"/>
    <w:link w:val="84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7">
    <w:name w:val="Заголовок 7 Знак"/>
    <w:basedOn w:val="852"/>
    <w:next w:val="857"/>
    <w:link w:val="851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paragraph" w:styleId="858">
    <w:name w:val="ConsPlusNormal"/>
    <w:next w:val="858"/>
    <w:link w:val="847"/>
    <w:pPr>
      <w:pBdr/>
      <w:spacing/>
      <w:ind/>
    </w:pPr>
    <w:rPr>
      <w:sz w:val="26"/>
      <w:szCs w:val="26"/>
      <w:lang w:val="ru-RU" w:eastAsia="ru-RU" w:bidi="ar-SA"/>
    </w:rPr>
  </w:style>
  <w:style w:type="paragraph" w:styleId="859" w:customStyle="1">
    <w:name w:val="consplustitle"/>
    <w:basedOn w:val="854"/>
    <w:link w:val="854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0" w:customStyle="1">
    <w:name w:val="Основной текст с отступом 2"/>
    <w:basedOn w:val="854"/>
    <w:link w:val="854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720" w:left="0"/>
      <w:contextualSpacing w:val="false"/>
      <w:jc w:val="both"/>
    </w:pPr>
    <w:rPr>
      <w:rFonts w:ascii="Times New Roman" w:hAnsi="Times New Roman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1" w:customStyle="1">
    <w:name w:val="Обычный + 14 пт,По ширине,Первая строка:  1,27 см,Справа:  -0,14 см"/>
    <w:basedOn w:val="854"/>
    <w:link w:val="854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-82" w:firstLine="72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ConsPlusCell"/>
    <w:link w:val="854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3" w:customStyle="1">
    <w:name w:val="consplusnonformat"/>
    <w:basedOn w:val="854"/>
    <w:link w:val="854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4" w:customStyle="1">
    <w:name w:val="ConsPlusNonformat"/>
    <w:link w:val="854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5" w:customStyle="1">
    <w:name w:val="Normal (Web)"/>
    <w:basedOn w:val="847"/>
    <w:uiPriority w:val="9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19" w:afterAutospacing="0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15</cp:revision>
  <dcterms:created xsi:type="dcterms:W3CDTF">2022-06-02T09:47:00Z</dcterms:created>
  <dcterms:modified xsi:type="dcterms:W3CDTF">2025-06-16T04:29:18Z</dcterms:modified>
  <cp:version>786432</cp:version>
</cp:coreProperties>
</file>