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ПРОТОКОЛ </w:t>
      </w:r>
      <w:r>
        <w:rPr>
          <w:sz w:val="32"/>
          <w:szCs w:val="32"/>
        </w:rPr>
      </w:r>
      <w:r/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</w:t>
      </w:r>
      <w:r>
        <w:rPr>
          <w:sz w:val="28"/>
          <w:szCs w:val="28"/>
        </w:rPr>
        <w:t xml:space="preserve"> публичных слушаний по актуализации схемы теплоснабжения города Новоалтайска Алтайского края на период 2013-2028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на 2024 год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/>
    </w:p>
    <w:p>
      <w:pPr>
        <w:pStyle w:val="659"/>
        <w:jc w:val="lef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9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Новоалтайск                                     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29» </w:t>
      </w:r>
      <w:r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</w:r>
      <w:r/>
    </w:p>
    <w:p>
      <w:pPr>
        <w:pStyle w:val="65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Начало: 15-</w:t>
      </w:r>
      <w:r>
        <w:rPr>
          <w:sz w:val="28"/>
          <w:szCs w:val="28"/>
        </w:rPr>
        <w:t xml:space="preserve">00 час.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659"/>
        <w:ind w:firstLine="6480"/>
        <w:rPr>
          <w:sz w:val="28"/>
          <w:szCs w:val="28"/>
        </w:rPr>
      </w:pPr>
      <w:r>
        <w:rPr>
          <w:sz w:val="28"/>
          <w:szCs w:val="28"/>
        </w:rPr>
        <w:t xml:space="preserve">       Окончание: 1</w:t>
      </w:r>
      <w:r>
        <w:rPr>
          <w:sz w:val="28"/>
          <w:szCs w:val="28"/>
        </w:rPr>
        <w:t xml:space="preserve">5-30</w:t>
      </w:r>
      <w:r>
        <w:rPr>
          <w:sz w:val="28"/>
          <w:szCs w:val="28"/>
        </w:rPr>
        <w:t xml:space="preserve"> час.</w:t>
      </w:r>
      <w:r/>
    </w:p>
    <w:p>
      <w:pPr>
        <w:pStyle w:val="65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9"/>
        <w:jc w:val="both"/>
      </w:pPr>
      <w:r>
        <w:rPr>
          <w:sz w:val="28"/>
          <w:szCs w:val="27"/>
        </w:rPr>
        <w:t xml:space="preserve">Присутствовали:</w:t>
      </w:r>
      <w:r>
        <w:rPr>
          <w:sz w:val="28"/>
          <w:szCs w:val="27"/>
        </w:rPr>
      </w:r>
      <w:r/>
    </w:p>
    <w:p>
      <w:pPr>
        <w:pStyle w:val="659"/>
        <w:ind w:left="0" w:right="-17" w:firstLine="0"/>
        <w:jc w:val="both"/>
      </w:pPr>
      <w:r>
        <w:rPr>
          <w:b w:val="false"/>
          <w:sz w:val="28"/>
          <w:szCs w:val="28"/>
        </w:rPr>
        <w:t xml:space="preserve">1.</w:t>
      </w:r>
      <w:r>
        <w:rPr>
          <w:sz w:val="28"/>
          <w:szCs w:val="27"/>
        </w:rPr>
        <w:t xml:space="preserve">Лисовский С.И.</w:t>
      </w:r>
      <w:r>
        <w:rPr>
          <w:sz w:val="28"/>
        </w:rPr>
      </w:r>
      <w:r/>
    </w:p>
    <w:p>
      <w:pPr>
        <w:pStyle w:val="659"/>
        <w:ind w:left="0" w:right="-17" w:firstLine="0"/>
        <w:jc w:val="both"/>
      </w:pPr>
      <w:r>
        <w:rPr>
          <w:sz w:val="28"/>
          <w:szCs w:val="27"/>
        </w:rPr>
        <w:t xml:space="preserve">2.Удовиченко Т.И.</w:t>
      </w:r>
      <w:r>
        <w:rPr>
          <w:sz w:val="28"/>
        </w:rPr>
      </w:r>
      <w:r/>
    </w:p>
    <w:p>
      <w:pPr>
        <w:pStyle w:val="659"/>
        <w:ind w:left="0" w:right="-17" w:firstLine="0"/>
        <w:jc w:val="both"/>
      </w:pPr>
      <w:r>
        <w:rPr>
          <w:sz w:val="28"/>
          <w:szCs w:val="27"/>
        </w:rPr>
        <w:t xml:space="preserve">3.</w:t>
      </w:r>
      <w:r>
        <w:rPr>
          <w:sz w:val="28"/>
          <w:szCs w:val="27"/>
        </w:rPr>
        <w:t xml:space="preserve">Адодин А.Ю.</w:t>
      </w:r>
      <w:r>
        <w:rPr>
          <w:sz w:val="28"/>
        </w:rPr>
      </w:r>
      <w:r/>
    </w:p>
    <w:p>
      <w:pPr>
        <w:pStyle w:val="659"/>
        <w:ind w:left="0" w:right="-17" w:firstLine="0"/>
        <w:jc w:val="both"/>
      </w:pPr>
      <w:r>
        <w:rPr>
          <w:sz w:val="28"/>
          <w:szCs w:val="27"/>
        </w:rPr>
        <w:t xml:space="preserve">4.</w:t>
      </w:r>
      <w:r>
        <w:rPr>
          <w:sz w:val="28"/>
          <w:szCs w:val="27"/>
        </w:rPr>
        <w:t xml:space="preserve">Комов А.Б.</w:t>
      </w:r>
      <w:r>
        <w:rPr>
          <w:sz w:val="28"/>
        </w:rPr>
      </w:r>
      <w:r/>
    </w:p>
    <w:p>
      <w:pPr>
        <w:pStyle w:val="659"/>
        <w:ind w:left="0" w:right="-17" w:firstLine="0"/>
        <w:jc w:val="both"/>
      </w:pPr>
      <w:r>
        <w:rPr>
          <w:sz w:val="28"/>
          <w:szCs w:val="27"/>
        </w:rPr>
        <w:t xml:space="preserve">5.Крюкова О.С.</w:t>
      </w:r>
      <w:r>
        <w:rPr>
          <w:sz w:val="28"/>
        </w:rPr>
      </w:r>
      <w:r/>
    </w:p>
    <w:p>
      <w:pPr>
        <w:pStyle w:val="659"/>
        <w:ind w:left="0" w:right="-17" w:firstLine="0"/>
        <w:jc w:val="both"/>
      </w:pPr>
      <w:r>
        <w:rPr>
          <w:sz w:val="28"/>
          <w:szCs w:val="27"/>
        </w:rPr>
        <w:t xml:space="preserve">6.Селезнева Е.Г.</w:t>
      </w:r>
      <w:r>
        <w:rPr>
          <w:sz w:val="28"/>
        </w:rPr>
      </w:r>
      <w:r/>
    </w:p>
    <w:p>
      <w:pPr>
        <w:pStyle w:val="659"/>
        <w:ind w:left="0" w:right="-17" w:firstLine="0"/>
        <w:jc w:val="both"/>
        <w:rPr>
          <w:sz w:val="28"/>
          <w:highlight w:val="none"/>
        </w:rPr>
      </w:pPr>
      <w:r>
        <w:rPr>
          <w:sz w:val="28"/>
          <w:szCs w:val="27"/>
        </w:rPr>
        <w:t xml:space="preserve">7. </w:t>
      </w:r>
      <w:r>
        <w:rPr>
          <w:sz w:val="28"/>
          <w:szCs w:val="27"/>
        </w:rPr>
        <w:t xml:space="preserve">Молодых М.С.</w:t>
      </w:r>
      <w:r>
        <w:rPr>
          <w:sz w:val="28"/>
        </w:rPr>
      </w:r>
      <w:r/>
    </w:p>
    <w:p>
      <w:pPr>
        <w:pStyle w:val="659"/>
        <w:ind w:left="0" w:right="-17" w:firstLine="0"/>
        <w:jc w:val="both"/>
        <w:rPr>
          <w:sz w:val="28"/>
          <w:szCs w:val="27"/>
          <w:highlight w:val="none"/>
        </w:rPr>
      </w:pPr>
      <w:r>
        <w:rPr>
          <w:sz w:val="28"/>
          <w:szCs w:val="27"/>
          <w:highlight w:val="none"/>
        </w:rPr>
      </w:r>
      <w:r>
        <w:rPr>
          <w:sz w:val="28"/>
          <w:szCs w:val="27"/>
          <w:highlight w:val="none"/>
        </w:rPr>
      </w:r>
      <w:r/>
    </w:p>
    <w:p>
      <w:pPr>
        <w:pStyle w:val="659"/>
        <w:ind w:left="0" w:right="0" w:firstLine="709"/>
        <w:jc w:val="both"/>
      </w:pPr>
      <w:r>
        <w:rPr>
          <w:sz w:val="28"/>
        </w:rPr>
        <w:t xml:space="preserve">Приглашенные </w:t>
      </w:r>
      <w:r>
        <w:rPr>
          <w:sz w:val="28"/>
          <w:szCs w:val="27"/>
        </w:rPr>
        <w:t xml:space="preserve">представители теплоснабжающих организаций: ООО «СЗ «Стройсиб» (Стороженко П.В., гл. инженер), Алтайского территориального участка Западно-Сибирской Дирекции по тепловодоснабжению Филиала ОАО «РЖД» (Гребенко А.С., технолог), АО «Алтайвагон» </w:t>
      </w:r>
      <w:r>
        <w:rPr>
          <w:sz w:val="28"/>
        </w:rPr>
        <w:t xml:space="preserve">на </w:t>
      </w:r>
      <w:r>
        <w:rPr>
          <w:sz w:val="28"/>
          <w:szCs w:val="27"/>
        </w:rPr>
        <w:t xml:space="preserve">публичных слушаниях по актуализации схемы теплоснабжения города Новоалтайска Алтайского края </w:t>
      </w:r>
      <w:r>
        <w:rPr>
          <w:sz w:val="28"/>
          <w:szCs w:val="27"/>
        </w:rPr>
        <w:t xml:space="preserve">на период 2013-2028 г.г. (на 2024 год)</w:t>
      </w:r>
      <w:r>
        <w:rPr>
          <w:sz w:val="28"/>
          <w:szCs w:val="27"/>
        </w:rPr>
        <w:t xml:space="preserve"> не присутствовали.</w:t>
      </w:r>
      <w:r>
        <w:rPr>
          <w:sz w:val="28"/>
          <w:szCs w:val="27"/>
        </w:rPr>
      </w:r>
      <w:r/>
    </w:p>
    <w:p>
      <w:pPr>
        <w:pStyle w:val="65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9"/>
        <w:ind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Лисовский Сергей Иванович, председатель организационного комитета по проведению публичных слушаний </w:t>
      </w:r>
      <w:r>
        <w:rPr>
          <w:sz w:val="28"/>
          <w:szCs w:val="28"/>
          <w:highlight w:val="none"/>
        </w:rPr>
      </w:r>
      <w:r/>
    </w:p>
    <w:p>
      <w:pPr>
        <w:pStyle w:val="659"/>
        <w:ind w:firstLine="54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659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ведущего публичных слушаний – </w:t>
      </w:r>
      <w:r>
        <w:rPr>
          <w:sz w:val="28"/>
          <w:szCs w:val="28"/>
        </w:rPr>
        <w:t xml:space="preserve">Удовиченко Тамару Ивановну, председатель Комитета ЖКГХЭТС Администрации г. Новоалтайска</w:t>
      </w:r>
      <w:r>
        <w:t xml:space="preserve">.</w:t>
      </w:r>
      <w:r>
        <w:rPr>
          <w:sz w:val="28"/>
          <w:szCs w:val="28"/>
          <w:highlight w:val="none"/>
        </w:rPr>
      </w:r>
      <w:r/>
    </w:p>
    <w:p>
      <w:pPr>
        <w:pStyle w:val="659"/>
        <w:ind w:firstLine="709"/>
        <w:jc w:val="both"/>
        <w:rPr>
          <w:sz w:val="28"/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Удовиченко Тамара Ивановна, председатель Комитета ЖКГХЭТС Администрации г. Новоалтайска, ведущий публичных слушаний:</w:t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объявила об открытии публичных слушаний; </w:t>
      </w:r>
      <w:r>
        <w:rPr>
          <w:sz w:val="28"/>
          <w:szCs w:val="28"/>
        </w:rPr>
      </w:r>
      <w:r/>
    </w:p>
    <w:p>
      <w:pPr>
        <w:pStyle w:val="659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-представила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екретаря</w:t>
      </w:r>
      <w:r>
        <w:rPr>
          <w:sz w:val="28"/>
          <w:szCs w:val="28"/>
        </w:rPr>
        <w:t xml:space="preserve"> публичных слушаний - Молодых Марина Сергеевна, заместителя </w:t>
      </w:r>
      <w:r>
        <w:rPr>
          <w:sz w:val="28"/>
          <w:szCs w:val="28"/>
        </w:rPr>
        <w:t xml:space="preserve">председателя Комитета ЖКГХЭТС Администрации г. Новоалтайска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5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Ведущий публичных слушаний</w:t>
      </w:r>
      <w:r>
        <w:rPr>
          <w:sz w:val="28"/>
          <w:szCs w:val="28"/>
        </w:rPr>
        <w:t xml:space="preserve"> Удовиченко Т.И.</w:t>
      </w:r>
      <w:r>
        <w:rPr>
          <w:sz w:val="28"/>
          <w:szCs w:val="28"/>
        </w:rPr>
        <w:t xml:space="preserve"> объявила</w:t>
      </w:r>
      <w:r>
        <w:rPr>
          <w:sz w:val="28"/>
          <w:szCs w:val="28"/>
        </w:rPr>
        <w:t xml:space="preserve">:</w:t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публичных слушаний: «Рассмотрение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 актуализации схемы теплоснабжения города Новоалтайска Алтайского края на период 2013-2028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на 2024 год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Администрации города Новоалтайска № 438 от 13.03.2023 «О проведении публичных слушаний по актуализации схемы теплоснабжения муниципального образования город Новоалтайск», </w:t>
      </w:r>
      <w:r>
        <w:rPr>
          <w:sz w:val="28"/>
          <w:szCs w:val="28"/>
        </w:rPr>
        <w:t xml:space="preserve">место и время </w:t>
      </w:r>
      <w:r>
        <w:rPr>
          <w:sz w:val="28"/>
          <w:szCs w:val="28"/>
        </w:rPr>
        <w:t xml:space="preserve">проведения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публичных</w:t>
      </w:r>
      <w:r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актуализации схемы теплоснабжения города Новоалтайска (на 2024 год)</w:t>
      </w:r>
      <w:r>
        <w:rPr>
          <w:sz w:val="28"/>
          <w:szCs w:val="28"/>
        </w:rPr>
        <w:t xml:space="preserve"> размещены </w:t>
      </w:r>
      <w:r>
        <w:rPr>
          <w:sz w:val="28"/>
          <w:szCs w:val="28"/>
        </w:rPr>
        <w:t xml:space="preserve">в сети «Интернет»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сайте 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 xml:space="preserve">HYPERLINK</w:instrText>
      </w:r>
      <w:r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 xml:space="preserve">http</w:instrText>
      </w:r>
      <w:r>
        <w:rPr>
          <w:sz w:val="28"/>
          <w:szCs w:val="28"/>
        </w:rPr>
        <w:instrText xml:space="preserve">://</w:instrText>
      </w:r>
      <w:r>
        <w:rPr>
          <w:sz w:val="28"/>
          <w:szCs w:val="28"/>
          <w:lang w:val="en-US"/>
        </w:rPr>
        <w:instrText xml:space="preserve">www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novoaltaysk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ru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664"/>
          <w:sz w:val="28"/>
          <w:szCs w:val="28"/>
          <w:lang w:val="en-US"/>
        </w:rPr>
        <w:t xml:space="preserve">www</w:t>
      </w:r>
      <w:r>
        <w:rPr>
          <w:rStyle w:val="664"/>
          <w:sz w:val="28"/>
          <w:szCs w:val="28"/>
        </w:rPr>
        <w:t xml:space="preserve">.</w:t>
      </w:r>
      <w:r>
        <w:rPr>
          <w:rStyle w:val="664"/>
          <w:sz w:val="28"/>
          <w:szCs w:val="28"/>
          <w:lang w:val="en-US"/>
        </w:rPr>
        <w:t xml:space="preserve">novoaltaysk</w:t>
      </w:r>
      <w:r>
        <w:rPr>
          <w:rStyle w:val="664"/>
          <w:sz w:val="28"/>
          <w:szCs w:val="28"/>
        </w:rPr>
        <w:t xml:space="preserve">.</w:t>
      </w:r>
      <w:r>
        <w:rPr>
          <w:rStyle w:val="664"/>
          <w:sz w:val="28"/>
          <w:szCs w:val="28"/>
          <w:lang w:val="en-US"/>
        </w:rPr>
        <w:t xml:space="preserve">ru</w: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;</w:t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инициатор</w:t>
      </w:r>
      <w:r>
        <w:rPr>
          <w:sz w:val="28"/>
          <w:szCs w:val="28"/>
        </w:rPr>
        <w:t xml:space="preserve"> публичных слушаний – Глава города Бодунов Владимир Георгиевич.</w:t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Удовиченко </w:t>
      </w:r>
      <w:r>
        <w:rPr>
          <w:sz w:val="28"/>
          <w:szCs w:val="28"/>
        </w:rPr>
        <w:t xml:space="preserve">Т.И.</w:t>
      </w:r>
      <w:r>
        <w:rPr>
          <w:sz w:val="28"/>
          <w:szCs w:val="28"/>
        </w:rPr>
        <w:t xml:space="preserve"> - в</w:t>
      </w:r>
      <w:r>
        <w:rPr>
          <w:sz w:val="28"/>
          <w:szCs w:val="28"/>
        </w:rPr>
        <w:t xml:space="preserve">едущий </w:t>
      </w:r>
      <w:r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 xml:space="preserve">огласила предложенный оргкомитетом </w:t>
      </w:r>
      <w:r>
        <w:rPr>
          <w:sz w:val="28"/>
          <w:szCs w:val="28"/>
        </w:rPr>
        <w:t xml:space="preserve">порядок выступления на публичных слушаниях.</w:t>
      </w:r>
      <w:r>
        <w:rPr>
          <w:sz w:val="28"/>
          <w:szCs w:val="28"/>
        </w:rPr>
        <w:t xml:space="preserve"> </w:t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докладчика по вопросу публичных слушаний, участников публичных слушаний не более 15 минут.</w:t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экспертов – публичных </w:t>
      </w:r>
      <w:r>
        <w:rPr>
          <w:sz w:val="28"/>
          <w:szCs w:val="28"/>
        </w:rPr>
        <w:t xml:space="preserve">слушаний до 5 минут.</w:t>
      </w:r>
      <w:r/>
    </w:p>
    <w:p>
      <w:pPr>
        <w:pStyle w:val="659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участников публичных слушаний на заданные вопросы – не более 5 минут. </w:t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частники публичных слушаний вправе снять свои предложения и рекомендации и (или) присоединиться к предложениям, выдвинутым другими участниками. </w:t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Возражений не поступило. Данный </w:t>
      </w:r>
      <w:r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утвержден.</w:t>
      </w:r>
      <w:r>
        <w:rPr>
          <w:sz w:val="28"/>
          <w:szCs w:val="28"/>
        </w:rPr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</w:t>
      </w:r>
      <w:r/>
    </w:p>
    <w:p>
      <w:pPr>
        <w:pStyle w:val="659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7,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 </w:t>
      </w:r>
      <w:r>
        <w:rPr>
          <w:sz w:val="28"/>
          <w:szCs w:val="28"/>
        </w:rPr>
        <w:t xml:space="preserve">0,</w:t>
      </w:r>
      <w:r>
        <w:rPr>
          <w:sz w:val="28"/>
          <w:szCs w:val="28"/>
        </w:rPr>
        <w:t xml:space="preserve"> воздержались </w:t>
      </w:r>
      <w:r>
        <w:rPr>
          <w:sz w:val="28"/>
          <w:szCs w:val="28"/>
        </w:rPr>
        <w:t xml:space="preserve">0.</w:t>
      </w:r>
      <w:r>
        <w:rPr>
          <w:b/>
          <w:sz w:val="28"/>
          <w:szCs w:val="28"/>
          <w:u w:val="single"/>
        </w:rPr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принято единогласно.</w:t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орг. комитета по проведению публичных слушаний Лисовский С.И</w:t>
      </w:r>
      <w:r>
        <w:rPr>
          <w:sz w:val="28"/>
          <w:szCs w:val="28"/>
        </w:rPr>
        <w:t xml:space="preserve">:</w:t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для доклада предоставляется</w:t>
      </w:r>
      <w:r>
        <w:rPr>
          <w:sz w:val="28"/>
          <w:szCs w:val="28"/>
        </w:rPr>
        <w:t xml:space="preserve"> докладчик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по вопросу публичных слушаний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Удовиченко Тамаре Ивановне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председател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Комитета Администрации города Новоалтайска по жилищно-коммунальному, газовому хозяйству, энергетике транспорту и строительству.</w:t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Удовиченко Т.И. (доклад прилагается).</w:t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утвердить представленный проект.</w:t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докладчику:</w:t>
      </w:r>
      <w:r/>
    </w:p>
    <w:p>
      <w:pPr>
        <w:pStyle w:val="659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Вопросов нет.</w:t>
      </w:r>
      <w:r/>
    </w:p>
    <w:p>
      <w:pPr>
        <w:pStyle w:val="659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</w:t>
      </w:r>
      <w:r/>
    </w:p>
    <w:p>
      <w:pPr>
        <w:pStyle w:val="659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7,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 </w:t>
      </w:r>
      <w:r>
        <w:rPr>
          <w:sz w:val="28"/>
          <w:szCs w:val="28"/>
        </w:rPr>
        <w:t xml:space="preserve">0,</w:t>
      </w:r>
      <w:r>
        <w:rPr>
          <w:sz w:val="28"/>
          <w:szCs w:val="28"/>
        </w:rPr>
        <w:t xml:space="preserve"> воздержались </w:t>
      </w:r>
      <w:r>
        <w:rPr>
          <w:sz w:val="28"/>
          <w:szCs w:val="28"/>
        </w:rPr>
        <w:t xml:space="preserve">0.</w:t>
      </w:r>
      <w:r>
        <w:rPr>
          <w:b/>
          <w:sz w:val="28"/>
          <w:szCs w:val="28"/>
          <w:u w:val="single"/>
        </w:rPr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принято единогласно.</w:t>
      </w:r>
      <w:r/>
    </w:p>
    <w:p>
      <w:pPr>
        <w:pStyle w:val="65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публичных слушаний</w:t>
      </w:r>
      <w:r>
        <w:rPr>
          <w:sz w:val="28"/>
          <w:szCs w:val="28"/>
        </w:rPr>
        <w:t xml:space="preserve"> Удовиченко Т.И. </w:t>
      </w:r>
      <w:r>
        <w:rPr>
          <w:sz w:val="28"/>
          <w:szCs w:val="28"/>
        </w:rPr>
        <w:t xml:space="preserve">предоставила слово для выступления эксперту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Александру Юрьевичу Адодину, директору МУП г. Новоалтайска «Новоалтайские тепловые сети»</w:t>
      </w:r>
      <w:r>
        <w:rPr>
          <w:sz w:val="28"/>
          <w:szCs w:val="28"/>
        </w:rPr>
        <w:t xml:space="preserve">.</w:t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предоставил слово для выступления эксперту </w:t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утвердить предоставленный проект.</w:t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эксперту:</w:t>
      </w:r>
      <w:r/>
    </w:p>
    <w:p>
      <w:pPr>
        <w:pStyle w:val="659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Вопросов нет.</w:t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публичных слушаний</w:t>
      </w:r>
      <w:r>
        <w:rPr>
          <w:sz w:val="28"/>
          <w:szCs w:val="28"/>
        </w:rPr>
        <w:t xml:space="preserve"> Удовиченко Т.И. предоставила слово для выступления эксперту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Ольге Сергеевне </w:t>
      </w:r>
      <w:r>
        <w:rPr>
          <w:sz w:val="28"/>
          <w:szCs w:val="28"/>
        </w:rPr>
        <w:t xml:space="preserve">Крюковой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ПТО МУП г. Новоалтайска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Новоалтайские тепловые сети»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утвердить предоставленный проект. </w:t>
      </w:r>
      <w:r>
        <w:rPr>
          <w:sz w:val="28"/>
          <w:szCs w:val="28"/>
        </w:rPr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эксперту:</w:t>
      </w:r>
      <w:r>
        <w:rPr>
          <w:sz w:val="28"/>
          <w:szCs w:val="28"/>
        </w:rPr>
      </w:r>
      <w:r/>
    </w:p>
    <w:p>
      <w:pPr>
        <w:pStyle w:val="659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Вопросов нет</w:t>
      </w:r>
      <w:r>
        <w:rPr>
          <w:i/>
          <w:sz w:val="28"/>
          <w:szCs w:val="28"/>
        </w:rPr>
        <w:t xml:space="preserve">.</w:t>
      </w:r>
      <w:r>
        <w:rPr>
          <w:i/>
          <w:sz w:val="28"/>
          <w:szCs w:val="28"/>
        </w:rPr>
      </w:r>
      <w:r/>
    </w:p>
    <w:p>
      <w:pPr>
        <w:pStyle w:val="659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предоставляет слово участникам слушаний для реплик в связи с вынесенными предложениями.</w:t>
      </w:r>
      <w:r>
        <w:rPr>
          <w:sz w:val="28"/>
          <w:szCs w:val="28"/>
        </w:rPr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публичных слушаний Удовиченко Т.И. </w:t>
      </w:r>
      <w:r>
        <w:rPr>
          <w:sz w:val="28"/>
          <w:szCs w:val="28"/>
        </w:rPr>
        <w:t xml:space="preserve">оглашает перечень предложений по обсуждаемому вопросу:</w:t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</w:t>
      </w:r>
      <w:r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 актуализации схемы теплоснабжения города Новоалта</w:t>
      </w:r>
      <w:r>
        <w:rPr>
          <w:sz w:val="28"/>
          <w:szCs w:val="28"/>
        </w:rPr>
        <w:t xml:space="preserve">йска Алтайского края на период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13-2028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(на 2024 год);</w:t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рекомендовать Главе города Новоалтайска утвердить предложенный проект.</w:t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разъясняет порядок принятия решения по ним.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</w:t>
      </w:r>
      <w:r/>
    </w:p>
    <w:p>
      <w:pPr>
        <w:pStyle w:val="659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воздержались </w:t>
      </w:r>
      <w:r>
        <w:rPr>
          <w:sz w:val="28"/>
          <w:szCs w:val="28"/>
        </w:rPr>
        <w:t xml:space="preserve">0.</w:t>
      </w:r>
      <w:r>
        <w:rPr>
          <w:b/>
          <w:sz w:val="28"/>
          <w:szCs w:val="28"/>
          <w:u w:val="single"/>
        </w:rPr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принято единогласно.</w:t>
      </w:r>
      <w:r>
        <w:rPr>
          <w:sz w:val="28"/>
          <w:szCs w:val="28"/>
        </w:rPr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оглашает результаты публичных слушаний:</w:t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</w:t>
      </w:r>
      <w:r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 актуализации схемы теплоснабжения города Новоалтайска Алтайского края на период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13-2028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(на 2024 год);</w:t>
      </w:r>
      <w:r>
        <w:rPr>
          <w:sz w:val="28"/>
          <w:szCs w:val="28"/>
        </w:rPr>
        <w:t xml:space="preserve"> рекомендовать Главе города Новоалтайска утвердить предложенный проект.</w:t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едущим публичных слушаний объявлено участниками публичных слушаний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праве внести в оргкомитет в письменной форм</w:t>
      </w:r>
      <w:r>
        <w:rPr>
          <w:sz w:val="28"/>
          <w:szCs w:val="28"/>
        </w:rPr>
        <w:t xml:space="preserve">е свои дополни</w:t>
      </w:r>
      <w:r>
        <w:rPr>
          <w:sz w:val="28"/>
          <w:szCs w:val="28"/>
        </w:rPr>
        <w:t xml:space="preserve">тельные предложения и рекомендации, а также снять свои предложения и рекомендации и (или) присоединиться к предложениям, выдвинут</w:t>
      </w:r>
      <w:r>
        <w:rPr>
          <w:sz w:val="28"/>
          <w:szCs w:val="28"/>
        </w:rPr>
        <w:t xml:space="preserve">ым другими участниками в течение</w:t>
      </w:r>
      <w:r>
        <w:rPr>
          <w:sz w:val="28"/>
          <w:szCs w:val="28"/>
        </w:rPr>
        <w:t xml:space="preserve"> 3 последующих дней.</w:t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предложений и рекомендаций по вопросу проведения публи</w:t>
      </w:r>
      <w:r>
        <w:rPr>
          <w:sz w:val="28"/>
          <w:szCs w:val="28"/>
        </w:rPr>
        <w:t xml:space="preserve">чных слушаний в течение 3 последующих дней организационным комитетом будет внесено изменение в план работы организационного комитета по проведению публичных слушаний по проекту актуализированной схемы теплоснабжения муниципального образования г.Новоалтайск</w:t>
      </w:r>
      <w:r>
        <w:rPr>
          <w:sz w:val="28"/>
          <w:szCs w:val="28"/>
        </w:rPr>
        <w:t xml:space="preserve"> (приложение 2 к протоколу заседания оргкомитета от 14.03.2023 № 1). </w:t>
      </w:r>
      <w:r/>
    </w:p>
    <w:p>
      <w:pPr>
        <w:pStyle w:val="6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15-</w:t>
      </w:r>
      <w:r>
        <w:rPr>
          <w:sz w:val="28"/>
          <w:szCs w:val="28"/>
        </w:rPr>
        <w:t xml:space="preserve">30 час.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убличные слуша</w:t>
      </w:r>
      <w:r>
        <w:rPr>
          <w:sz w:val="28"/>
          <w:szCs w:val="28"/>
        </w:rPr>
        <w:t xml:space="preserve">ния по проекту актуализации</w:t>
      </w:r>
      <w:r>
        <w:rPr>
          <w:sz w:val="28"/>
          <w:szCs w:val="28"/>
        </w:rPr>
        <w:t xml:space="preserve"> схемы теплоснабжения города Новоалтайска Алтайского края на период 2013-2028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(на 2024 год)</w:t>
      </w:r>
      <w:r>
        <w:rPr>
          <w:sz w:val="28"/>
          <w:szCs w:val="28"/>
        </w:rPr>
        <w:t xml:space="preserve">, объявлены закрытыми.</w:t>
      </w:r>
      <w:r/>
    </w:p>
    <w:p>
      <w:pPr>
        <w:pStyle w:val="659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9"/>
        <w:ind w:right="-6"/>
        <w:tabs>
          <w:tab w:val="left" w:pos="935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организационного комитета </w:t>
      </w:r>
      <w:r>
        <w:rPr>
          <w:sz w:val="28"/>
          <w:szCs w:val="28"/>
        </w:rPr>
      </w:r>
      <w:r/>
    </w:p>
    <w:p>
      <w:pPr>
        <w:pStyle w:val="659"/>
        <w:ind w:right="-6"/>
        <w:tabs>
          <w:tab w:val="left" w:pos="935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</w:t>
      </w:r>
      <w:r>
        <w:rPr>
          <w:sz w:val="28"/>
          <w:szCs w:val="28"/>
        </w:rPr>
        <w:t xml:space="preserve">                                            С.И.Лисовский</w:t>
      </w:r>
      <w:r/>
    </w:p>
    <w:p>
      <w:pPr>
        <w:pStyle w:val="659"/>
        <w:ind w:right="-6"/>
        <w:tabs>
          <w:tab w:val="left" w:pos="935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9"/>
        <w:ind w:right="-6"/>
        <w:tabs>
          <w:tab w:val="left" w:pos="935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59"/>
        <w:ind w:right="-6"/>
        <w:tabs>
          <w:tab w:val="left" w:pos="935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                          </w:t>
      </w:r>
      <w:r>
        <w:rPr>
          <w:sz w:val="28"/>
          <w:szCs w:val="28"/>
        </w:rPr>
        <w:t xml:space="preserve">       М.С. Молодых</w:t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567" w:bottom="68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rPr>
        <w:rStyle w:val="666"/>
      </w:rPr>
      <w:framePr w:wrap="around" w:vAnchor="text" w:hAnchor="margin" w:xAlign="right" w:y="1"/>
    </w:pPr>
    <w:r>
      <w:rPr>
        <w:rStyle w:val="666"/>
      </w:rPr>
      <w:fldChar w:fldCharType="begin"/>
    </w:r>
    <w:r>
      <w:rPr>
        <w:rStyle w:val="666"/>
      </w:rPr>
      <w:instrText xml:space="preserve">PAGE  </w:instrText>
    </w:r>
    <w:r>
      <w:rPr>
        <w:rStyle w:val="666"/>
      </w:rPr>
      <w:fldChar w:fldCharType="end"/>
    </w:r>
    <w:r>
      <w:rPr>
        <w:rStyle w:val="666"/>
      </w:rPr>
    </w:r>
    <w:r/>
  </w:p>
  <w:p>
    <w:pPr>
      <w:pStyle w:val="66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9"/>
        <w:ind w:left="720" w:hanging="360"/>
        <w:tabs>
          <w:tab w:val="num" w:pos="72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5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5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5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5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5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5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5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59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9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5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5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5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5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5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5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5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59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9"/>
        <w:ind w:left="1125" w:hanging="765"/>
        <w:tabs>
          <w:tab w:val="num" w:pos="1125" w:leader="none"/>
        </w:tabs>
      </w:pPr>
      <w:rPr>
        <w:rFonts w:ascii="Times New Roman" w:hAnsi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5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5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5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5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5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5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5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59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2">
    <w:name w:val="Heading 1"/>
    <w:link w:val="48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83">
    <w:name w:val="Heading 1 Char"/>
    <w:link w:val="482"/>
    <w:uiPriority w:val="9"/>
    <w:rPr>
      <w:rFonts w:ascii="Arial" w:hAnsi="Arial" w:cs="Arial" w:eastAsia="Arial"/>
      <w:sz w:val="40"/>
      <w:szCs w:val="40"/>
    </w:rPr>
  </w:style>
  <w:style w:type="paragraph" w:styleId="484">
    <w:name w:val="Heading 2"/>
    <w:link w:val="48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85">
    <w:name w:val="Heading 2 Char"/>
    <w:link w:val="484"/>
    <w:uiPriority w:val="9"/>
    <w:rPr>
      <w:rFonts w:ascii="Arial" w:hAnsi="Arial" w:cs="Arial" w:eastAsia="Arial"/>
      <w:sz w:val="34"/>
    </w:rPr>
  </w:style>
  <w:style w:type="paragraph" w:styleId="486">
    <w:name w:val="Heading 3"/>
    <w:link w:val="48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87">
    <w:name w:val="Heading 3 Char"/>
    <w:link w:val="486"/>
    <w:uiPriority w:val="9"/>
    <w:rPr>
      <w:rFonts w:ascii="Arial" w:hAnsi="Arial" w:cs="Arial" w:eastAsia="Arial"/>
      <w:sz w:val="30"/>
      <w:szCs w:val="30"/>
    </w:rPr>
  </w:style>
  <w:style w:type="paragraph" w:styleId="488">
    <w:name w:val="Heading 4"/>
    <w:link w:val="48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89">
    <w:name w:val="Heading 4 Char"/>
    <w:link w:val="488"/>
    <w:uiPriority w:val="9"/>
    <w:rPr>
      <w:rFonts w:ascii="Arial" w:hAnsi="Arial" w:cs="Arial" w:eastAsia="Arial"/>
      <w:b/>
      <w:bCs/>
      <w:sz w:val="26"/>
      <w:szCs w:val="26"/>
    </w:rPr>
  </w:style>
  <w:style w:type="paragraph" w:styleId="490">
    <w:name w:val="Heading 5"/>
    <w:link w:val="49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1">
    <w:name w:val="Heading 5 Char"/>
    <w:link w:val="490"/>
    <w:uiPriority w:val="9"/>
    <w:rPr>
      <w:rFonts w:ascii="Arial" w:hAnsi="Arial" w:cs="Arial" w:eastAsia="Arial"/>
      <w:b/>
      <w:bCs/>
      <w:sz w:val="24"/>
      <w:szCs w:val="24"/>
    </w:rPr>
  </w:style>
  <w:style w:type="paragraph" w:styleId="492">
    <w:name w:val="Heading 6"/>
    <w:link w:val="49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3">
    <w:name w:val="Heading 6 Char"/>
    <w:link w:val="492"/>
    <w:uiPriority w:val="9"/>
    <w:rPr>
      <w:rFonts w:ascii="Arial" w:hAnsi="Arial" w:cs="Arial" w:eastAsia="Arial"/>
      <w:b/>
      <w:bCs/>
      <w:sz w:val="22"/>
      <w:szCs w:val="22"/>
    </w:rPr>
  </w:style>
  <w:style w:type="paragraph" w:styleId="494">
    <w:name w:val="Heading 7"/>
    <w:link w:val="49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5">
    <w:name w:val="Heading 7 Char"/>
    <w:link w:val="49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96">
    <w:name w:val="Heading 8"/>
    <w:link w:val="49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97">
    <w:name w:val="Heading 8 Char"/>
    <w:link w:val="496"/>
    <w:uiPriority w:val="9"/>
    <w:rPr>
      <w:rFonts w:ascii="Arial" w:hAnsi="Arial" w:cs="Arial" w:eastAsia="Arial"/>
      <w:i/>
      <w:iCs/>
      <w:sz w:val="22"/>
      <w:szCs w:val="22"/>
    </w:rPr>
  </w:style>
  <w:style w:type="paragraph" w:styleId="498">
    <w:name w:val="Heading 9"/>
    <w:link w:val="49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9">
    <w:name w:val="Heading 9 Char"/>
    <w:link w:val="498"/>
    <w:uiPriority w:val="9"/>
    <w:rPr>
      <w:rFonts w:ascii="Arial" w:hAnsi="Arial" w:cs="Arial" w:eastAsia="Arial"/>
      <w:i/>
      <w:iCs/>
      <w:sz w:val="21"/>
      <w:szCs w:val="21"/>
    </w:rPr>
  </w:style>
  <w:style w:type="paragraph" w:styleId="500">
    <w:name w:val="List Paragraph"/>
    <w:qFormat/>
    <w:uiPriority w:val="34"/>
    <w:pPr>
      <w:contextualSpacing w:val="true"/>
      <w:ind w:left="720"/>
    </w:pPr>
  </w:style>
  <w:style w:type="paragraph" w:styleId="501">
    <w:name w:val="No Spacing"/>
    <w:qFormat/>
    <w:uiPriority w:val="1"/>
    <w:pPr>
      <w:spacing w:lineRule="auto" w:line="240" w:after="0" w:before="0"/>
    </w:pPr>
  </w:style>
  <w:style w:type="paragraph" w:styleId="502">
    <w:name w:val="Title"/>
    <w:link w:val="50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3">
    <w:name w:val="Title Char"/>
    <w:link w:val="502"/>
    <w:uiPriority w:val="10"/>
    <w:rPr>
      <w:sz w:val="48"/>
      <w:szCs w:val="48"/>
    </w:rPr>
  </w:style>
  <w:style w:type="paragraph" w:styleId="504">
    <w:name w:val="Subtitle"/>
    <w:link w:val="505"/>
    <w:qFormat/>
    <w:uiPriority w:val="11"/>
    <w:rPr>
      <w:sz w:val="24"/>
      <w:szCs w:val="24"/>
    </w:rPr>
    <w:pPr>
      <w:spacing w:after="200" w:before="200"/>
    </w:pPr>
  </w:style>
  <w:style w:type="character" w:styleId="505">
    <w:name w:val="Subtitle Char"/>
    <w:link w:val="504"/>
    <w:uiPriority w:val="11"/>
    <w:rPr>
      <w:sz w:val="24"/>
      <w:szCs w:val="24"/>
    </w:rPr>
  </w:style>
  <w:style w:type="paragraph" w:styleId="506">
    <w:name w:val="Quote"/>
    <w:link w:val="507"/>
    <w:qFormat/>
    <w:uiPriority w:val="29"/>
    <w:rPr>
      <w:i/>
    </w:rPr>
    <w:pPr>
      <w:ind w:left="720" w:right="720"/>
    </w:pPr>
  </w:style>
  <w:style w:type="character" w:styleId="507">
    <w:name w:val="Quote Char"/>
    <w:link w:val="506"/>
    <w:uiPriority w:val="29"/>
    <w:rPr>
      <w:i/>
    </w:rPr>
  </w:style>
  <w:style w:type="paragraph" w:styleId="508">
    <w:name w:val="Intense Quote"/>
    <w:link w:val="50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09">
    <w:name w:val="Intense Quote Char"/>
    <w:link w:val="508"/>
    <w:uiPriority w:val="30"/>
    <w:rPr>
      <w:i/>
    </w:rPr>
  </w:style>
  <w:style w:type="paragraph" w:styleId="510">
    <w:name w:val="Header"/>
    <w:link w:val="51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1">
    <w:name w:val="Header Char"/>
    <w:link w:val="510"/>
    <w:uiPriority w:val="99"/>
  </w:style>
  <w:style w:type="paragraph" w:styleId="512">
    <w:name w:val="Footer"/>
    <w:link w:val="51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3">
    <w:name w:val="Footer Char"/>
    <w:link w:val="512"/>
    <w:uiPriority w:val="99"/>
  </w:style>
  <w:style w:type="paragraph" w:styleId="514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5">
    <w:name w:val="Caption Char"/>
    <w:basedOn w:val="514"/>
    <w:link w:val="512"/>
    <w:uiPriority w:val="99"/>
  </w:style>
  <w:style w:type="table" w:styleId="516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7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8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9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0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1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3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0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5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46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47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48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49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50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1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2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3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54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55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56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57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58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59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60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1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2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3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4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5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80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1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2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3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84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5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86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1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2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3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4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5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6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7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08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09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10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1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2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3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14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5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16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17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18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19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20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21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2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3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4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5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26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27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28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9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30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1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2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3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4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5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36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37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38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39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40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1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2">
    <w:name w:val="Hyperlink"/>
    <w:uiPriority w:val="99"/>
    <w:unhideWhenUsed/>
    <w:rPr>
      <w:color w:val="0000FF" w:themeColor="hyperlink"/>
      <w:u w:val="single"/>
    </w:rPr>
  </w:style>
  <w:style w:type="paragraph" w:styleId="643">
    <w:name w:val="footnote text"/>
    <w:link w:val="644"/>
    <w:uiPriority w:val="99"/>
    <w:semiHidden/>
    <w:unhideWhenUsed/>
    <w:rPr>
      <w:sz w:val="18"/>
    </w:rPr>
    <w:pPr>
      <w:spacing w:lineRule="auto" w:line="240" w:after="40"/>
    </w:pPr>
  </w:style>
  <w:style w:type="character" w:styleId="644">
    <w:name w:val="Footnote Text Char"/>
    <w:link w:val="643"/>
    <w:uiPriority w:val="99"/>
    <w:rPr>
      <w:sz w:val="18"/>
    </w:rPr>
  </w:style>
  <w:style w:type="character" w:styleId="645">
    <w:name w:val="footnote reference"/>
    <w:uiPriority w:val="99"/>
    <w:unhideWhenUsed/>
    <w:rPr>
      <w:vertAlign w:val="superscript"/>
    </w:rPr>
  </w:style>
  <w:style w:type="paragraph" w:styleId="646">
    <w:name w:val="endnote text"/>
    <w:link w:val="647"/>
    <w:uiPriority w:val="99"/>
    <w:semiHidden/>
    <w:unhideWhenUsed/>
    <w:rPr>
      <w:sz w:val="20"/>
    </w:rPr>
    <w:pPr>
      <w:spacing w:lineRule="auto" w:line="240" w:after="0"/>
    </w:pPr>
  </w:style>
  <w:style w:type="character" w:styleId="647">
    <w:name w:val="Endnote Text Char"/>
    <w:link w:val="646"/>
    <w:uiPriority w:val="99"/>
    <w:rPr>
      <w:sz w:val="20"/>
    </w:rPr>
  </w:style>
  <w:style w:type="character" w:styleId="648">
    <w:name w:val="endnote reference"/>
    <w:uiPriority w:val="99"/>
    <w:semiHidden/>
    <w:unhideWhenUsed/>
    <w:rPr>
      <w:vertAlign w:val="superscript"/>
    </w:rPr>
  </w:style>
  <w:style w:type="paragraph" w:styleId="649">
    <w:name w:val="toc 1"/>
    <w:uiPriority w:val="39"/>
    <w:unhideWhenUsed/>
    <w:pPr>
      <w:ind w:left="0" w:right="0" w:firstLine="0"/>
      <w:spacing w:after="57"/>
    </w:pPr>
  </w:style>
  <w:style w:type="paragraph" w:styleId="650">
    <w:name w:val="toc 2"/>
    <w:uiPriority w:val="39"/>
    <w:unhideWhenUsed/>
    <w:pPr>
      <w:ind w:left="283" w:right="0" w:firstLine="0"/>
      <w:spacing w:after="57"/>
    </w:pPr>
  </w:style>
  <w:style w:type="paragraph" w:styleId="651">
    <w:name w:val="toc 3"/>
    <w:uiPriority w:val="39"/>
    <w:unhideWhenUsed/>
    <w:pPr>
      <w:ind w:left="567" w:right="0" w:firstLine="0"/>
      <w:spacing w:after="57"/>
    </w:pPr>
  </w:style>
  <w:style w:type="paragraph" w:styleId="652">
    <w:name w:val="toc 4"/>
    <w:uiPriority w:val="39"/>
    <w:unhideWhenUsed/>
    <w:pPr>
      <w:ind w:left="850" w:right="0" w:firstLine="0"/>
      <w:spacing w:after="57"/>
    </w:pPr>
  </w:style>
  <w:style w:type="paragraph" w:styleId="653">
    <w:name w:val="toc 5"/>
    <w:uiPriority w:val="39"/>
    <w:unhideWhenUsed/>
    <w:pPr>
      <w:ind w:left="1134" w:right="0" w:firstLine="0"/>
      <w:spacing w:after="57"/>
    </w:pPr>
  </w:style>
  <w:style w:type="paragraph" w:styleId="654">
    <w:name w:val="toc 6"/>
    <w:uiPriority w:val="39"/>
    <w:unhideWhenUsed/>
    <w:pPr>
      <w:ind w:left="1417" w:right="0" w:firstLine="0"/>
      <w:spacing w:after="57"/>
    </w:pPr>
  </w:style>
  <w:style w:type="paragraph" w:styleId="655">
    <w:name w:val="toc 7"/>
    <w:uiPriority w:val="39"/>
    <w:unhideWhenUsed/>
    <w:pPr>
      <w:ind w:left="1701" w:right="0" w:firstLine="0"/>
      <w:spacing w:after="57"/>
    </w:pPr>
  </w:style>
  <w:style w:type="paragraph" w:styleId="656">
    <w:name w:val="toc 8"/>
    <w:uiPriority w:val="39"/>
    <w:unhideWhenUsed/>
    <w:pPr>
      <w:ind w:left="1984" w:right="0" w:firstLine="0"/>
      <w:spacing w:after="57"/>
    </w:pPr>
  </w:style>
  <w:style w:type="paragraph" w:styleId="657">
    <w:name w:val="toc 9"/>
    <w:uiPriority w:val="39"/>
    <w:unhideWhenUsed/>
    <w:pPr>
      <w:ind w:left="2268" w:right="0" w:firstLine="0"/>
      <w:spacing w:after="57"/>
    </w:pPr>
  </w:style>
  <w:style w:type="paragraph" w:styleId="658">
    <w:name w:val="TOC Heading"/>
    <w:uiPriority w:val="39"/>
    <w:unhideWhenUsed/>
  </w:style>
  <w:style w:type="paragraph" w:styleId="659">
    <w:name w:val="Обычный"/>
    <w:next w:val="659"/>
    <w:link w:val="659"/>
    <w:rPr>
      <w:sz w:val="24"/>
      <w:szCs w:val="24"/>
      <w:lang w:val="ru-RU" w:bidi="ar-SA" w:eastAsia="ru-RU"/>
    </w:rPr>
  </w:style>
  <w:style w:type="character" w:styleId="660">
    <w:name w:val="Основной шрифт абзаца, Знак Знак1"/>
    <w:next w:val="660"/>
    <w:link w:val="663"/>
    <w:semiHidden/>
  </w:style>
  <w:style w:type="table" w:styleId="661">
    <w:name w:val="Обычная таблица"/>
    <w:next w:val="661"/>
    <w:link w:val="659"/>
    <w:semiHidden/>
    <w:tblPr/>
  </w:style>
  <w:style w:type="numbering" w:styleId="662">
    <w:name w:val="Нет списка"/>
    <w:next w:val="662"/>
    <w:link w:val="659"/>
    <w:semiHidden/>
  </w:style>
  <w:style w:type="paragraph" w:styleId="663">
    <w:name w:val="UserStyle_0"/>
    <w:basedOn w:val="659"/>
    <w:next w:val="663"/>
    <w:link w:val="660"/>
    <w:rPr>
      <w:sz w:val="28"/>
      <w:szCs w:val="28"/>
      <w:lang w:val="en-US" w:eastAsia="en-US"/>
    </w:rPr>
    <w:pPr>
      <w:spacing w:lineRule="exact" w:line="240" w:after="160"/>
    </w:pPr>
  </w:style>
  <w:style w:type="character" w:styleId="664">
    <w:name w:val="Гиперссылка"/>
    <w:next w:val="664"/>
    <w:link w:val="659"/>
    <w:rPr>
      <w:color w:val="0000FF"/>
      <w:u w:val="single"/>
    </w:rPr>
  </w:style>
  <w:style w:type="paragraph" w:styleId="665">
    <w:name w:val="Нижний колонтитул"/>
    <w:basedOn w:val="659"/>
    <w:next w:val="665"/>
    <w:link w:val="659"/>
    <w:pPr>
      <w:tabs>
        <w:tab w:val="center" w:pos="4677" w:leader="none"/>
        <w:tab w:val="right" w:pos="9355" w:leader="none"/>
      </w:tabs>
    </w:pPr>
  </w:style>
  <w:style w:type="character" w:styleId="666">
    <w:name w:val="Номер страницы"/>
    <w:basedOn w:val="660"/>
    <w:next w:val="666"/>
    <w:link w:val="659"/>
  </w:style>
  <w:style w:type="paragraph" w:styleId="667">
    <w:name w:val="Верхний колонтитул"/>
    <w:basedOn w:val="659"/>
    <w:next w:val="667"/>
    <w:link w:val="668"/>
    <w:pPr>
      <w:tabs>
        <w:tab w:val="center" w:pos="4677" w:leader="none"/>
        <w:tab w:val="right" w:pos="9355" w:leader="none"/>
      </w:tabs>
    </w:pPr>
  </w:style>
  <w:style w:type="character" w:styleId="668">
    <w:name w:val=" Знак Знак"/>
    <w:next w:val="668"/>
    <w:link w:val="667"/>
    <w:rPr>
      <w:sz w:val="24"/>
      <w:szCs w:val="24"/>
    </w:rPr>
  </w:style>
  <w:style w:type="paragraph" w:styleId="669">
    <w:name w:val="Знак Знак Знак Знак Знак Знак Знак"/>
    <w:basedOn w:val="659"/>
    <w:next w:val="669"/>
    <w:link w:val="659"/>
    <w:rPr>
      <w:sz w:val="28"/>
      <w:szCs w:val="28"/>
      <w:lang w:val="en-US" w:eastAsia="en-US"/>
    </w:rPr>
    <w:pPr>
      <w:spacing w:lineRule="exact" w:line="240" w:after="160"/>
    </w:pPr>
  </w:style>
  <w:style w:type="character" w:styleId="670" w:default="1">
    <w:name w:val="Default Paragraph Font"/>
    <w:uiPriority w:val="1"/>
    <w:semiHidden/>
    <w:unhideWhenUsed/>
  </w:style>
  <w:style w:type="numbering" w:styleId="671" w:default="1">
    <w:name w:val="No List"/>
    <w:uiPriority w:val="99"/>
    <w:semiHidden/>
    <w:unhideWhenUsed/>
  </w:style>
  <w:style w:type="paragraph" w:styleId="672" w:default="1">
    <w:name w:val="Normal"/>
    <w:qFormat/>
  </w:style>
  <w:style w:type="table" w:styleId="67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2023-03-29T05:52:12Z</dcterms:modified>
</cp:coreProperties>
</file>