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2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gerb-bw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FF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color="#FFFFFF">
                <v:imagedata r:id="rId9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2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85"/>
              <w:pBdr/>
              <w:spacing w:after="0"/>
              <w:ind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78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78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80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________202</w:t>
            </w:r>
            <w:r>
              <w:rPr>
                <w:sz w:val="28"/>
                <w:szCs w:val="28"/>
                <w:lang w:val="undefined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№_____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/>
        <w:ind w:firstLine="720"/>
        <w:jc w:val="both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8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3060700" cy="1972556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060699" cy="1972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8"/>
                              <w:pBdr/>
                              <w:tabs>
                                <w:tab w:val="left" w:leader="none" w:pos="0"/>
                              </w:tabs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Положения о </w:t>
                            </w:r>
                            <w:r>
                              <w:rPr>
                                <w:sz w:val="28"/>
                                <w:szCs w:val="28"/>
                                <w:lang w:val="undefined"/>
                              </w:rPr>
                              <w:t xml:space="preserve">порядке формирования и деятельности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рабочей группы межведомственной комиссии по противодействию </w:t>
                            </w:r>
                            <w:r>
                              <w:rPr>
                                <w:sz w:val="28"/>
                                <w:szCs w:val="28"/>
                                <w:lang w:val="undefined"/>
                              </w:rPr>
                              <w:t xml:space="preserve">формированию просроченной задолженности по заработной плате 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Алтайском крае</w:t>
                            </w:r>
                            <w:r>
                              <w:rPr>
                                <w:sz w:val="28"/>
                                <w:szCs w:val="28"/>
                                <w:lang w:val="undefined"/>
                              </w:rPr>
                              <w:t xml:space="preserve"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осуществляющей деятельность на территории города Новоалтайска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pBdr/>
                              <w:spacing/>
                              <w:ind w:right="0" w:firstLine="0" w:left="-28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0.00pt;mso-position-horizontal:absolute;mso-position-vertical-relative:text;margin-top:11.85pt;mso-position-vertical:absolute;width:241.00pt;height:155.32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8"/>
                        <w:pBdr/>
                        <w:tabs>
                          <w:tab w:val="left" w:leader="none" w:pos="0"/>
                        </w:tabs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Положения о </w:t>
                      </w:r>
                      <w:r>
                        <w:rPr>
                          <w:sz w:val="28"/>
                          <w:szCs w:val="28"/>
                          <w:lang w:val="undefined"/>
                        </w:rPr>
                        <w:t xml:space="preserve">порядке формирования и деятельности</w:t>
                      </w:r>
                      <w:r>
                        <w:rPr>
                          <w:sz w:val="28"/>
                          <w:szCs w:val="28"/>
                        </w:rPr>
                        <w:t xml:space="preserve"> рабочей группы межведомственной комиссии по противодействию </w:t>
                      </w:r>
                      <w:r>
                        <w:rPr>
                          <w:sz w:val="28"/>
                          <w:szCs w:val="28"/>
                          <w:lang w:val="undefined"/>
                        </w:rPr>
                        <w:t xml:space="preserve">формированию просроченной задолженности по заработной плате в </w:t>
                      </w:r>
                      <w:r>
                        <w:rPr>
                          <w:sz w:val="28"/>
                          <w:szCs w:val="28"/>
                        </w:rPr>
                        <w:t xml:space="preserve">Алтайском крае</w:t>
                      </w:r>
                      <w:r>
                        <w:rPr>
                          <w:sz w:val="28"/>
                          <w:szCs w:val="28"/>
                          <w:lang w:val="undefined"/>
                        </w:rPr>
                        <w:t xml:space="preserve">,</w:t>
                      </w:r>
                      <w:r>
                        <w:rPr>
                          <w:sz w:val="28"/>
                          <w:szCs w:val="28"/>
                        </w:rPr>
                        <w:t xml:space="preserve"> осуществляющей деятельность на территории города Новоалтайска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pBdr/>
                        <w:spacing/>
                        <w:ind w:right="0" w:firstLine="0" w:left="-283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Рабочей группе по снижению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8"/>
        <w:pBdr/>
        <w:spacing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709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целях противодействия </w:t>
      </w:r>
      <w:r>
        <w:rPr>
          <w:color w:val="000000" w:themeColor="text1"/>
          <w:sz w:val="28"/>
          <w:szCs w:val="28"/>
        </w:rPr>
        <w:t xml:space="preserve">формированию просроченной задолженности по заработной плате </w:t>
      </w:r>
      <w:r>
        <w:rPr>
          <w:color w:val="000000" w:themeColor="text1"/>
          <w:sz w:val="28"/>
          <w:szCs w:val="28"/>
          <w:lang w:val="undefined"/>
        </w:rPr>
        <w:t xml:space="preserve">в городе</w:t>
      </w:r>
      <w:r>
        <w:rPr>
          <w:color w:val="000000" w:themeColor="text1"/>
          <w:sz w:val="28"/>
          <w:szCs w:val="28"/>
        </w:rPr>
        <w:t xml:space="preserve"> Новоалтайск</w:t>
      </w:r>
      <w:r>
        <w:rPr>
          <w:color w:val="000000" w:themeColor="text1"/>
          <w:sz w:val="28"/>
          <w:szCs w:val="28"/>
          <w:lang w:val="undefined"/>
        </w:rPr>
        <w:t xml:space="preserve">е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ndefined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соответствии с постановлением Правительства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ndefined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Алтайского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ndefined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ndefined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края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ndefined"/>
        </w:rPr>
        <w:t xml:space="preserve">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ndefined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07.05.2025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ndefined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ndefined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176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ndefined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«О противодействии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формированию просроченной задолженности по заработной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ndefined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плате в Алтайском крае», </w:t>
      </w:r>
      <w:r>
        <w:rPr>
          <w:color w:val="000000" w:themeColor="text1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Создать рабочую группу </w:t>
      </w:r>
      <w:r>
        <w:rPr>
          <w:color w:val="000000" w:themeColor="text1"/>
          <w:sz w:val="28"/>
          <w:szCs w:val="28"/>
        </w:rPr>
        <w:t xml:space="preserve">межведомственной комиссии по противодействию </w:t>
      </w:r>
      <w:r>
        <w:rPr>
          <w:color w:val="000000" w:themeColor="text1"/>
          <w:sz w:val="28"/>
          <w:szCs w:val="28"/>
        </w:rPr>
        <w:t xml:space="preserve">формированию просроченной задолженности по заработной плате в </w:t>
      </w:r>
      <w:r>
        <w:rPr>
          <w:color w:val="000000" w:themeColor="text1"/>
          <w:sz w:val="28"/>
          <w:szCs w:val="28"/>
        </w:rPr>
        <w:t xml:space="preserve">Алтайском крае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осуществляющ</w:t>
      </w:r>
      <w:r>
        <w:rPr>
          <w:color w:val="000000" w:themeColor="text1"/>
          <w:sz w:val="28"/>
          <w:szCs w:val="28"/>
          <w:lang w:val="undefined"/>
        </w:rPr>
        <w:t xml:space="preserve">ую</w:t>
      </w:r>
      <w:r>
        <w:rPr>
          <w:color w:val="000000" w:themeColor="text1"/>
          <w:sz w:val="28"/>
          <w:szCs w:val="28"/>
        </w:rPr>
        <w:t xml:space="preserve"> деятельность на территории города Новоалтайска</w:t>
      </w:r>
      <w:r>
        <w:rPr>
          <w:color w:val="000000" w:themeColor="text1"/>
          <w:sz w:val="28"/>
          <w:szCs w:val="28"/>
        </w:rPr>
        <w:t xml:space="preserve"> (далее – </w:t>
      </w:r>
      <w:r>
        <w:rPr>
          <w:color w:val="000000" w:themeColor="text1"/>
          <w:sz w:val="28"/>
          <w:szCs w:val="28"/>
        </w:rPr>
        <w:t xml:space="preserve">р</w:t>
      </w:r>
      <w:r>
        <w:rPr>
          <w:color w:val="000000" w:themeColor="text1"/>
          <w:sz w:val="28"/>
          <w:szCs w:val="28"/>
        </w:rPr>
        <w:t xml:space="preserve">абочая группа).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undefined"/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Утвердить Положение 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ndefined"/>
        </w:rPr>
        <w:t xml:space="preserve">порядке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формировани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ndefined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ndefined"/>
        </w:rPr>
        <w:t xml:space="preserve"> и 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ndefined"/>
        </w:rPr>
        <w:t xml:space="preserve">рабочей группы </w:t>
      </w:r>
      <w:r>
        <w:rPr>
          <w:color w:val="000000" w:themeColor="text1"/>
          <w:sz w:val="28"/>
          <w:szCs w:val="28"/>
        </w:rPr>
        <w:t xml:space="preserve">межведомственной комиссии по противодействию </w:t>
      </w:r>
      <w:r>
        <w:rPr>
          <w:color w:val="000000" w:themeColor="text1"/>
          <w:sz w:val="28"/>
          <w:szCs w:val="28"/>
        </w:rPr>
        <w:t xml:space="preserve">формированию просроченной задолженности по заработной плате в </w:t>
      </w:r>
      <w:r>
        <w:rPr>
          <w:color w:val="000000" w:themeColor="text1"/>
          <w:sz w:val="28"/>
          <w:szCs w:val="28"/>
        </w:rPr>
        <w:t xml:space="preserve">Алтайском крае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осуществляющей деятельность на территории города Новоалтайска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(Приложение 1).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8"/>
        <w:pBdr/>
        <w:tabs>
          <w:tab w:val="left" w:leader="none" w:pos="0"/>
        </w:tabs>
        <w:spacing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undefined"/>
        </w:rPr>
        <w:t xml:space="preserve">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Утвердить состав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ndefined"/>
        </w:rPr>
        <w:t xml:space="preserve">р</w:t>
      </w:r>
      <w:r>
        <w:rPr>
          <w:color w:val="000000" w:themeColor="text1"/>
          <w:sz w:val="28"/>
          <w:szCs w:val="28"/>
        </w:rPr>
        <w:t xml:space="preserve">абочей группы </w:t>
      </w:r>
      <w:r>
        <w:rPr>
          <w:color w:val="000000" w:themeColor="text1"/>
          <w:sz w:val="28"/>
          <w:szCs w:val="28"/>
        </w:rPr>
        <w:t xml:space="preserve">межведомственной комиссии по противодействию </w:t>
      </w:r>
      <w:r>
        <w:rPr>
          <w:color w:val="000000" w:themeColor="text1"/>
          <w:sz w:val="28"/>
          <w:szCs w:val="28"/>
        </w:rPr>
        <w:t xml:space="preserve">формированию просроченной задолженности по заработной плате в </w:t>
      </w:r>
      <w:r>
        <w:rPr>
          <w:color w:val="000000" w:themeColor="text1"/>
          <w:sz w:val="28"/>
          <w:szCs w:val="28"/>
        </w:rPr>
        <w:t xml:space="preserve">Алтайском крае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осуществляющей деятельность на территории города Новоалтайска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(Приложение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ndefined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8"/>
        <w:pBdr/>
        <w:tabs>
          <w:tab w:val="left" w:leader="none" w:pos="0"/>
        </w:tabs>
        <w:spacing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rPr>
          <w:color w:val="000000" w:themeColor="text1"/>
          <w:sz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информационно-телекоммуникационной сети «Интернет». 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878"/>
        <w:pBdr/>
        <w:tabs>
          <w:tab w:val="left" w:leader="none" w:pos="0"/>
        </w:tabs>
        <w: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ndefined"/>
        </w:rPr>
        <w:t xml:space="preserve">5</w:t>
      </w:r>
      <w:r>
        <w:rPr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 </w:t>
      </w:r>
      <w:r>
        <w:rPr>
          <w:color w:val="000000" w:themeColor="text1"/>
          <w:sz w:val="28"/>
          <w:szCs w:val="28"/>
          <w:lang w:val="undefined"/>
        </w:rPr>
        <w:t xml:space="preserve">Е.В. Катушонок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4"/>
        <w:pBdr/>
        <w:spacing/>
        <w:ind w:firstLine="60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78"/>
        <w:pBdr/>
        <w:spacing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4"/>
        <w:widowControl w:val="true"/>
        <w:pBdr/>
        <w:spacing/>
        <w:ind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904"/>
        <w:widowControl w:val="true"/>
        <w:pBdr/>
        <w:spacing/>
        <w:ind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Глава города                                                                                             В.Г. Бодунов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СОГЛАСОВАНО: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главы Администрации города               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Н.В. Щепина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комитета по экономической                   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политике и инвестициям                                                 </w:t>
      </w:r>
      <w:r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       Е.В. Катушонок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Заведующий юридическим отделом</w:t>
        <w:tab/>
        <w:tab/>
        <w:t xml:space="preserve">                        </w:t>
      </w: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О.Б.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Бочарникова</w:t>
      </w:r>
      <w:r>
        <w:rPr>
          <w:color w:val="000000" w:themeColor="text1"/>
          <w:sz w:val="28"/>
          <w:szCs w:val="28"/>
        </w:rPr>
        <w:t xml:space="preserve">                    </w:t>
        <w:tab/>
        <w:tab/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Кому направлен документ: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numPr>
          <w:ilvl w:val="0"/>
          <w:numId w:val="2"/>
        </w:numPr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дело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numPr>
          <w:ilvl w:val="0"/>
          <w:numId w:val="2"/>
        </w:numPr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Отдел по труду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numPr>
          <w:ilvl w:val="0"/>
          <w:numId w:val="2"/>
        </w:numPr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Отдел по развитию предпринимательства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numPr>
          <w:ilvl w:val="0"/>
          <w:numId w:val="2"/>
        </w:numPr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Отдел </w:t>
      </w:r>
      <w:r>
        <w:rPr>
          <w:color w:val="000000" w:themeColor="text1"/>
          <w:sz w:val="28"/>
          <w:szCs w:val="28"/>
          <w:lang w:val="undefined"/>
        </w:rPr>
        <w:t xml:space="preserve"> по </w:t>
      </w:r>
      <w:r>
        <w:rPr>
          <w:color w:val="000000" w:themeColor="text1"/>
          <w:sz w:val="28"/>
          <w:szCs w:val="28"/>
          <w:lang w:val="undefined"/>
        </w:rPr>
        <w:t xml:space="preserve">экономике</w:t>
      </w:r>
      <w:r>
        <w:rPr>
          <w:color w:val="000000" w:themeColor="text1"/>
          <w:sz w:val="28"/>
          <w:szCs w:val="28"/>
        </w:rPr>
      </w:r>
    </w:p>
    <w:p>
      <w:pPr>
        <w:pStyle w:val="878"/>
        <w:numPr>
          <w:ilvl w:val="0"/>
          <w:numId w:val="2"/>
        </w:numPr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Комитет по финансам</w:t>
      </w:r>
      <w:r>
        <w:rPr>
          <w:color w:val="000000" w:themeColor="text1"/>
          <w:sz w:val="28"/>
          <w:szCs w:val="28"/>
          <w:lang w:val="undefined"/>
        </w:rPr>
        <w:t xml:space="preserve">, налоговой и кредитной политике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numPr>
          <w:ilvl w:val="0"/>
          <w:numId w:val="2"/>
        </w:numPr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Прокуратура города Новоалтайска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numPr>
          <w:ilvl w:val="0"/>
          <w:numId w:val="2"/>
        </w:numPr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МРИ ФНС № 4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numPr>
          <w:ilvl w:val="0"/>
          <w:numId w:val="2"/>
        </w:numPr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КГКУ ЦЗН г. Новоалтайска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numPr>
          <w:ilvl w:val="0"/>
          <w:numId w:val="2"/>
        </w:numPr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СФР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numPr>
          <w:ilvl w:val="0"/>
          <w:numId w:val="2"/>
        </w:numPr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Координационный совет профсоюзов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numPr>
          <w:ilvl w:val="0"/>
          <w:numId w:val="2"/>
        </w:numPr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Городское объединение работодателей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numPr>
          <w:ilvl w:val="0"/>
          <w:numId w:val="2"/>
        </w:numPr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Вестник муниципального образования города Новоалтайска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  <w:lang w:val="undefined"/>
        </w:rPr>
        <w:t xml:space="preserve">3</w:t>
      </w:r>
      <w:r>
        <w:rPr>
          <w:color w:val="000000" w:themeColor="text1"/>
          <w:sz w:val="28"/>
          <w:szCs w:val="28"/>
        </w:rPr>
        <w:t xml:space="preserve">. Регистр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Казанцева Светлана Викторовна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2 15 63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к постановлению Адм</w:t>
      </w:r>
      <w:r>
        <w:rPr>
          <w:color w:val="000000" w:themeColor="text1"/>
          <w:sz w:val="28"/>
          <w:szCs w:val="28"/>
        </w:rPr>
        <w:t xml:space="preserve">инис</w:t>
      </w:r>
      <w:r>
        <w:rPr>
          <w:color w:val="000000" w:themeColor="text1"/>
          <w:sz w:val="28"/>
          <w:szCs w:val="28"/>
        </w:rPr>
        <w:t xml:space="preserve">трации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1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города</w:t>
      </w:r>
      <w:r>
        <w:rPr>
          <w:color w:val="000000" w:themeColor="text1"/>
          <w:sz w:val="28"/>
          <w:szCs w:val="28"/>
        </w:rPr>
        <w:t xml:space="preserve"> о</w:t>
      </w:r>
      <w:r>
        <w:rPr>
          <w:color w:val="000000" w:themeColor="text1"/>
          <w:sz w:val="28"/>
          <w:szCs w:val="28"/>
        </w:rPr>
        <w:t xml:space="preserve">т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__</w:t>
      </w:r>
      <w:r>
        <w:rPr>
          <w:color w:val="000000" w:themeColor="text1"/>
          <w:sz w:val="28"/>
          <w:szCs w:val="28"/>
        </w:rPr>
        <w:t xml:space="preserve">________</w:t>
      </w:r>
      <w:r>
        <w:rPr>
          <w:color w:val="000000" w:themeColor="text1"/>
          <w:sz w:val="28"/>
          <w:szCs w:val="28"/>
        </w:rPr>
        <w:t xml:space="preserve">_ №_____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1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5245"/>
        </w:tabs>
        <w:spacing w:line="240" w:lineRule="exact"/>
        <w:ind/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Положение 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ndefined"/>
        </w:rPr>
        <w:t xml:space="preserve">порядке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формировани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ndefined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рабочей группы </w:t>
      </w:r>
      <w:r>
        <w:rPr>
          <w:color w:val="000000" w:themeColor="text1"/>
          <w:sz w:val="28"/>
          <w:szCs w:val="28"/>
        </w:rPr>
        <w:t xml:space="preserve">межведомственной комиссии по противодействию </w:t>
      </w:r>
      <w:r>
        <w:rPr>
          <w:color w:val="000000" w:themeColor="text1"/>
          <w:sz w:val="28"/>
          <w:szCs w:val="28"/>
        </w:rPr>
        <w:t xml:space="preserve">формированию просроченной задолженности по заработной плате в </w:t>
      </w:r>
      <w:r>
        <w:rPr>
          <w:color w:val="000000" w:themeColor="text1"/>
          <w:sz w:val="28"/>
          <w:szCs w:val="28"/>
        </w:rPr>
        <w:t xml:space="preserve">Алтайском крае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осуществляющей деятельность на территории города Новоалтайска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5245"/>
        </w:tabs>
        <w:spacing w:line="240" w:lineRule="exact"/>
        <w:ind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5245"/>
        </w:tabs>
        <w:spacing w:line="240" w:lineRule="exact"/>
        <w:ind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4"/>
        <w:pBdr/>
        <w:spacing/>
        <w:ind/>
        <w:jc w:val="center"/>
        <w:outlineLvl w:val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1. Настоящее Положени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е определяет порядок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формировани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undefined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и деятельности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рабочей группы </w:t>
      </w:r>
      <w:r>
        <w:rPr>
          <w:b w:val="0"/>
          <w:bCs w:val="0"/>
          <w:color w:val="000000" w:themeColor="text1"/>
          <w:sz w:val="28"/>
          <w:szCs w:val="28"/>
        </w:rPr>
        <w:t xml:space="preserve">межведомственной комиссии по противодействию </w:t>
      </w:r>
      <w:r>
        <w:rPr>
          <w:b w:val="0"/>
          <w:bCs w:val="0"/>
          <w:color w:val="000000" w:themeColor="text1"/>
          <w:sz w:val="28"/>
          <w:szCs w:val="28"/>
        </w:rPr>
        <w:t xml:space="preserve">формированию просроченной задолженности по заработной плате в </w:t>
      </w:r>
      <w:r>
        <w:rPr>
          <w:b w:val="0"/>
          <w:bCs w:val="0"/>
          <w:color w:val="000000" w:themeColor="text1"/>
          <w:sz w:val="28"/>
          <w:szCs w:val="28"/>
        </w:rPr>
        <w:t xml:space="preserve">Алтайском крае</w:t>
      </w:r>
      <w:r>
        <w:rPr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b w:val="0"/>
          <w:bCs w:val="0"/>
          <w:color w:val="000000" w:themeColor="text1"/>
          <w:sz w:val="28"/>
          <w:szCs w:val="28"/>
        </w:rPr>
        <w:t xml:space="preserve"> осуществляющей деятельность на территории города Новоалтайска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(далее соответственно - "рабочая группа", "межведомственная комиссия").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2. Рабочая группа является постоянно действующим коллегиальным органом, созданным в целях противодействия формированию просроченной задолженности по заработной плате.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3. Рабочая группа является неотъемлемой частью межведомственной комиссии.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4. В состав рабочей группы включаются представители органов местного самоуправления муниципального образования, заинтересованные территориальные органы федеральных органов исполнительной власти (по согласованию), государственные внебюдж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етные фонды (по согласованию), осуществляющие свою деятельность на территории муниципального образования, территориальные объединения работодателей и профсоюзов (по согласованию), представители иных заинтересованных органов и организаций (по согласованию).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связи с рассмотрением вопросов, относящихся к привлечению к уголовной ответствен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ности за невыплату заработной платы, по приглашению председателя (заместителя председателя) рабочей группы в заседаниях рабочей группы без вхождения в ее состав могут принять участие представители территориальных органов прокуратуры и следственных отделов.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5. Рабочая групп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 в своей деятельности руководствуется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<w:r>
          <w:rPr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Конституцией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Российской Федерации, федеральными закона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Алтайского края, муниципальными правовыми актами муниципального образования, а также настоящим Положением.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904"/>
        <w:pBdr/>
        <w:spacing/>
        <w:ind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II. Организационные основы деятельности рабочей группы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1_805"/>
        <w:pBdr/>
        <w:spacing/>
        <w:ind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6. Деятельность рабочей группы осуществляется в форме заседаний, которые могут быть проведены в очном формате или в формате видео-конференц-связи.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7. Создание рабочей группы осуществляется на заседании межведомственной комиссии.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Состав рабочей группы утверждается правовым актом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undefined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undefined"/>
        </w:rPr>
        <w:t xml:space="preserve">города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Рабочая группа формируется в составе председателя рабочей группы, заместителя председателя рабочей группы, членов рабочей группы и ответственного секретаря рабочей группы.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Председатель рабочей группы, заместитель председателя рабочей группы, ответств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енный секретарь рабочей группы назначаются из числа представителей органов местного самоуправления муниципального образования. Председатель рабочей группы руководит ее деятельностью и несет ответственность за выполнение возложенных на рабочую группу задач.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Председатель рабочей группы входит в состав межведомственной ко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миссии.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случае отсутствия председателя рабочей группы его полномочия осуществляет заместитель председателя рабочей группы.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Члены рабочей группы не вправе разглашать сведения, составляющие служебную, коммерческую или налоговую тайну, ставшие им известными в ходе деятельности рабочей группы.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8. Председатель рабочей группы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организует деятельность рабочей группы, созыв ее заседания, определяет дату и время проведения заседания рабочей группы, председательствует на ее заседании.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случае отсутствия председателя рабочей группы деятельность рабочей группы, созыв ее заседания организует заместитель председателя рабочей группы, который также определяет дату и время проведения заседания.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9. Заседания рабочей группы проводятся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undefined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не реже одного раза в квартал.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Повестка заседания рабочей группы формируется председателем рабочей группы, а в его отсутствие - заместителем председателя рабочей группы, в соответствии с планом работы рабочей группы и предложениями членов рабочей группы.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На заседании рабочей группы могут быть 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ассмотрены вопросы о фактах формирования просроченной задолженности, содержащихся в поступивших в рабочую группу обращениях граждан и организаций, информации от органов государственной власти, а также о фактах, содержащихся в средствах массовой информации.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План работы рабочей группы утверждается на одном из заседаний рабочей группы.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Заседание рабочей группы считается правомочным, если на нем присутствует более половины ее членов.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Заседания рабочей группы ведет председатель рабочей группы, а в случае его отсутствия - заместитель председателя рабочей группы.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Решения рабочей группы прини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заместителя председателя рабочей группы, исполняющего обязанности председателя рабочей группы.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Подготовка и организация проведения заседаний рабочей группы осуществляются ответственным секретарем рабочей группы.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10. Решения рабочей группы оформляются протоколом, который подписывает председатель рабочей группы, а в его отсутствие - заместитель председателя рабочей группы.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bookmarkStart w:id="30" w:name="P30"/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bookmarkEnd w:id="30"/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Решения рабочей группы, принятые в пределах ее компетенции, в течение 5 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абочих дней со дня проведения заседания рабочей группы, направляются членам рабочей группы, а также приглашенным и (или) заслушанным на заседаниях рабочей группы работодателям и (или) учредителям организаций, арбитражным управляющим в части, их касающейся.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11. Контроль за исполнением решений рабочей группы осуществляет председатель (заместитель председателя) рабочей группы.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случае неисполнения работодателями и (или) учр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едителями организаций,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арбитражными управляющими, указанными в </w:t>
      </w:r>
      <w:hyperlink w:tooltip="Решения рабочей группы, принятые в пределах ее компетенции, в течение 5 рабочих дней со дня проведения заседания рабочей группы, направляются членам рабочей группы, а также приглашенным и (или) заслушанным на заседаниях рабочей группы работодателям и (или) учредителям организаций, арбитражным управляющим в части, их касающейся." w:anchor="P30" w:history="1">
        <w:r>
          <w:rPr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абзаце втором пункта 10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настоящего Положения, решений рабочей группы 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анная информация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направляется председателем (заместителем председателя) рабочей группы в Межрегиональную территориальную государственную инспекцию труда в Алтайском крае и Республике Алтай и органы прокуратуры Алтайского края для принятия мер реагирования.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12. По итогам работы за год рабочей группой направляется доклад в межведомственную комиссию.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904"/>
        <w:pBdr/>
        <w:spacing/>
        <w:ind/>
        <w:jc w:val="center"/>
        <w:outlineLvl w:val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III. Задачи рабочей группы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13. Основными задачами рабочей группы являются: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а) оказание содействия контроль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ному (надзорному) органу в проведении профилактических мероприятий,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б) осуществление информационного взаимодействия с органами государственной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власти, государственными внебюджетными фондами, организациями и гражданами в целях выявления фактов формирования просроченной задолженности по заработной плате, а также предупреждения и обеспечения погашения просроченной задолженности по заработной плате;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в) подготовка предложений для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undefined"/>
        </w:rPr>
        <w:t xml:space="preserve">Администрации города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(при необходимости) о принятии муниципальных планов, предусматривающих Мероприятия по противодействию формир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ованию просроченной задолженности по заработной плате и погашению выявленной просроченной задолженности по заработной плате (с учетом мнения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undefined"/>
        </w:rPr>
        <w:t xml:space="preserve">городской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трехсторонней комиссии по регулированию социально-трудовых отношений);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г) анализ рисков формирования просроченной задолженности по заработной плате и разработка профилактических мер, направленных на недопущение и предупреждение формирования просроченной задолженности по заработной плате;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д) анализ и систематизация информации о выявленных фактах формирования просроченной задолженности по заработной плате;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е) осуществление взаимодействия с Межрегиональной территориальной государственной инспекцией труда в Алтайском крае и Республике Алтай по вопросам осуществления мониторинга просроченной задолженности по заработной плате.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904"/>
        <w:pBdr/>
        <w:spacing/>
        <w:ind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IV. Полномочия и права рабочей группы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1_805"/>
        <w:pBdr/>
        <w:spacing/>
        <w:ind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14. Рабочая группа имеет право: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а) приглашать на заседания и заслушивать работодателей и (или) у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чредителей организаций, арбитражных управляющих, в отношении которых имеются сведения о возможной просроченной задолженности по заработной плате, а также должностных лиц и специалистов (экспертов) органов и организаций, не входящих в состав рабочей группы;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б) запрашивать у территориальных органов федеральных орга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нов исполнительной власти, государственных органов, государственных внебюджетных фондов, осуществляющих свою деятельность на территории муниципального образования, информацию, касающуюся вопросов формирования просроченной задолженности по заработной плате;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в) запрашивать информацию у работодателей и (или) учредителей организаций, арбитражных управляющих, в отношении которых имеются сведения о возможной просроченной задолженности по заработной плате;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г) 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срок, установленный законодательством Российской Федерации и локальными актами организации;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д) оказывать организациям содействие (в то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 числе формирование предложений) по взысканию дебиторской задолженности, финансовому оздоровлению, сохранению действующих производств, поиску потенциальных инвесторов, оптимизации затрат, снижению издержек и предупреждению несостоятельности (банкротства);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е) оказывать работодателям содействие в разработке "дорожных карт" по погашению просроченной задолженности по заработной плате конкретных организаций, в том числе для организаций, находящихся в конкурсном производстве;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ж) проводить с участием сторон социального партнерства разъяснительную работу по обеспечению трудовых прав работников;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з) организовать горячую линию по приему жалоб населения по факт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ам нарушения трудового законодательства в части задержек выплаты заработной платы и оперативному реагированию на такие жалобы.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 w:before="240"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15. Рабочая группа в рамках возложенных на нее задач осуществляет: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а) выявление причин образования просроченной задолженности по заработной плате;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б) проведение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анализа реализации мер, направленных на противод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ействие 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организаций, находящихся на территории муниципального образования;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в) заслушивание работодателей и (или) учредителей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undefined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рганизаций,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арбитражных управляющих, допустивших возникновение просроченной задолженности по заработной плате, в том числе с целью разработки "дорожной карты" по погашению просроченной задолженности по каждому работодателю (с указанием источников и сроков погашения);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г) направление в органы государственного контроля (надзора), муниципального контроля информации для принятия мер реагирования в порядке, установленном законодательством Российской Федерации;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д) проведение сверки поступивших от органов государственной власти, государственных внебюджетных фондов, организаций и граждан сведений по каждой организации, в отношении которой имеются сведения о возможной просроченной задолженности по заработной плате.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случае установления расхождения сумм 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росроченной задолженности по заработной плате в конкретных организациях рабочая группа осуществляет необходимые запросы о представлении документов в целях уточнения и подтверждения возникновения или погашения просроченной задолженности по заработной плате;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е) проведение мониторинга задолженности по заработной плате в порядке, согласованном управлением Алтайского края по труду и занятости населения;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ж) обеспечение размещения на официальном сайте муниципального образования в информационно-телекоммуникационной сети "Интернет" актуальной информации о результатах деятельности рабочей группы.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_805"/>
        <w:pBdr/>
        <w:spacing/>
        <w:ind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Приложение 2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spacing/>
        <w:ind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к постановлению Администрации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1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города от ___________ №_____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5245"/>
        </w:tabs>
        <w:spacing w:line="240" w:lineRule="exact"/>
        <w:ind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5245"/>
        </w:tabs>
        <w:spacing w:line="240" w:lineRule="exact"/>
        <w:ind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5245"/>
        </w:tabs>
        <w:spacing w:line="240" w:lineRule="exact"/>
        <w:ind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5245"/>
        </w:tabs>
        <w:spacing w:line="240" w:lineRule="exact"/>
        <w:ind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pBdr/>
        <w:tabs>
          <w:tab w:val="left" w:leader="none" w:pos="5245"/>
        </w:tabs>
        <w:spacing w:line="240" w:lineRule="exact"/>
        <w:ind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</w:t>
      </w:r>
      <w:r>
        <w:rPr>
          <w:color w:val="000000" w:themeColor="text1"/>
          <w:sz w:val="28"/>
          <w:szCs w:val="28"/>
        </w:rPr>
        <w:t xml:space="preserve">абочей группы </w:t>
      </w:r>
      <w:r>
        <w:rPr>
          <w:color w:val="000000" w:themeColor="text1"/>
          <w:sz w:val="28"/>
          <w:szCs w:val="28"/>
        </w:rPr>
        <w:t xml:space="preserve">межведомственной комиссии по противодействию </w:t>
      </w:r>
      <w:r>
        <w:rPr>
          <w:color w:val="000000" w:themeColor="text1"/>
          <w:sz w:val="28"/>
          <w:szCs w:val="28"/>
        </w:rPr>
        <w:t xml:space="preserve">формированию просроченной задолженности по заработной плате в </w:t>
      </w:r>
      <w:r>
        <w:rPr>
          <w:color w:val="000000" w:themeColor="text1"/>
          <w:sz w:val="28"/>
          <w:szCs w:val="28"/>
        </w:rPr>
        <w:t xml:space="preserve">Алтайском крае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осуществляющей деятельность на территории города Новоалтайска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1"/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Style w:val="891"/>
        <w:tblW w:w="9747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60"/>
        <w:gridCol w:w="708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901"/>
              <w:pBdr/>
              <w:spacing/>
              <w:ind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ndefined"/>
              </w:rPr>
              <w:t xml:space="preserve">Катушонок Елена Викторовна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Кулибаба Лариса Валерьевна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jc w:val="left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Казанцева Светлана Викторовна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01"/>
              <w:pBdr/>
              <w:spacing/>
              <w:ind/>
              <w:jc w:val="left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lang w:val="undefined"/>
              </w:rPr>
              <w:t xml:space="preserve">Бончук Татьяна Викторовна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  <w:lang w:val="undefined"/>
              </w:rPr>
            </w:r>
            <w:r>
              <w:rPr>
                <w:color w:val="000000" w:themeColor="text1"/>
                <w:sz w:val="28"/>
                <w:szCs w:val="28"/>
                <w:highlight w:val="none"/>
                <w:lang w:val="undefined"/>
              </w:rPr>
            </w:r>
          </w:p>
          <w:p>
            <w:pPr>
              <w:pStyle w:val="901"/>
              <w:pBdr/>
              <w:spacing/>
              <w:ind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Бочарникова Ольга Б</w:t>
            </w:r>
            <w:r>
              <w:rPr>
                <w:color w:val="000000" w:themeColor="text1"/>
                <w:sz w:val="28"/>
                <w:szCs w:val="28"/>
              </w:rPr>
              <w:t xml:space="preserve">орисовна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jc w:val="left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Глуховский Андрей </w:t>
            </w:r>
            <w:r>
              <w:rPr>
                <w:color w:val="000000" w:themeColor="text1"/>
                <w:sz w:val="28"/>
                <w:szCs w:val="28"/>
              </w:rPr>
              <w:t xml:space="preserve">Анатольевич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ndefined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Невзорова Мария Валерьевна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  <w:lang w:val="undefined"/>
              </w:rPr>
            </w:r>
            <w:r>
              <w:rPr>
                <w:color w:val="000000" w:themeColor="text1"/>
                <w:sz w:val="28"/>
                <w:szCs w:val="28"/>
                <w:highlight w:val="none"/>
                <w:lang w:val="undefined"/>
              </w:rPr>
            </w:r>
          </w:p>
          <w:p>
            <w:pPr>
              <w:pStyle w:val="901"/>
              <w:pBdr/>
              <w:spacing/>
              <w:ind/>
              <w:jc w:val="left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  <w:lang w:val="undefined"/>
              </w:rPr>
              <w:t xml:space="preserve">Нилова Анастасия Валерьевна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087" w:type="dxa"/>
            <w:vAlign w:val="top"/>
            <w:textDirection w:val="lrTb"/>
            <w:noWrap w:val="false"/>
          </w:tcPr>
          <w:p>
            <w:pPr>
              <w:pStyle w:val="901"/>
              <w:pBdr/>
              <w:spacing/>
              <w: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главы Администрации города</w:t>
            </w:r>
            <w:r>
              <w:rPr>
                <w:color w:val="000000" w:themeColor="text1"/>
                <w:sz w:val="28"/>
                <w:szCs w:val="28"/>
              </w:rPr>
              <w:t xml:space="preserve">, председатель рабочей группы</w:t>
            </w:r>
            <w:r>
              <w:rPr>
                <w:color w:val="000000" w:themeColor="text1"/>
                <w:sz w:val="28"/>
                <w:szCs w:val="28"/>
                <w:lang w:val="undefined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председатель комитета по финансам, налоговой и кредитной политике Администрации города, заместитель председателя рабочей группы</w:t>
            </w:r>
            <w:r>
              <w:rPr>
                <w:color w:val="000000" w:themeColor="text1"/>
                <w:sz w:val="28"/>
                <w:szCs w:val="28"/>
                <w:lang w:val="undefined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заведующий отделом по труду </w:t>
            </w:r>
            <w:r>
              <w:rPr>
                <w:color w:val="000000" w:themeColor="text1"/>
                <w:sz w:val="28"/>
                <w:szCs w:val="28"/>
              </w:rPr>
              <w:t xml:space="preserve">в составе </w:t>
            </w:r>
            <w:r>
              <w:rPr>
                <w:color w:val="000000" w:themeColor="text1"/>
                <w:sz w:val="28"/>
                <w:szCs w:val="28"/>
              </w:rPr>
              <w:t xml:space="preserve">комитета по экономической политике и инвестициям Администрации города, </w:t>
            </w:r>
            <w:r>
              <w:rPr>
                <w:color w:val="000000" w:themeColor="text1"/>
                <w:sz w:val="28"/>
                <w:szCs w:val="28"/>
                <w:lang w:val="undefined"/>
              </w:rPr>
              <w:t xml:space="preserve">ответственный </w:t>
            </w:r>
            <w:r>
              <w:rPr>
                <w:color w:val="000000" w:themeColor="text1"/>
                <w:sz w:val="28"/>
                <w:szCs w:val="28"/>
              </w:rPr>
              <w:t xml:space="preserve">секретарь рабочей группы</w:t>
            </w:r>
            <w:r>
              <w:rPr>
                <w:color w:val="000000" w:themeColor="text1"/>
                <w:sz w:val="28"/>
                <w:szCs w:val="28"/>
                <w:lang w:val="undefined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ndefined"/>
              </w:rPr>
              <w:t xml:space="preserve">з</w:t>
            </w:r>
            <w:r>
              <w:rPr>
                <w:color w:val="000000" w:themeColor="text1"/>
                <w:sz w:val="28"/>
                <w:szCs w:val="28"/>
              </w:rPr>
              <w:t xml:space="preserve">аведующий отделом по </w:t>
            </w:r>
            <w:r>
              <w:rPr>
                <w:color w:val="000000" w:themeColor="text1"/>
                <w:sz w:val="28"/>
                <w:szCs w:val="28"/>
                <w:lang w:val="undefined"/>
              </w:rPr>
              <w:t xml:space="preserve">развитию предпринимательства и рыночной инфраструктуры </w:t>
            </w:r>
            <w:r>
              <w:rPr>
                <w:color w:val="000000" w:themeColor="text1"/>
                <w:sz w:val="28"/>
                <w:szCs w:val="28"/>
              </w:rPr>
              <w:t xml:space="preserve">в составе </w:t>
            </w:r>
            <w:r>
              <w:rPr>
                <w:color w:val="000000" w:themeColor="text1"/>
                <w:sz w:val="28"/>
                <w:szCs w:val="28"/>
              </w:rPr>
              <w:t xml:space="preserve">комитета по экономической политике и инвестициям Администрации города</w:t>
            </w:r>
            <w:r>
              <w:rPr>
                <w:color w:val="000000" w:themeColor="text1"/>
                <w:sz w:val="28"/>
                <w:szCs w:val="28"/>
                <w:lang w:val="undefined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заведующий юридическ</w:t>
            </w:r>
            <w:r>
              <w:rPr>
                <w:color w:val="000000" w:themeColor="text1"/>
                <w:sz w:val="28"/>
                <w:szCs w:val="28"/>
              </w:rPr>
              <w:t xml:space="preserve">им отделом Администрации города</w:t>
            </w:r>
            <w:r>
              <w:rPr>
                <w:color w:val="000000" w:themeColor="text1"/>
                <w:sz w:val="28"/>
                <w:szCs w:val="28"/>
                <w:lang w:val="undefined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исполнительный директор территориального объединения  работодателей г. Новоалтайска «Союз промышленников и предпринимателей» (по согласованию)</w:t>
            </w:r>
            <w:r>
              <w:rPr>
                <w:color w:val="000000" w:themeColor="text1"/>
                <w:sz w:val="28"/>
                <w:szCs w:val="28"/>
                <w:lang w:val="undefined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Межрайонной инспекции Федеральной налоговой службы России № 4 по Ал</w:t>
            </w:r>
            <w:r>
              <w:rPr>
                <w:color w:val="000000" w:themeColor="text1"/>
                <w:sz w:val="28"/>
                <w:szCs w:val="28"/>
              </w:rPr>
              <w:t xml:space="preserve">тайскому краю (по согласованию)</w:t>
            </w:r>
            <w:r>
              <w:rPr>
                <w:color w:val="000000" w:themeColor="text1"/>
                <w:sz w:val="28"/>
                <w:szCs w:val="28"/>
                <w:lang w:val="undefined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ndefined"/>
              </w:rPr>
              <w:t xml:space="preserve">з</w:t>
            </w:r>
            <w:r>
              <w:rPr>
                <w:color w:val="000000" w:themeColor="text1"/>
                <w:sz w:val="28"/>
                <w:szCs w:val="28"/>
              </w:rPr>
              <w:t xml:space="preserve">аведующий отделом по </w:t>
            </w:r>
            <w:r>
              <w:rPr>
                <w:color w:val="000000" w:themeColor="text1"/>
                <w:sz w:val="28"/>
                <w:szCs w:val="28"/>
                <w:lang w:val="undefined"/>
              </w:rPr>
              <w:t xml:space="preserve">экономике</w:t>
            </w:r>
            <w:r>
              <w:rPr>
                <w:color w:val="000000" w:themeColor="text1"/>
                <w:sz w:val="28"/>
                <w:szCs w:val="28"/>
                <w:lang w:val="undefined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 составе </w:t>
            </w:r>
            <w:r>
              <w:rPr>
                <w:color w:val="000000" w:themeColor="text1"/>
                <w:sz w:val="28"/>
                <w:szCs w:val="28"/>
              </w:rPr>
              <w:t xml:space="preserve">комитета по экономической политике и инвестициям Администрации города</w:t>
            </w:r>
            <w:r>
              <w:rPr>
                <w:color w:val="000000" w:themeColor="text1"/>
                <w:sz w:val="28"/>
                <w:szCs w:val="28"/>
                <w:lang w:val="undefined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901"/>
              <w:pBdr/>
              <w:spacing/>
              <w:ind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Палкина Наталья Юрьевна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087" w:type="dxa"/>
            <w:vAlign w:val="top"/>
            <w:textDirection w:val="lrTb"/>
            <w:noWrap w:val="false"/>
          </w:tcPr>
          <w:p>
            <w:pPr>
              <w:pStyle w:val="901"/>
              <w:pBdr/>
              <w:spacing/>
              <w: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директор КГКУ ЦЗН г. Новоалтайска (по согласованию)</w:t>
            </w:r>
            <w:r>
              <w:rPr>
                <w:color w:val="000000" w:themeColor="text1"/>
                <w:sz w:val="28"/>
                <w:szCs w:val="28"/>
                <w:lang w:val="undefined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901"/>
              <w:pBdr/>
              <w:spacing/>
              <w:ind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Поддубская Лариса Николаевна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087" w:type="dxa"/>
            <w:vAlign w:val="top"/>
            <w:textDirection w:val="lrTb"/>
            <w:noWrap w:val="false"/>
          </w:tcPr>
          <w:p>
            <w:pPr>
              <w:pStyle w:val="901"/>
              <w:pBdr/>
              <w:spacing/>
              <w: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руководитель клиентской службы в г. Новоалтайске и  Перв</w:t>
            </w:r>
            <w:r>
              <w:rPr>
                <w:color w:val="000000" w:themeColor="text1"/>
                <w:sz w:val="28"/>
                <w:szCs w:val="28"/>
              </w:rPr>
              <w:t xml:space="preserve">о</w:t>
            </w:r>
            <w:r>
              <w:rPr>
                <w:color w:val="000000" w:themeColor="text1"/>
                <w:sz w:val="28"/>
                <w:szCs w:val="28"/>
              </w:rPr>
              <w:t xml:space="preserve">майском ра</w:t>
            </w:r>
            <w:r>
              <w:rPr>
                <w:color w:val="000000" w:themeColor="text1"/>
                <w:sz w:val="28"/>
                <w:szCs w:val="28"/>
              </w:rPr>
              <w:t xml:space="preserve">й</w:t>
            </w:r>
            <w:r>
              <w:rPr>
                <w:color w:val="000000" w:themeColor="text1"/>
                <w:sz w:val="28"/>
                <w:szCs w:val="28"/>
              </w:rPr>
              <w:t xml:space="preserve">оне Социального фонда по Алтайскому краю (по согласованию)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901"/>
              <w:pBdr/>
              <w:spacing/>
              <w:ind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Удовиченко Тамара Ивановна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087" w:type="dxa"/>
            <w:vAlign w:val="top"/>
            <w:textDirection w:val="lrTb"/>
            <w:noWrap w:val="false"/>
          </w:tcPr>
          <w:p>
            <w:pPr>
              <w:pStyle w:val="901"/>
              <w:pBdr/>
              <w:spacing/>
              <w: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</w:t>
            </w:r>
            <w:r>
              <w:rPr>
                <w:color w:val="000000" w:themeColor="text1"/>
                <w:sz w:val="28"/>
                <w:szCs w:val="28"/>
              </w:rPr>
              <w:t xml:space="preserve">редседатель Координационного совета профсоюзов г</w:t>
            </w:r>
            <w:r>
              <w:rPr>
                <w:color w:val="000000" w:themeColor="text1"/>
                <w:sz w:val="28"/>
                <w:szCs w:val="28"/>
              </w:rPr>
              <w:t xml:space="preserve">. Новоалтайска</w:t>
            </w:r>
            <w:r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0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</w:p>
    <w:sectPr>
      <w:footnotePr/>
      <w:endnotePr/>
      <w:type w:val="nextPage"/>
      <w:pgSz w:h="16838" w:orient="portrait" w:w="11906"/>
      <w:pgMar w:top="964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*"/>
      <w:numFmt w:val="bullet"/>
      <w:pPr>
        <w:pBdr/>
        <w:spacing/>
        <w:ind/>
      </w:pPr>
      <w:rPr/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isLgl w:val="false"/>
        <w:legacy w:legacy="true" w:legacyIndent="0" w:legacySpace="0"/>
        <w:lvlJc w:val="left"/>
        <w:lvlText w:val=""/>
        <w:numFmt w:val="bullet"/>
        <w:pPr>
          <w:pBdr/>
          <w:spacing/>
          <w:ind/>
        </w:pPr>
        <w:rPr>
          <w:rFonts w:ascii="Symbol" w:hAnsi="Symbol"/>
        </w:rPr>
        <w:start w:val="0"/>
        <w:suff w:val="tab"/>
      </w:lvl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78"/>
    <w:next w:val="878"/>
    <w:link w:val="89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78"/>
    <w:next w:val="878"/>
    <w:link w:val="89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78"/>
    <w:next w:val="878"/>
    <w:link w:val="89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78"/>
    <w:next w:val="878"/>
    <w:link w:val="89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78"/>
    <w:next w:val="878"/>
    <w:link w:val="89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78"/>
    <w:next w:val="878"/>
    <w:link w:val="89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78"/>
    <w:next w:val="878"/>
    <w:link w:val="89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78"/>
    <w:next w:val="878"/>
    <w:link w:val="89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78"/>
    <w:next w:val="878"/>
    <w:link w:val="89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paragraph" w:styleId="845">
    <w:name w:val="Title"/>
    <w:basedOn w:val="878"/>
    <w:next w:val="878"/>
    <w:link w:val="90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paragraph" w:styleId="846">
    <w:name w:val="Subtitle"/>
    <w:basedOn w:val="878"/>
    <w:next w:val="878"/>
    <w:link w:val="90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7">
    <w:name w:val="List Paragraph"/>
    <w:basedOn w:val="878"/>
    <w:uiPriority w:val="34"/>
    <w:qFormat/>
    <w:pPr>
      <w:pBdr/>
      <w:spacing/>
      <w:ind w:left="720"/>
      <w:contextualSpacing w:val="true"/>
    </w:pPr>
  </w:style>
  <w:style w:type="character" w:styleId="848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49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0">
    <w:name w:val="No Spacing"/>
    <w:basedOn w:val="878"/>
    <w:uiPriority w:val="1"/>
    <w:qFormat/>
    <w:pPr>
      <w:pBdr/>
      <w:spacing w:after="0" w:line="240" w:lineRule="auto"/>
      <w:ind/>
    </w:pPr>
  </w:style>
  <w:style w:type="character" w:styleId="851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2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53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54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5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6">
    <w:name w:val="Header"/>
    <w:basedOn w:val="878"/>
    <w:link w:val="85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7">
    <w:name w:val="Header Char"/>
    <w:basedOn w:val="843"/>
    <w:link w:val="856"/>
    <w:uiPriority w:val="99"/>
    <w:pPr>
      <w:pBdr/>
      <w:spacing/>
      <w:ind/>
    </w:pPr>
  </w:style>
  <w:style w:type="paragraph" w:styleId="858">
    <w:name w:val="Footer"/>
    <w:basedOn w:val="878"/>
    <w:link w:val="85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9">
    <w:name w:val="Footer Char"/>
    <w:basedOn w:val="843"/>
    <w:link w:val="858"/>
    <w:uiPriority w:val="99"/>
    <w:pPr>
      <w:pBdr/>
      <w:spacing/>
      <w:ind/>
    </w:pPr>
  </w:style>
  <w:style w:type="paragraph" w:styleId="860">
    <w:name w:val="Caption"/>
    <w:basedOn w:val="878"/>
    <w:next w:val="87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1">
    <w:name w:val="footnote text"/>
    <w:basedOn w:val="878"/>
    <w:link w:val="91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2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63">
    <w:name w:val="endnote text"/>
    <w:basedOn w:val="878"/>
    <w:link w:val="91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4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65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6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7">
    <w:name w:val="toc 1"/>
    <w:basedOn w:val="878"/>
    <w:next w:val="878"/>
    <w:uiPriority w:val="39"/>
    <w:unhideWhenUsed/>
    <w:pPr>
      <w:pBdr/>
      <w:spacing w:after="100"/>
      <w:ind/>
    </w:pPr>
  </w:style>
  <w:style w:type="paragraph" w:styleId="868">
    <w:name w:val="toc 2"/>
    <w:basedOn w:val="878"/>
    <w:next w:val="878"/>
    <w:uiPriority w:val="39"/>
    <w:unhideWhenUsed/>
    <w:pPr>
      <w:pBdr/>
      <w:spacing w:after="100"/>
      <w:ind w:left="220"/>
    </w:pPr>
  </w:style>
  <w:style w:type="paragraph" w:styleId="869">
    <w:name w:val="toc 3"/>
    <w:basedOn w:val="878"/>
    <w:next w:val="878"/>
    <w:uiPriority w:val="39"/>
    <w:unhideWhenUsed/>
    <w:pPr>
      <w:pBdr/>
      <w:spacing w:after="100"/>
      <w:ind w:left="440"/>
    </w:pPr>
  </w:style>
  <w:style w:type="paragraph" w:styleId="870">
    <w:name w:val="toc 4"/>
    <w:basedOn w:val="878"/>
    <w:next w:val="878"/>
    <w:uiPriority w:val="39"/>
    <w:unhideWhenUsed/>
    <w:pPr>
      <w:pBdr/>
      <w:spacing w:after="100"/>
      <w:ind w:left="660"/>
    </w:pPr>
  </w:style>
  <w:style w:type="paragraph" w:styleId="871">
    <w:name w:val="toc 5"/>
    <w:basedOn w:val="878"/>
    <w:next w:val="878"/>
    <w:uiPriority w:val="39"/>
    <w:unhideWhenUsed/>
    <w:pPr>
      <w:pBdr/>
      <w:spacing w:after="100"/>
      <w:ind w:left="880"/>
    </w:pPr>
  </w:style>
  <w:style w:type="paragraph" w:styleId="872">
    <w:name w:val="toc 6"/>
    <w:basedOn w:val="878"/>
    <w:next w:val="878"/>
    <w:uiPriority w:val="39"/>
    <w:unhideWhenUsed/>
    <w:pPr>
      <w:pBdr/>
      <w:spacing w:after="100"/>
      <w:ind w:left="1100"/>
    </w:pPr>
  </w:style>
  <w:style w:type="paragraph" w:styleId="873">
    <w:name w:val="toc 7"/>
    <w:basedOn w:val="878"/>
    <w:next w:val="878"/>
    <w:uiPriority w:val="39"/>
    <w:unhideWhenUsed/>
    <w:pPr>
      <w:pBdr/>
      <w:spacing w:after="100"/>
      <w:ind w:left="1320"/>
    </w:pPr>
  </w:style>
  <w:style w:type="paragraph" w:styleId="874">
    <w:name w:val="toc 8"/>
    <w:basedOn w:val="878"/>
    <w:next w:val="878"/>
    <w:uiPriority w:val="39"/>
    <w:unhideWhenUsed/>
    <w:pPr>
      <w:pBdr/>
      <w:spacing w:after="100"/>
      <w:ind w:left="1540"/>
    </w:pPr>
  </w:style>
  <w:style w:type="paragraph" w:styleId="875">
    <w:name w:val="toc 9"/>
    <w:basedOn w:val="878"/>
    <w:next w:val="878"/>
    <w:uiPriority w:val="39"/>
    <w:unhideWhenUsed/>
    <w:pPr>
      <w:pBdr/>
      <w:spacing w:after="100"/>
      <w:ind w:left="1760"/>
    </w:pPr>
  </w:style>
  <w:style w:type="paragraph" w:styleId="876">
    <w:name w:val="TOC Heading"/>
    <w:uiPriority w:val="39"/>
    <w:unhideWhenUsed/>
    <w:pPr>
      <w:pBdr/>
      <w:spacing/>
      <w:ind/>
    </w:pPr>
  </w:style>
  <w:style w:type="paragraph" w:styleId="877">
    <w:name w:val="table of figures"/>
    <w:basedOn w:val="878"/>
    <w:next w:val="878"/>
    <w:uiPriority w:val="99"/>
    <w:unhideWhenUsed/>
    <w:pPr>
      <w:pBdr/>
      <w:spacing w:after="0" w:afterAutospacing="0"/>
      <w:ind/>
    </w:pPr>
  </w:style>
  <w:style w:type="paragraph" w:styleId="878" w:default="1">
    <w:name w:val="Normal"/>
    <w:next w:val="878"/>
    <w:link w:val="878"/>
    <w:pPr>
      <w:pBdr/>
      <w:spacing/>
      <w:ind/>
    </w:pPr>
    <w:rPr>
      <w:lang w:val="ru-RU" w:eastAsia="ru-RU" w:bidi="ar-SA"/>
    </w:rPr>
  </w:style>
  <w:style w:type="paragraph" w:styleId="879">
    <w:name w:val="Заголовок 1"/>
    <w:basedOn w:val="878"/>
    <w:next w:val="878"/>
    <w:link w:val="891"/>
    <w:pPr>
      <w:keepNext w:val="true"/>
      <w:pBdr/>
      <w:spacing/>
      <w:ind/>
      <w:outlineLvl w:val="0"/>
    </w:pPr>
    <w:rPr>
      <w:sz w:val="28"/>
    </w:rPr>
  </w:style>
  <w:style w:type="paragraph" w:styleId="880">
    <w:name w:val="Заголовок 2"/>
    <w:basedOn w:val="878"/>
    <w:next w:val="878"/>
    <w:link w:val="892"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81">
    <w:name w:val="Заголовок 3"/>
    <w:basedOn w:val="878"/>
    <w:next w:val="878"/>
    <w:link w:val="893"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82">
    <w:name w:val="Заголовок 4"/>
    <w:basedOn w:val="878"/>
    <w:next w:val="878"/>
    <w:link w:val="894"/>
    <w:pPr>
      <w:keepNext w:val="true"/>
      <w:keepLines w:val="true"/>
      <w:pBdr/>
      <w:spacing w:after="200" w:before="320" w:line="276" w:lineRule="auto"/>
      <w:ind/>
      <w:outlineLvl w:val="3"/>
    </w:pPr>
    <w:rPr>
      <w:rFonts w:ascii="Arial" w:hAnsi="Arial"/>
      <w:b/>
      <w:bCs/>
      <w:sz w:val="26"/>
      <w:szCs w:val="26"/>
    </w:rPr>
  </w:style>
  <w:style w:type="paragraph" w:styleId="883">
    <w:name w:val="Заголовок 5"/>
    <w:basedOn w:val="878"/>
    <w:next w:val="878"/>
    <w:link w:val="895"/>
    <w:pPr>
      <w:keepNext w:val="true"/>
      <w:keepLines w:val="true"/>
      <w:pBdr/>
      <w:spacing w:after="200" w:before="320" w:line="276" w:lineRule="auto"/>
      <w:ind/>
      <w:outlineLvl w:val="4"/>
    </w:pPr>
    <w:rPr>
      <w:rFonts w:ascii="Arial" w:hAnsi="Arial"/>
      <w:b/>
      <w:bCs/>
      <w:sz w:val="24"/>
      <w:szCs w:val="24"/>
    </w:rPr>
  </w:style>
  <w:style w:type="paragraph" w:styleId="884">
    <w:name w:val="Заголовок 6"/>
    <w:basedOn w:val="878"/>
    <w:next w:val="878"/>
    <w:link w:val="896"/>
    <w:pPr>
      <w:keepNext w:val="true"/>
      <w:keepLines w:val="true"/>
      <w:pBdr/>
      <w:spacing w:after="200" w:before="320" w:line="276" w:lineRule="auto"/>
      <w:ind/>
      <w:outlineLvl w:val="5"/>
    </w:pPr>
    <w:rPr>
      <w:rFonts w:ascii="Arial" w:hAnsi="Arial"/>
      <w:b/>
      <w:bCs/>
      <w:sz w:val="22"/>
      <w:szCs w:val="22"/>
    </w:rPr>
  </w:style>
  <w:style w:type="paragraph" w:styleId="885">
    <w:name w:val="Заголовок 7"/>
    <w:basedOn w:val="878"/>
    <w:next w:val="878"/>
    <w:link w:val="897"/>
    <w:pPr>
      <w:pBdr/>
      <w:spacing w:after="60" w:before="240"/>
      <w:ind/>
      <w:outlineLvl w:val="6"/>
    </w:pPr>
    <w:rPr>
      <w:sz w:val="24"/>
      <w:szCs w:val="24"/>
    </w:rPr>
  </w:style>
  <w:style w:type="paragraph" w:styleId="886">
    <w:name w:val="Заголовок 8"/>
    <w:basedOn w:val="878"/>
    <w:next w:val="878"/>
    <w:link w:val="898"/>
    <w:pPr>
      <w:keepNext w:val="true"/>
      <w:keepLines w:val="true"/>
      <w:pBdr/>
      <w:spacing w:after="200" w:before="320" w:line="276" w:lineRule="auto"/>
      <w:ind/>
      <w:outlineLvl w:val="7"/>
    </w:pPr>
    <w:rPr>
      <w:rFonts w:ascii="Arial" w:hAnsi="Arial"/>
      <w:i/>
      <w:iCs/>
      <w:sz w:val="22"/>
      <w:szCs w:val="22"/>
    </w:rPr>
  </w:style>
  <w:style w:type="paragraph" w:styleId="887">
    <w:name w:val="Заголовок 9"/>
    <w:basedOn w:val="878"/>
    <w:next w:val="878"/>
    <w:link w:val="899"/>
    <w:pPr>
      <w:keepNext w:val="true"/>
      <w:keepLines w:val="true"/>
      <w:pBdr/>
      <w:spacing w:after="200" w:before="320" w:line="276" w:lineRule="auto"/>
      <w:ind/>
      <w:outlineLvl w:val="8"/>
    </w:pPr>
    <w:rPr>
      <w:rFonts w:ascii="Arial" w:hAnsi="Arial"/>
      <w:i/>
      <w:iCs/>
      <w:sz w:val="21"/>
      <w:szCs w:val="21"/>
    </w:rPr>
  </w:style>
  <w:style w:type="character" w:styleId="888">
    <w:name w:val="Основной шрифт абзаца"/>
    <w:next w:val="888"/>
    <w:link w:val="878"/>
    <w:semiHidden/>
    <w:pPr>
      <w:pBdr/>
      <w:spacing/>
      <w:ind/>
    </w:pPr>
  </w:style>
  <w:style w:type="table" w:styleId="889">
    <w:name w:val="Обычная таблица"/>
    <w:next w:val="889"/>
    <w:link w:val="87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0">
    <w:name w:val="Нет списка"/>
    <w:next w:val="890"/>
    <w:link w:val="878"/>
    <w:semiHidden/>
    <w:pPr>
      <w:pBdr/>
      <w:spacing/>
      <w:ind/>
    </w:pPr>
  </w:style>
  <w:style w:type="character" w:styleId="891">
    <w:name w:val="Heading 1 Char"/>
    <w:basedOn w:val="888"/>
    <w:next w:val="891"/>
    <w:link w:val="879"/>
    <w:pPr>
      <w:pBdr/>
      <w:spacing/>
      <w:ind/>
    </w:pPr>
    <w:rPr>
      <w:sz w:val="28"/>
      <w:lang w:val="ru-RU" w:eastAsia="ru-RU" w:bidi="ar-SA"/>
    </w:rPr>
  </w:style>
  <w:style w:type="character" w:styleId="892">
    <w:name w:val="Heading 2 Char"/>
    <w:basedOn w:val="888"/>
    <w:next w:val="892"/>
    <w:link w:val="880"/>
    <w:pPr>
      <w:pBdr/>
      <w:spacing/>
      <w:ind/>
    </w:pPr>
    <w:rPr>
      <w:b/>
      <w:sz w:val="28"/>
      <w:lang w:val="ru-RU" w:eastAsia="ru-RU" w:bidi="ar-SA"/>
    </w:rPr>
  </w:style>
  <w:style w:type="character" w:styleId="893">
    <w:name w:val="Heading 3 Char"/>
    <w:basedOn w:val="888"/>
    <w:next w:val="893"/>
    <w:link w:val="881"/>
    <w:pPr>
      <w:pBdr/>
      <w:spacing/>
      <w:ind/>
    </w:pPr>
    <w:rPr>
      <w:b/>
      <w:sz w:val="32"/>
      <w:lang w:val="ru-RU" w:eastAsia="ru-RU" w:bidi="ar-SA"/>
    </w:rPr>
  </w:style>
  <w:style w:type="character" w:styleId="894">
    <w:name w:val="Heading 4 Char"/>
    <w:basedOn w:val="888"/>
    <w:next w:val="894"/>
    <w:link w:val="882"/>
    <w:pPr>
      <w:pBdr/>
      <w:spacing/>
      <w:ind/>
    </w:pPr>
    <w:rPr>
      <w:rFonts w:ascii="Arial" w:hAnsi="Arial"/>
      <w:b/>
      <w:bCs/>
      <w:sz w:val="26"/>
      <w:szCs w:val="26"/>
      <w:lang w:val="ru-RU" w:eastAsia="ru-RU" w:bidi="ar-SA"/>
    </w:rPr>
  </w:style>
  <w:style w:type="character" w:styleId="895">
    <w:name w:val="Heading 5 Char"/>
    <w:basedOn w:val="888"/>
    <w:next w:val="895"/>
    <w:link w:val="883"/>
    <w:pPr>
      <w:pBdr/>
      <w:spacing/>
      <w:ind/>
    </w:pPr>
    <w:rPr>
      <w:rFonts w:ascii="Arial" w:hAnsi="Arial"/>
      <w:b/>
      <w:bCs/>
      <w:sz w:val="24"/>
      <w:szCs w:val="24"/>
      <w:lang w:val="ru-RU" w:eastAsia="ru-RU" w:bidi="ar-SA"/>
    </w:rPr>
  </w:style>
  <w:style w:type="character" w:styleId="896">
    <w:name w:val="Heading 6 Char"/>
    <w:basedOn w:val="888"/>
    <w:next w:val="896"/>
    <w:link w:val="884"/>
    <w:pPr>
      <w:pBdr/>
      <w:spacing/>
      <w:ind/>
    </w:pPr>
    <w:rPr>
      <w:rFonts w:ascii="Arial" w:hAnsi="Arial"/>
      <w:b/>
      <w:bCs/>
      <w:sz w:val="22"/>
      <w:szCs w:val="22"/>
      <w:lang w:val="ru-RU" w:eastAsia="ru-RU" w:bidi="ar-SA"/>
    </w:rPr>
  </w:style>
  <w:style w:type="character" w:styleId="897">
    <w:name w:val="Heading 7 Char"/>
    <w:basedOn w:val="888"/>
    <w:next w:val="897"/>
    <w:link w:val="885"/>
    <w:pPr>
      <w:pBdr/>
      <w:spacing/>
      <w:ind/>
    </w:pPr>
    <w:rPr>
      <w:sz w:val="24"/>
      <w:szCs w:val="24"/>
      <w:lang w:val="ru-RU" w:eastAsia="ru-RU" w:bidi="ar-SA"/>
    </w:rPr>
  </w:style>
  <w:style w:type="character" w:styleId="898">
    <w:name w:val="Heading 8 Char"/>
    <w:basedOn w:val="888"/>
    <w:next w:val="898"/>
    <w:link w:val="886"/>
    <w:pPr>
      <w:pBdr/>
      <w:spacing/>
      <w:ind/>
    </w:pPr>
    <w:rPr>
      <w:rFonts w:ascii="Arial" w:hAnsi="Arial"/>
      <w:i/>
      <w:iCs/>
      <w:sz w:val="22"/>
      <w:szCs w:val="22"/>
      <w:lang w:val="ru-RU" w:eastAsia="ru-RU" w:bidi="ar-SA"/>
    </w:rPr>
  </w:style>
  <w:style w:type="character" w:styleId="899">
    <w:name w:val="Heading 9 Char"/>
    <w:basedOn w:val="888"/>
    <w:next w:val="899"/>
    <w:link w:val="887"/>
    <w:pPr>
      <w:pBdr/>
      <w:spacing/>
      <w:ind/>
    </w:pPr>
    <w:rPr>
      <w:rFonts w:ascii="Arial" w:hAnsi="Arial"/>
      <w:i/>
      <w:iCs/>
      <w:sz w:val="21"/>
      <w:szCs w:val="21"/>
      <w:lang w:val="ru-RU" w:eastAsia="ru-RU" w:bidi="ar-SA"/>
    </w:rPr>
  </w:style>
  <w:style w:type="table" w:styleId="900">
    <w:name w:val="Сетка таблицы"/>
    <w:basedOn w:val="889"/>
    <w:next w:val="900"/>
    <w:link w:val="87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1">
    <w:name w:val="Основной текст"/>
    <w:basedOn w:val="878"/>
    <w:next w:val="901"/>
    <w:link w:val="878"/>
    <w:pPr>
      <w:pBdr/>
      <w:spacing/>
      <w:ind/>
      <w:jc w:val="both"/>
    </w:pPr>
    <w:rPr>
      <w:sz w:val="28"/>
    </w:rPr>
  </w:style>
  <w:style w:type="paragraph" w:styleId="902">
    <w:name w:val="Верхний колонтитул"/>
    <w:basedOn w:val="878"/>
    <w:next w:val="902"/>
    <w:link w:val="90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03">
    <w:name w:val=" Знак Знак3"/>
    <w:basedOn w:val="888"/>
    <w:next w:val="903"/>
    <w:link w:val="902"/>
    <w:semiHidden/>
    <w:pPr>
      <w:pBdr/>
      <w:spacing/>
      <w:ind/>
    </w:pPr>
    <w:rPr>
      <w:lang w:val="ru-RU" w:eastAsia="ru-RU" w:bidi="ar-SA"/>
    </w:rPr>
  </w:style>
  <w:style w:type="paragraph" w:styleId="904">
    <w:name w:val="ConsPlusTitle"/>
    <w:next w:val="904"/>
    <w:link w:val="878"/>
    <w:pPr>
      <w:widowControl w:val="false"/>
      <w:pBdr/>
      <w:spacing/>
      <w:ind/>
    </w:pPr>
    <w:rPr>
      <w:rFonts w:ascii="Arial" w:hAnsi="Arial" w:cs="Arial"/>
      <w:b/>
      <w:bCs/>
      <w:lang w:val="ru-RU" w:eastAsia="ru-RU" w:bidi="ar-SA"/>
    </w:rPr>
  </w:style>
  <w:style w:type="paragraph" w:styleId="905">
    <w:name w:val="Название"/>
    <w:basedOn w:val="878"/>
    <w:next w:val="878"/>
    <w:link w:val="906"/>
    <w:pPr>
      <w:pBdr/>
      <w:spacing w:after="200" w:before="300" w:line="276" w:lineRule="auto"/>
      <w:ind/>
      <w:contextualSpacing w:val="true"/>
    </w:pPr>
    <w:rPr>
      <w:rFonts w:ascii="Arial" w:hAnsi="Arial"/>
      <w:sz w:val="48"/>
      <w:szCs w:val="48"/>
    </w:rPr>
  </w:style>
  <w:style w:type="character" w:styleId="906">
    <w:name w:val="Title Char"/>
    <w:basedOn w:val="888"/>
    <w:next w:val="906"/>
    <w:link w:val="905"/>
    <w:pPr>
      <w:pBdr/>
      <w:spacing/>
      <w:ind/>
    </w:pPr>
    <w:rPr>
      <w:rFonts w:ascii="Arial" w:hAnsi="Arial"/>
      <w:sz w:val="48"/>
      <w:szCs w:val="48"/>
      <w:lang w:val="ru-RU" w:eastAsia="ru-RU" w:bidi="ar-SA"/>
    </w:rPr>
  </w:style>
  <w:style w:type="paragraph" w:styleId="907">
    <w:name w:val="Подзаголовок"/>
    <w:basedOn w:val="878"/>
    <w:next w:val="878"/>
    <w:link w:val="908"/>
    <w:pPr>
      <w:pBdr/>
      <w:spacing w:after="200" w:before="200" w:line="276" w:lineRule="auto"/>
      <w:ind/>
    </w:pPr>
    <w:rPr>
      <w:rFonts w:ascii="Arial" w:hAnsi="Arial"/>
      <w:sz w:val="24"/>
      <w:szCs w:val="24"/>
    </w:rPr>
  </w:style>
  <w:style w:type="character" w:styleId="908">
    <w:name w:val="Subtitle Char"/>
    <w:basedOn w:val="888"/>
    <w:next w:val="908"/>
    <w:link w:val="907"/>
    <w:pPr>
      <w:pBdr/>
      <w:spacing/>
      <w:ind/>
    </w:pPr>
    <w:rPr>
      <w:rFonts w:ascii="Arial" w:hAnsi="Arial"/>
      <w:sz w:val="24"/>
      <w:szCs w:val="24"/>
      <w:lang w:val="ru-RU" w:eastAsia="ru-RU" w:bidi="ar-SA"/>
    </w:rPr>
  </w:style>
  <w:style w:type="paragraph" w:styleId="909">
    <w:name w:val="Quote"/>
    <w:basedOn w:val="878"/>
    <w:next w:val="878"/>
    <w:link w:val="910"/>
    <w:pPr>
      <w:pBdr/>
      <w:spacing w:after="200" w:line="276" w:lineRule="auto"/>
      <w:ind w:right="720" w:left="720"/>
    </w:pPr>
    <w:rPr>
      <w:rFonts w:ascii="Arial" w:hAnsi="Arial"/>
      <w:i/>
    </w:rPr>
  </w:style>
  <w:style w:type="character" w:styleId="910">
    <w:name w:val="Quote Char"/>
    <w:basedOn w:val="888"/>
    <w:next w:val="910"/>
    <w:link w:val="909"/>
    <w:pPr>
      <w:pBdr/>
      <w:spacing/>
      <w:ind/>
    </w:pPr>
    <w:rPr>
      <w:rFonts w:ascii="Arial" w:hAnsi="Arial"/>
      <w:i/>
      <w:lang w:val="ru-RU" w:eastAsia="ru-RU" w:bidi="ar-SA"/>
    </w:rPr>
  </w:style>
  <w:style w:type="paragraph" w:styleId="911">
    <w:name w:val="Intense Quote"/>
    <w:basedOn w:val="878"/>
    <w:next w:val="878"/>
    <w:link w:val="912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after="200" w:line="276" w:lineRule="auto"/>
      <w:ind w:right="720" w:left="720"/>
    </w:pPr>
    <w:rPr>
      <w:rFonts w:ascii="Arial" w:hAnsi="Arial"/>
      <w:i/>
    </w:rPr>
  </w:style>
  <w:style w:type="character" w:styleId="912">
    <w:name w:val="Intense Quote Char"/>
    <w:basedOn w:val="888"/>
    <w:next w:val="912"/>
    <w:link w:val="911"/>
    <w:pPr>
      <w:pBdr/>
      <w:spacing/>
      <w:ind/>
    </w:pPr>
    <w:rPr>
      <w:rFonts w:ascii="Arial" w:hAnsi="Arial"/>
      <w:i/>
      <w:lang w:val="ru-RU" w:eastAsia="ru-RU" w:bidi="ar-SA"/>
    </w:rPr>
  </w:style>
  <w:style w:type="paragraph" w:styleId="913">
    <w:name w:val="Нижний колонтитул"/>
    <w:basedOn w:val="878"/>
    <w:next w:val="913"/>
    <w:link w:val="914"/>
    <w:pPr>
      <w:pBdr/>
      <w:tabs>
        <w:tab w:val="center" w:leader="none" w:pos="7143"/>
        <w:tab w:val="right" w:leader="none" w:pos="14287"/>
      </w:tabs>
      <w:spacing/>
      <w:ind/>
    </w:pPr>
    <w:rPr>
      <w:rFonts w:ascii="Arial" w:hAnsi="Arial"/>
      <w:sz w:val="22"/>
      <w:szCs w:val="22"/>
      <w:lang w:eastAsia="en-US"/>
    </w:rPr>
  </w:style>
  <w:style w:type="character" w:styleId="914">
    <w:name w:val="Footer Char1"/>
    <w:next w:val="914"/>
    <w:link w:val="913"/>
    <w:pPr>
      <w:pBdr/>
      <w:spacing/>
      <w:ind/>
    </w:pPr>
    <w:rPr>
      <w:rFonts w:ascii="Arial" w:hAnsi="Arial"/>
      <w:sz w:val="22"/>
      <w:szCs w:val="22"/>
      <w:lang w:val="ru-RU" w:eastAsia="en-US" w:bidi="ar-SA"/>
    </w:rPr>
  </w:style>
  <w:style w:type="paragraph" w:styleId="915">
    <w:name w:val="Текст сноски"/>
    <w:basedOn w:val="878"/>
    <w:next w:val="915"/>
    <w:link w:val="916"/>
    <w:semiHidden/>
    <w:pPr>
      <w:pBdr/>
      <w:spacing w:after="40"/>
      <w:ind/>
    </w:pPr>
    <w:rPr>
      <w:rFonts w:ascii="Arial" w:hAnsi="Arial"/>
      <w:sz w:val="18"/>
    </w:rPr>
  </w:style>
  <w:style w:type="character" w:styleId="916">
    <w:name w:val="Footnote Text Char"/>
    <w:basedOn w:val="888"/>
    <w:next w:val="916"/>
    <w:link w:val="915"/>
    <w:pPr>
      <w:pBdr/>
      <w:spacing/>
      <w:ind/>
    </w:pPr>
    <w:rPr>
      <w:rFonts w:ascii="Arial" w:hAnsi="Arial"/>
      <w:sz w:val="18"/>
      <w:lang w:val="ru-RU" w:eastAsia="ru-RU" w:bidi="ar-SA"/>
    </w:rPr>
  </w:style>
  <w:style w:type="paragraph" w:styleId="917">
    <w:name w:val="Текст концевой сноски"/>
    <w:basedOn w:val="878"/>
    <w:next w:val="917"/>
    <w:link w:val="918"/>
    <w:semiHidden/>
    <w:pPr>
      <w:pBdr/>
      <w:spacing/>
      <w:ind/>
    </w:pPr>
    <w:rPr>
      <w:rFonts w:ascii="Arial" w:hAnsi="Arial"/>
    </w:rPr>
  </w:style>
  <w:style w:type="character" w:styleId="918">
    <w:name w:val="Endnote Text Char"/>
    <w:basedOn w:val="888"/>
    <w:next w:val="918"/>
    <w:link w:val="917"/>
    <w:pPr>
      <w:pBdr/>
      <w:spacing/>
      <w:ind/>
    </w:pPr>
    <w:rPr>
      <w:rFonts w:ascii="Arial" w:hAnsi="Arial"/>
      <w:lang w:val="ru-RU" w:eastAsia="ru-RU" w:bidi="ar-SA"/>
    </w:rPr>
  </w:style>
  <w:style w:type="paragraph" w:styleId="919">
    <w:name w:val="Текст выноски"/>
    <w:basedOn w:val="878"/>
    <w:next w:val="919"/>
    <w:link w:val="920"/>
    <w:semiHidden/>
    <w:pPr>
      <w:pBdr/>
      <w:spacing w:after="200" w:line="276" w:lineRule="auto"/>
      <w:ind/>
    </w:pPr>
    <w:rPr>
      <w:rFonts w:ascii="Tahoma" w:hAnsi="Tahoma" w:cs="Tahoma"/>
      <w:sz w:val="16"/>
      <w:szCs w:val="16"/>
      <w:lang w:eastAsia="en-US"/>
    </w:rPr>
  </w:style>
  <w:style w:type="character" w:styleId="920">
    <w:name w:val="Balloon Text Char"/>
    <w:basedOn w:val="888"/>
    <w:next w:val="920"/>
    <w:link w:val="919"/>
    <w:semiHidden/>
    <w:pPr>
      <w:pBdr/>
      <w:spacing/>
      <w:ind/>
    </w:pPr>
    <w:rPr>
      <w:rFonts w:ascii="Tahoma" w:hAnsi="Tahoma" w:cs="Tahoma"/>
      <w:sz w:val="16"/>
      <w:szCs w:val="16"/>
      <w:lang w:val="ru-RU" w:eastAsia="en-US" w:bidi="ar-SA"/>
    </w:rPr>
  </w:style>
  <w:style w:type="paragraph" w:styleId="921">
    <w:name w:val="Основной текст 2"/>
    <w:basedOn w:val="878"/>
    <w:next w:val="921"/>
    <w:link w:val="878"/>
    <w:pPr>
      <w:pBdr/>
      <w:spacing w:after="120" w:line="480" w:lineRule="auto"/>
      <w:ind/>
    </w:pPr>
  </w:style>
  <w:style w:type="paragraph" w:styleId="1_805" w:customStyle="1">
    <w:name w:val="ConsPlusNormal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2875&amp;date=30.05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>Адм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РОССИЙСКАЯ  ФЕДЕРАЦИЯ</dc:title>
  <dc:subject>JOГO JARDIM x8?! PORRA! DIA 8 VOTA NГO!</dc:subject>
  <dc:creator>VOTA NГO А REGIONALIZAЗГO! SIM AO REFORЗO DO MUNICIPALISMO!</dc:creator>
  <dc:description>A REGIONALIZAЗГO Й UM ERRO COLOSSAL!</dc:description>
  <cp:revision>25</cp:revision>
  <dcterms:created xsi:type="dcterms:W3CDTF">2024-07-18T07:30:00Z</dcterms:created>
  <dcterms:modified xsi:type="dcterms:W3CDTF">2025-05-30T08:37:38Z</dcterms:modified>
  <cp:version>730895</cp:version>
</cp:coreProperties>
</file>