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91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7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91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5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8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8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80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ПОСТАНОВЛ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16.05.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№</w:t>
            </w:r>
            <w:r>
              <w:rPr>
                <w:sz w:val="28"/>
                <w:szCs w:val="28"/>
              </w:rPr>
              <w:t xml:space="preserve"> 978</w:t>
            </w:r>
            <w:r>
              <w:rPr>
                <w:sz w:val="28"/>
                <w:szCs w:val="28"/>
              </w:rPr>
            </w:r>
          </w:p>
          <w:p>
            <w:pPr>
              <w:pStyle w:val="67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8"/>
        <w:pBdr/>
        <w:spacing/>
        <w:ind w:firstLine="720"/>
        <w:jc w:val="both"/>
        <w:rPr>
          <w:sz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-109219</wp:posOffset>
                </wp:positionH>
                <wp:positionV relativeFrom="paragraph">
                  <wp:posOffset>160655</wp:posOffset>
                </wp:positionV>
                <wp:extent cx="3257550" cy="4876165"/>
                <wp:effectExtent l="0" t="0" r="0" b="0"/>
                <wp:wrapNone/>
                <wp:docPr id="3" name="_x0000_s1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257550" cy="487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95"/>
                              <w:pBdr/>
                              <w:spacing w:line="240" w:lineRule="auto"/>
                              <w:ind w:right="-6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Об утверждении Перечня должностей муниципальной службы Администрации города, в течение двух лет после увольнения с которых, муниципальный служащий имеет право замещать на условиях трудового дого</w:t>
                            </w:r>
                            <w:r>
                              <w:rPr>
                                <w:szCs w:val="28"/>
                              </w:rPr>
                              <w:t xml:space="preserve">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</w:t>
                            </w:r>
                            <w:r>
                              <w:rPr>
                                <w:szCs w:val="28"/>
                              </w:rPr>
                              <w:t xml:space="preserve">нкции муниципального (административного) управления данной организацией входили в должностные (служебные) обязанности служащего, с согласия комиссии по соблюдению требований к служебному поведению муниципальных служащих и урегулированию конфликта интересов</w:t>
                            </w:r>
                            <w:r>
                              <w:rPr>
                                <w:szCs w:val="28"/>
                              </w:rPr>
                            </w:r>
                          </w:p>
                          <w:p>
                            <w:pPr>
                              <w:pStyle w:val="678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202" type="#_x0000_t202" style="position:absolute;z-index:524288;o:allowoverlap:true;o:allowincell:true;mso-position-horizontal-relative:text;margin-left:-8.60pt;mso-position-horizontal:absolute;mso-position-vertical-relative:text;margin-top:12.65pt;mso-position-vertical:absolute;width:256.50pt;height:383.9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Style w:val="695"/>
                        <w:pBdr/>
                        <w:spacing w:line="240" w:lineRule="auto"/>
                        <w:ind w:right="-6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Об утверждении Перечня должностей муниципальной службы Администрации города, в течение двух лет после увольнения с которых, муниципальный служащий имеет право замещать на условиях трудового дого</w:t>
                      </w:r>
                      <w:r>
                        <w:rPr>
                          <w:szCs w:val="28"/>
                        </w:rPr>
                        <w:t xml:space="preserve">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</w:t>
                      </w:r>
                      <w:r>
                        <w:rPr>
                          <w:szCs w:val="28"/>
                        </w:rPr>
                        <w:t xml:space="preserve">нкции муниципального (административного) управления данной организацией входили в должностные (служебные) обязанности служащего, с согласия комиссии по соблюдению требований к служебному поведению муниципальных служащих и урегулированию конфликта интересов</w:t>
                      </w:r>
                      <w:r>
                        <w:rPr>
                          <w:szCs w:val="28"/>
                        </w:rPr>
                      </w:r>
                    </w:p>
                    <w:p>
                      <w:pPr>
                        <w:pStyle w:val="678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pBdr/>
        <w:spacing w:line="240" w:lineRule="auto"/>
        <w:ind w:right="-6"/>
        <w:jc w:val="center"/>
        <w:rPr>
          <w:szCs w:val="28"/>
        </w:rPr>
      </w:pPr>
      <w:r>
        <w:rPr>
          <w:szCs w:val="28"/>
        </w:rPr>
        <w:tab/>
      </w:r>
      <w:r>
        <w:rPr>
          <w:szCs w:val="28"/>
        </w:rPr>
      </w:r>
      <w:r>
        <w:rPr>
          <w:szCs w:val="28"/>
        </w:rPr>
      </w:r>
    </w:p>
    <w:p>
      <w:pPr>
        <w:pStyle w:val="695"/>
        <w:pBdr/>
        <w:spacing w:line="240" w:lineRule="auto"/>
        <w:ind w:right="-6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95"/>
        <w:pBdr/>
        <w:tabs>
          <w:tab w:val="left" w:leader="none" w:pos="3780"/>
          <w:tab w:val="left" w:leader="none" w:pos="5387"/>
        </w:tabs>
        <w:spacing/>
        <w:ind w:right="4250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95"/>
        <w:pBdr/>
        <w:tabs>
          <w:tab w:val="left" w:leader="none" w:pos="3780"/>
          <w:tab w:val="left" w:leader="none" w:pos="5387"/>
        </w:tabs>
        <w:spacing/>
        <w:ind w:right="4250"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</w:t>
      </w:r>
      <w:r>
        <w:rPr>
          <w:sz w:val="28"/>
          <w:szCs w:val="28"/>
        </w:rPr>
        <w:t xml:space="preserve"> п о с т а н о в л я ю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Перечень должностей муниципальной службы Администрации города Новоалтайска, в течение двух лет после увольнения с которых, муниципальный служащий имеет право замещать на условиях трудового догово</w:t>
      </w:r>
      <w:r>
        <w:rPr>
          <w:sz w:val="28"/>
          <w:szCs w:val="28"/>
        </w:rPr>
        <w:t xml:space="preserve">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</w:t>
      </w:r>
      <w:r>
        <w:rPr>
          <w:sz w:val="28"/>
          <w:szCs w:val="28"/>
        </w:rPr>
        <w:t xml:space="preserve">ции муниципального (административного) управления данной организацией входили в должностные (служебные) обязанности служащего, с согласия комиссии по соблюдению требований к служебному поведению муниципальных служащих и урегулированию конфликта интересов (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рил</w:t>
      </w:r>
      <w:r>
        <w:rPr>
          <w:sz w:val="28"/>
          <w:szCs w:val="28"/>
        </w:rPr>
        <w:t xml:space="preserve">агается)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ризнать утратившим силу постановлени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Администрации города Новоалтайска</w:t>
      </w:r>
      <w:r>
        <w:rPr>
          <w:sz w:val="28"/>
          <w:szCs w:val="28"/>
        </w:rPr>
        <w:t xml:space="preserve"> от 26.12.2019 № 2306.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постановление в Вестнике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 город Новоалтайск </w:t>
      </w:r>
      <w:r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и разместить на официальном сайте города Новоалтайска в сети «Интернет».</w:t>
      </w:r>
      <w:r>
        <w:rPr>
          <w:sz w:val="28"/>
          <w:szCs w:val="28"/>
        </w:rPr>
      </w:r>
    </w:p>
    <w:p>
      <w:pPr>
        <w:pStyle w:val="695"/>
        <w:pBdr/>
        <w:spacing w:line="240" w:lineRule="auto"/>
        <w:ind w:firstLine="709"/>
        <w:rPr>
          <w:szCs w:val="28"/>
        </w:rPr>
      </w:pPr>
      <w:r>
        <w:rPr>
          <w:szCs w:val="28"/>
        </w:rPr>
        <w:t xml:space="preserve">4. Контроль за исполнением настоящего постановления возложить на  заместителя главы Администрации города </w:t>
      </w:r>
      <w:r>
        <w:rPr>
          <w:szCs w:val="28"/>
        </w:rPr>
        <w:t xml:space="preserve">Щепину Н.В.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95"/>
        <w:pBdr/>
        <w:spacing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95"/>
        <w:pBdr/>
        <w:spacing/>
        <w:ind w:firstLine="709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95"/>
        <w:pBdr/>
        <w:spacing w:line="240" w:lineRule="auto"/>
        <w:ind/>
        <w:rPr>
          <w:szCs w:val="28"/>
        </w:rPr>
      </w:pPr>
      <w:r>
        <w:rPr>
          <w:szCs w:val="28"/>
        </w:rPr>
        <w:t xml:space="preserve">Глава города</w:t>
      </w:r>
      <w:r>
        <w:rPr>
          <w:szCs w:val="28"/>
        </w:rPr>
        <w:tab/>
        <w:tab/>
        <w:tab/>
        <w:tab/>
        <w:tab/>
        <w:tab/>
        <w:tab/>
        <w:tab/>
        <w:tab/>
        <w:t xml:space="preserve">В</w:t>
      </w:r>
      <w:r>
        <w:rPr>
          <w:szCs w:val="28"/>
        </w:rPr>
        <w:t xml:space="preserve">.</w:t>
      </w:r>
      <w:r>
        <w:rPr>
          <w:szCs w:val="28"/>
        </w:rPr>
        <w:t xml:space="preserve">Г</w:t>
      </w:r>
      <w:r>
        <w:rPr>
          <w:szCs w:val="28"/>
        </w:rPr>
        <w:t xml:space="preserve">. </w:t>
      </w:r>
      <w:r>
        <w:rPr>
          <w:szCs w:val="28"/>
        </w:rPr>
        <w:t xml:space="preserve">Бодунов</w:t>
      </w:r>
      <w:r>
        <w:rPr>
          <w:szCs w:val="28"/>
        </w:rPr>
      </w:r>
      <w:r>
        <w:rPr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20" w:left="360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</w:r>
    </w:p>
    <w:p>
      <w:pPr>
        <w:pStyle w:val="678"/>
        <w:pBdr/>
        <w:spacing/>
        <w:ind w:firstLine="720" w:left="360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20" w:left="3600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</w:p>
    <w:p>
      <w:pPr>
        <w:pStyle w:val="678"/>
        <w:pBdr/>
        <w:spacing/>
        <w:ind w:firstLine="720" w:left="3600"/>
        <w:rPr>
          <w:sz w:val="28"/>
          <w:szCs w:val="28"/>
        </w:rPr>
      </w:pPr>
      <w:r>
        <w:rPr>
          <w:sz w:val="28"/>
          <w:szCs w:val="28"/>
        </w:rPr>
        <w:t xml:space="preserve">постановлени</w:t>
      </w:r>
      <w:r>
        <w:rPr>
          <w:sz w:val="28"/>
          <w:szCs w:val="28"/>
        </w:rPr>
        <w:t xml:space="preserve">ем </w:t>
      </w:r>
      <w:r>
        <w:rPr>
          <w:sz w:val="28"/>
          <w:szCs w:val="28"/>
        </w:rPr>
        <w:t xml:space="preserve">Администрации города </w:t>
      </w:r>
      <w:r>
        <w:rPr>
          <w:sz w:val="28"/>
          <w:szCs w:val="28"/>
        </w:rPr>
      </w:r>
    </w:p>
    <w:p>
      <w:pPr>
        <w:pStyle w:val="678"/>
        <w:pBdr/>
        <w:spacing/>
        <w:ind w:firstLine="720" w:left="3600"/>
        <w:rPr>
          <w:sz w:val="28"/>
          <w:szCs w:val="28"/>
        </w:rPr>
      </w:pPr>
      <w:r>
        <w:rPr>
          <w:sz w:val="28"/>
          <w:szCs w:val="28"/>
        </w:rPr>
        <w:t xml:space="preserve">от 16.05.2025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978</w:t>
      </w:r>
      <w:r>
        <w:rPr>
          <w:sz w:val="28"/>
          <w:szCs w:val="28"/>
        </w:rPr>
      </w:r>
    </w:p>
    <w:p>
      <w:pPr>
        <w:pStyle w:val="678"/>
        <w:pBdr/>
        <w:spacing/>
        <w:ind w:firstLine="709" w:left="680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 w:left="6804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 Администрации города Новоалтайска, в течение двух лет после увольнения с которых, муниципальный служащий имеет право замещать на усло</w:t>
      </w:r>
      <w:r>
        <w:rPr>
          <w:b/>
          <w:sz w:val="28"/>
          <w:szCs w:val="28"/>
        </w:rPr>
        <w:t xml:space="preserve">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</w:t>
      </w:r>
      <w:r>
        <w:rPr>
          <w:b/>
          <w:sz w:val="28"/>
          <w:szCs w:val="28"/>
        </w:rPr>
        <w:t xml:space="preserve">, если отдельные функции муниципального (административного) управления данной организацией входили в должностные (служебные) обязанности служащего, с согласия комиссии по соблюдению требований к служебному поведению муниципальных служащих и урегулированию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конфликта интересов</w:t>
      </w:r>
      <w:r>
        <w:rPr>
          <w:b/>
          <w:sz w:val="28"/>
          <w:szCs w:val="28"/>
        </w:rPr>
      </w:r>
    </w:p>
    <w:p>
      <w:pPr>
        <w:pStyle w:val="67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Высшая должность муниципальной службы</w:t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города Новоалтайска (четыре должности);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Администрации города Новоалтайска.</w:t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Главная должность муниципальной службы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Администрации города Новоалтайска по управлению Новогорским микрорайоном;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Администрации города Новоалтайска по управлению Белоярским микрорайоном;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образованию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физической культуре и спорту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культуре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юридическим отделом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архитектуры и градостроительства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бухгалтерского учета и материального обеспечения, главный бухгалтер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информатизации Администрации города Новоалтайска.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Ведущая должность муниципальной службы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общим отделом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общим вопросам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организационным отделом</w:t>
      </w:r>
      <w:r>
        <w:rPr>
          <w:sz w:val="28"/>
          <w:szCs w:val="28"/>
        </w:rPr>
        <w:t xml:space="preserve"> в составе</w:t>
      </w:r>
      <w:r>
        <w:rPr>
          <w:sz w:val="28"/>
          <w:szCs w:val="28"/>
        </w:rPr>
        <w:t xml:space="preserve"> комитета по общим вопросам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делам молодежи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социальным вопросам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социальным вопросам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социальным вопросам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развитию предпринимательства и рыночной инфраструктуры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труду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муниципальных услуг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муниципального заказа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промышленности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экономике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комитета по экономической политике и инвестициям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архивным отделом </w:t>
      </w:r>
      <w:r>
        <w:rPr>
          <w:sz w:val="28"/>
          <w:szCs w:val="28"/>
        </w:rPr>
        <w:t xml:space="preserve">в составе </w:t>
      </w:r>
      <w:r>
        <w:rPr>
          <w:sz w:val="28"/>
          <w:szCs w:val="28"/>
        </w:rPr>
        <w:t xml:space="preserve">по общим вопросам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отделом бухгалтерского учета и материального обеспечения, заместитель главного бухгалтера 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Советник (консультант) комиссии по делам несовершеннолетних и защите их  прав </w:t>
      </w:r>
      <w:r>
        <w:rPr>
          <w:color w:val="000000"/>
          <w:sz w:val="28"/>
          <w:szCs w:val="28"/>
        </w:rPr>
        <w:t xml:space="preserve">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жилищно-коммунальному хозяйству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/>
      </w:pPr>
      <w:r>
        <w:rPr>
          <w:sz w:val="28"/>
          <w:szCs w:val="28"/>
        </w:rPr>
        <w:t xml:space="preserve">Заведующий юридическим отделом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Новоалтайска;</w:t>
      </w:r>
      <w:r/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транспорту и благоустройству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отделом по бухгалтерскому учету, главный бухгалтер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по финансам, налоговой и кредитной политике, начальник бюджетного отдела комитета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бухгалтерского учета и отчетности, главный бухгалтер комитета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отдела бухгалтерского учета и отчетности, заместитель главного бухгалтера комитета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налогов и доходов комитета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контрольно-ревизионного отдела комитета по финансам, налоговой </w:t>
      </w:r>
      <w:r>
        <w:rPr>
          <w:sz w:val="28"/>
          <w:szCs w:val="28"/>
        </w:rPr>
        <w:t xml:space="preserve">и кредитной политике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бюджетного отдела комитета по финансам, налоговой и кредитной политике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распоряжением имущества казны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по учету объектов недвижимости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бухгалтерского учета, главный бухгалтер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бухгалтерского учета, главный бухгалтер комитета по физической культуре и спорту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комитета по образованию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Старшая должность муниципальной службы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отдела архитектуры и градостроительства Администрации города Новоалтайска (шесть должностей);</w:t>
      </w:r>
      <w:r>
        <w:rPr>
          <w:color w:val="000000"/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отдела по развитию предпринимательства</w:t>
      </w:r>
      <w:r>
        <w:rPr>
          <w:color w:val="000000"/>
          <w:sz w:val="28"/>
          <w:szCs w:val="28"/>
        </w:rPr>
        <w:t xml:space="preserve"> и рыночной инфраструктуры комитета по экономической политике и инвестициям Администрации города Новоалтайска;</w:t>
      </w:r>
      <w:r>
        <w:rPr>
          <w:color w:val="000000"/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Главный специалист комитета по экономической политике и инвестициям Администрации города Новоалтайска;</w:t>
      </w:r>
      <w:r>
        <w:rPr>
          <w:color w:val="000000"/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по муниципальным услугам отдела муниципальных услуг комитета по экономической политике и инвестициям Администрации города Новоалтайска;</w:t>
      </w:r>
      <w:r>
        <w:rPr>
          <w:color w:val="000000"/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по ценообразованию комитета по экономической </w:t>
      </w:r>
      <w:r>
        <w:rPr>
          <w:color w:val="000000"/>
          <w:sz w:val="28"/>
          <w:szCs w:val="28"/>
        </w:rPr>
        <w:t xml:space="preserve">политике и инвестициям Администрации города Новоалтайска; </w:t>
      </w:r>
      <w:r>
        <w:rPr>
          <w:color w:val="000000"/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специалист, программист отдела архитектуры и градостроительства Администрации города Новоалтайска;</w:t>
      </w:r>
      <w:r>
        <w:rPr>
          <w:color w:val="000000"/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Ведущий специалист отдела по труду в составе комитета по экономической политике и инвестициям Администрации города Новоалтайска:</w:t>
      </w:r>
      <w:r>
        <w:rPr>
          <w:color w:val="000000"/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юрисконсульт юридического отдела Администрации города Новоалтайска (две должности);</w:t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комиссии по делам несовершеннолетних и защите их прав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по транспорту и благоустройству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 (пять должностей);</w:t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отдела по жилищно-коммунальному хозяйству Комитета Администрации города Новоалтайска по жилищно-коммунальному, газовому хозяйству, энергетике, транспорту и строительству Администрации города Новоалтайска (четыре должности);</w:t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Комитета по управлению имуществом Администрации города Новоалтайска (шесть должностей);</w:t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юрисконсульт юридического отдела комитета по управлению имуществом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</w:t>
      </w:r>
      <w:r>
        <w:rPr>
          <w:sz w:val="28"/>
          <w:szCs w:val="28"/>
        </w:rPr>
        <w:t xml:space="preserve"> специалист, муниципальный земельный инспектор отдела по учету объектов недвижимости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бухгалтер Комитета Администрации города Новоалтайска по управлению Белоярским микрорайонам;</w:t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инспектор школ комитета по образованию Администрации города Новоалтайска (четыре должности);</w:t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инспектор по опеке и попечительству комитета по образованию Администрации города Новоалтайска (три должности);</w:t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инспектор по дошкольному образованию комитета по образованию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специалист, юрист комитета по образованию Администрации города Новоалтайска;</w:t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специалист, инспектор по опеке и попечительству комитета по образованию Администрации города Новоалтайска;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специалист, бухгалтер Комитета Администрации города Новоалтайска по управлению Новогорским микрорайон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8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1"/>
      <w:framePr w:hAnchor="margin" w:vAnchor="text" w:wrap="around" w:xAlign="right" w:y="1"/>
      <w:pBdr/>
      <w:spacing/>
      <w:ind/>
      <w:rPr>
        <w:rStyle w:val="693"/>
      </w:rPr>
    </w:pPr>
    <w:r>
      <w:rPr>
        <w:rStyle w:val="693"/>
      </w:rPr>
      <w:fldChar w:fldCharType="begin"/>
    </w:r>
    <w:r>
      <w:rPr>
        <w:rStyle w:val="693"/>
      </w:rPr>
      <w:instrText xml:space="preserve">PAGE  </w:instrText>
    </w:r>
    <w:r>
      <w:rPr>
        <w:rStyle w:val="693"/>
      </w:rPr>
      <w:fldChar w:fldCharType="separate"/>
    </w:r>
    <w:r>
      <w:rPr>
        <w:rStyle w:val="693"/>
      </w:rPr>
      <w:t xml:space="preserve">24</w:t>
    </w:r>
    <w:r>
      <w:rPr>
        <w:rStyle w:val="693"/>
      </w:rPr>
      <w:fldChar w:fldCharType="end"/>
    </w:r>
    <w:r>
      <w:rPr>
        <w:rStyle w:val="693"/>
      </w:rPr>
    </w:r>
    <w:r>
      <w:rPr>
        <w:rStyle w:val="693"/>
      </w:rPr>
    </w:r>
  </w:p>
  <w:p>
    <w:pPr>
      <w:pStyle w:val="691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8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"/>
      <w:numFmt w:val="bullet"/>
      <w:pPr>
        <w:pBdr/>
        <w:spacing/>
        <w:ind w:hanging="360" w:left="180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52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324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96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68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540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612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84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7560"/>
      </w:pPr>
      <w:rPr>
        <w:rFonts w:ascii="Wingdings" w:hAnsi="Wingdings"/>
      </w:rPr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78"/>
    <w:next w:val="678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78"/>
    <w:next w:val="678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8"/>
    <w:next w:val="678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8"/>
    <w:next w:val="678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8"/>
    <w:next w:val="678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8"/>
    <w:next w:val="678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8"/>
    <w:next w:val="678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8"/>
    <w:next w:val="678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8"/>
    <w:next w:val="678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8"/>
    <w:next w:val="678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8"/>
    <w:next w:val="678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8"/>
    <w:next w:val="678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8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8"/>
    <w:next w:val="678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8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8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8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8"/>
    <w:next w:val="67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8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8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8"/>
    <w:next w:val="678"/>
    <w:uiPriority w:val="99"/>
    <w:unhideWhenUsed/>
    <w:pPr>
      <w:pBdr/>
      <w:spacing w:after="0" w:afterAutospacing="0"/>
      <w:ind/>
    </w:pPr>
  </w:style>
  <w:style w:type="paragraph" w:styleId="678" w:default="1">
    <w:name w:val="Normal"/>
    <w:next w:val="678"/>
    <w:link w:val="678"/>
    <w:qFormat/>
    <w:pPr>
      <w:pBdr/>
      <w:spacing/>
      <w:ind/>
    </w:pPr>
    <w:rPr>
      <w:lang w:val="ru-RU" w:eastAsia="ru-RU" w:bidi="ar-SA"/>
    </w:rPr>
  </w:style>
  <w:style w:type="paragraph" w:styleId="679">
    <w:name w:val="Заголовок 1"/>
    <w:basedOn w:val="678"/>
    <w:next w:val="678"/>
    <w:link w:val="678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</w:rPr>
  </w:style>
  <w:style w:type="paragraph" w:styleId="680">
    <w:name w:val="Заголовок 2"/>
    <w:basedOn w:val="678"/>
    <w:next w:val="678"/>
    <w:link w:val="678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81">
    <w:name w:val="Заголовок 3"/>
    <w:basedOn w:val="678"/>
    <w:next w:val="678"/>
    <w:link w:val="678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2">
    <w:name w:val="Заголовок 4"/>
    <w:basedOn w:val="678"/>
    <w:next w:val="678"/>
    <w:link w:val="678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3">
    <w:name w:val="Заголовок 5"/>
    <w:basedOn w:val="678"/>
    <w:next w:val="678"/>
    <w:link w:val="678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4">
    <w:name w:val="Заголовок 6"/>
    <w:basedOn w:val="678"/>
    <w:next w:val="678"/>
    <w:link w:val="678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5">
    <w:name w:val="Заголовок 7"/>
    <w:basedOn w:val="678"/>
    <w:next w:val="678"/>
    <w:link w:val="678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6">
    <w:name w:val="Заголовок 8"/>
    <w:basedOn w:val="678"/>
    <w:next w:val="678"/>
    <w:link w:val="678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7">
    <w:name w:val="Заголовок 9"/>
    <w:basedOn w:val="678"/>
    <w:next w:val="678"/>
    <w:link w:val="678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88">
    <w:name w:val="Основной шрифт абзаца"/>
    <w:next w:val="688"/>
    <w:link w:val="678"/>
    <w:semiHidden/>
    <w:pPr>
      <w:pBdr/>
      <w:spacing/>
      <w:ind/>
    </w:pPr>
  </w:style>
  <w:style w:type="table" w:styleId="689">
    <w:name w:val="Обычная таблица"/>
    <w:next w:val="689"/>
    <w:link w:val="67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0">
    <w:name w:val="Нет списка"/>
    <w:next w:val="690"/>
    <w:link w:val="678"/>
    <w:semiHidden/>
    <w:pPr>
      <w:pBdr/>
      <w:spacing/>
      <w:ind/>
    </w:pPr>
  </w:style>
  <w:style w:type="paragraph" w:styleId="691">
    <w:name w:val="Верхний колонтитул"/>
    <w:basedOn w:val="678"/>
    <w:next w:val="691"/>
    <w:link w:val="678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2">
    <w:name w:val="Нижний колонтитул"/>
    <w:basedOn w:val="678"/>
    <w:next w:val="692"/>
    <w:link w:val="678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3">
    <w:name w:val="Номер страницы"/>
    <w:basedOn w:val="688"/>
    <w:next w:val="693"/>
    <w:link w:val="678"/>
    <w:pPr>
      <w:pBdr/>
      <w:spacing/>
      <w:ind/>
    </w:pPr>
  </w:style>
  <w:style w:type="paragraph" w:styleId="694">
    <w:name w:val="Основной текст с отступом"/>
    <w:basedOn w:val="678"/>
    <w:next w:val="694"/>
    <w:link w:val="678"/>
    <w:pPr>
      <w:pBdr/>
      <w:spacing w:line="360" w:lineRule="auto"/>
      <w:ind w:firstLine="720"/>
      <w:jc w:val="both"/>
    </w:pPr>
    <w:rPr>
      <w:sz w:val="28"/>
    </w:rPr>
  </w:style>
  <w:style w:type="paragraph" w:styleId="695">
    <w:name w:val="Основной текст"/>
    <w:basedOn w:val="678"/>
    <w:next w:val="695"/>
    <w:link w:val="678"/>
    <w:pPr>
      <w:pBdr/>
      <w:spacing w:line="240" w:lineRule="exact"/>
      <w:ind/>
      <w:jc w:val="both"/>
    </w:pPr>
    <w:rPr>
      <w:sz w:val="28"/>
    </w:rPr>
  </w:style>
  <w:style w:type="paragraph" w:styleId="696">
    <w:name w:val="Основной текст 2"/>
    <w:basedOn w:val="678"/>
    <w:next w:val="696"/>
    <w:link w:val="678"/>
    <w:pPr>
      <w:pBdr/>
      <w:spacing w:line="240" w:lineRule="exact"/>
      <w:ind/>
    </w:pPr>
    <w:rPr>
      <w:sz w:val="28"/>
      <w:lang w:val="en-US"/>
    </w:rPr>
  </w:style>
  <w:style w:type="paragraph" w:styleId="697">
    <w:name w:val="Название объекта"/>
    <w:basedOn w:val="678"/>
    <w:next w:val="678"/>
    <w:link w:val="678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698">
    <w:name w:val="Схема документа"/>
    <w:basedOn w:val="678"/>
    <w:next w:val="698"/>
    <w:link w:val="678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699">
    <w:name w:val="Текст выноски"/>
    <w:basedOn w:val="678"/>
    <w:next w:val="699"/>
    <w:link w:val="678"/>
    <w:semiHidden/>
    <w:pPr>
      <w:pBdr/>
      <w:spacing/>
      <w:ind/>
    </w:pPr>
    <w:rPr>
      <w:rFonts w:ascii="Tahoma" w:hAnsi="Tahoma" w:cs="Tahoma"/>
      <w:sz w:val="16"/>
      <w:szCs w:val="16"/>
    </w:rPr>
  </w:style>
  <w:style w:type="paragraph" w:styleId="700">
    <w:name w:val="ConsPlusNormal"/>
    <w:next w:val="700"/>
    <w:link w:val="678"/>
    <w:pPr>
      <w:pBdr/>
      <w:spacing/>
      <w:ind/>
    </w:pPr>
    <w:rPr>
      <w:sz w:val="24"/>
      <w:szCs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5</cp:revision>
  <dcterms:created xsi:type="dcterms:W3CDTF">2025-04-02T10:21:00Z</dcterms:created>
  <dcterms:modified xsi:type="dcterms:W3CDTF">2025-05-19T02:20:30Z</dcterms:modified>
  <cp:version>786432</cp:version>
</cp:coreProperties>
</file>