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12140"/>
                <wp:effectExtent l="19050" t="0" r="3810" b="0"/>
                <wp:docPr id="2" name="Изображение 2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2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864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20pt;height:48.20pt;mso-wrap-distance-left:0.00pt;mso-wrap-distance-top:0.00pt;mso-wrap-distance-right:0.00pt;mso-wrap-distance-bottom:0.00pt;z-index:1;" stroked="f" strokeweight="0.75pt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2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16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11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 962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0" w:type="dxa"/>
        <w:tblBorders/>
        <w:tblLook w:val="04A0" w:firstRow="1" w:lastRow="0" w:firstColumn="1" w:lastColumn="0" w:noHBand="0" w:noVBand="1"/>
      </w:tblPr>
      <w:tblGrid>
        <w:gridCol w:w="4928"/>
      </w:tblGrid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Об утверждении Положения о комиссии по делам несовершеннолетних и защите их прав города Новоалтайска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 от 24.06.1999 года № 120-ФЗ «Об основах сист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мы профилактики бе</w:t>
      </w:r>
      <w:r>
        <w:rPr>
          <w:sz w:val="26"/>
          <w:szCs w:val="26"/>
        </w:rPr>
        <w:t xml:space="preserve">знадзорности и правонарушений несовершеннолетних»,  постановлением Правительства Российской Федерации от 06.11.2013 года № 995 «Об утверждении Примерного положения о комиссиях по делам несовершеннолетних и защите их прав», Законом Алтайского края от 15.12.</w:t>
      </w:r>
      <w:r>
        <w:rPr>
          <w:sz w:val="26"/>
          <w:szCs w:val="26"/>
        </w:rPr>
        <w:t xml:space="preserve">2002 года №86-ЗС «О системе профилактики безнадзорности и правонарушений несовершеннолетних в Алтайском крае»,  в целях координации деятельности органов и учреждений системы профилактики безнадзорности и правонарушений несовершеннолетних по предупреждению </w:t>
      </w:r>
      <w:r>
        <w:rPr>
          <w:sz w:val="26"/>
          <w:szCs w:val="26"/>
        </w:rPr>
        <w:t xml:space="preserve">безнадзорности, беспризорности, правонарушений и антиобщественных </w:t>
      </w:r>
      <w:r>
        <w:rPr>
          <w:sz w:val="26"/>
          <w:szCs w:val="26"/>
        </w:rPr>
        <w:t xml:space="preserve">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</w:t>
      </w:r>
      <w:r>
        <w:rPr>
          <w:sz w:val="26"/>
          <w:szCs w:val="26"/>
        </w:rPr>
        <w:t xml:space="preserve">етних, социально-педагогической реабилитации </w:t>
      </w:r>
      <w:r>
        <w:rPr>
          <w:sz w:val="26"/>
          <w:szCs w:val="26"/>
        </w:rPr>
        <w:t xml:space="preserve">несовершеннолетних, находящихся в социально опасном положении,</w:t>
      </w:r>
      <w:r>
        <w:rPr>
          <w:sz w:val="26"/>
          <w:szCs w:val="26"/>
        </w:rPr>
        <w:t xml:space="preserve"> выявлению и пресечению случаев </w:t>
      </w:r>
      <w:r>
        <w:rPr>
          <w:sz w:val="26"/>
          <w:szCs w:val="26"/>
        </w:rPr>
        <w:t xml:space="preserve">вовлечения несовершеннолетних в совершение преступлений и антиобщественных действий на территории города Новоалтайска п о с т а н о в л я ю:</w:t>
      </w:r>
      <w:r>
        <w:rPr>
          <w:sz w:val="26"/>
          <w:szCs w:val="26"/>
        </w:rPr>
      </w:r>
    </w:p>
    <w:p>
      <w:pPr>
        <w:pBdr/>
        <w:spacing/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комиссии по делам несовершеннолетних и защит</w:t>
      </w:r>
      <w:r>
        <w:rPr>
          <w:sz w:val="26"/>
          <w:szCs w:val="26"/>
        </w:rPr>
        <w:t xml:space="preserve">е их прав города Новоалтайска согласно п</w:t>
      </w:r>
      <w:r>
        <w:rPr>
          <w:sz w:val="26"/>
          <w:szCs w:val="26"/>
        </w:rPr>
        <w:t xml:space="preserve">риложени</w:t>
      </w:r>
      <w:r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1.       </w:t>
      </w:r>
      <w:r>
        <w:rPr>
          <w:sz w:val="26"/>
          <w:szCs w:val="26"/>
        </w:rPr>
      </w:r>
    </w:p>
    <w:p>
      <w:pPr>
        <w:pBdr/>
        <w:spacing/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состав комиссии по делам несовершеннолетних и защите их прав города Н</w:t>
      </w:r>
      <w:r>
        <w:rPr>
          <w:sz w:val="26"/>
          <w:szCs w:val="26"/>
        </w:rPr>
        <w:t xml:space="preserve">овоалтайска согласно п</w:t>
      </w:r>
      <w:r>
        <w:rPr>
          <w:sz w:val="26"/>
          <w:szCs w:val="26"/>
        </w:rPr>
        <w:t xml:space="preserve">риложени</w:t>
      </w:r>
      <w:r>
        <w:rPr>
          <w:sz w:val="26"/>
          <w:szCs w:val="26"/>
        </w:rPr>
        <w:t xml:space="preserve">ю 2</w:t>
      </w:r>
      <w:r>
        <w:rPr>
          <w:sz w:val="26"/>
          <w:szCs w:val="26"/>
        </w:rPr>
        <w:t xml:space="preserve">.  </w:t>
      </w:r>
      <w:r>
        <w:rPr>
          <w:sz w:val="26"/>
          <w:szCs w:val="26"/>
        </w:rPr>
      </w:r>
    </w:p>
    <w:p>
      <w:pPr>
        <w:pBdr/>
        <w:spacing/>
        <w:ind w:right="-1"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>
        <w:rPr>
          <w:sz w:val="28"/>
          <w:szCs w:val="28"/>
        </w:rPr>
        <w:t xml:space="preserve">Признать утратившим силу постановление Администрации города  Новоалтайска от 27.05.202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752</w:t>
      </w:r>
      <w:r>
        <w:rPr>
          <w:sz w:val="28"/>
          <w:szCs w:val="28"/>
        </w:rPr>
        <w:t xml:space="preserve"> «</w:t>
      </w:r>
      <w:r>
        <w:rPr>
          <w:sz w:val="26"/>
          <w:szCs w:val="26"/>
        </w:rPr>
        <w:t xml:space="preserve">Об утверждении Положения о комиссии по делам несовершеннолетних и защите их прав города Новоалтайска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Bdr/>
        <w:spacing/>
        <w:ind w:right="-1"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Опубликовать настоящее постановление в Вестнике </w:t>
      </w:r>
      <w:r>
        <w:rPr>
          <w:sz w:val="26"/>
          <w:szCs w:val="26"/>
        </w:rPr>
        <w:t xml:space="preserve">городского округа город Новоалтайск</w:t>
      </w:r>
      <w:r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Bdr/>
        <w:spacing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города Н.Г. Ерохину. </w:t>
      </w:r>
      <w:r>
        <w:rPr>
          <w:sz w:val="28"/>
          <w:szCs w:val="28"/>
        </w:rPr>
      </w:r>
    </w:p>
    <w:p>
      <w:pPr>
        <w:pBdr/>
        <w:tabs>
          <w:tab w:val="left" w:leader="none" w:pos="851"/>
        </w:tabs>
        <w:spacing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77" w:leftFromText="180" w:topFromText="0" w:rightFromText="180" w:bottomFromText="0"/>
        <w:tblW w:w="0" w:type="auto"/>
        <w:tblInd w:w="0" w:type="dxa"/>
        <w:tblBorders/>
        <w:tblLook w:val="0000" w:firstRow="0" w:lastRow="0" w:firstColumn="0" w:lastColumn="0" w:noHBand="0" w:noVBand="0"/>
      </w:tblPr>
      <w:tblGrid>
        <w:gridCol w:w="4488"/>
        <w:gridCol w:w="5367"/>
      </w:tblGrid>
      <w:tr>
        <w:trPr>
          <w:trHeight w:val="986"/>
        </w:trPr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67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В.Г. Бодунов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pBdr/>
        <w:spacing/>
        <w:ind/>
        <w:rPr/>
      </w:pPr>
      <w: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  <w:r/>
    </w:p>
    <w:tbl>
      <w:tblPr>
        <w:tblpPr w:horzAnchor="margin" w:tblpXSpec="right" w:vertAnchor="text" w:tblpY="-52" w:leftFromText="180" w:topFromText="0" w:rightFromText="180" w:bottomFromText="0"/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</w:tblGrid>
      <w:tr>
        <w:trPr>
          <w:trHeight w:val="1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709"/>
              <w:framePr w:hAnchor="margin" w:hSpace="180" w:vAnchor="text" w:wrap="around" w:xAlign="right" w:y="-52"/>
              <w:pBdr/>
              <w:tabs>
                <w:tab w:val="left" w:leader="none" w:pos="426"/>
                <w:tab w:val="left" w:leader="none" w:pos="567"/>
                <w:tab w:val="left" w:leader="none" w:pos="1418"/>
              </w:tabs>
              <w:spacing/>
              <w:ind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9"/>
              <w:framePr w:hAnchor="margin" w:hSpace="180" w:vAnchor="text" w:wrap="around" w:xAlign="right" w:y="-52"/>
              <w:pBdr/>
              <w:tabs>
                <w:tab w:val="left" w:leader="none" w:pos="426"/>
                <w:tab w:val="left" w:leader="none" w:pos="567"/>
                <w:tab w:val="left" w:leader="none" w:pos="1418"/>
              </w:tabs>
              <w:spacing/>
              <w:ind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9"/>
              <w:framePr w:hAnchor="margin" w:hSpace="180" w:vAnchor="text" w:wrap="around" w:xAlign="right" w:y="-52"/>
              <w:pBdr/>
              <w:tabs>
                <w:tab w:val="left" w:leader="none" w:pos="426"/>
                <w:tab w:val="left" w:leader="none" w:pos="567"/>
                <w:tab w:val="left" w:leader="none" w:pos="1418"/>
              </w:tabs>
              <w:spacing/>
              <w:ind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9"/>
              <w:pBdr/>
              <w:tabs>
                <w:tab w:val="left" w:leader="none" w:pos="426"/>
                <w:tab w:val="left" w:leader="none" w:pos="567"/>
                <w:tab w:val="left" w:leader="none" w:pos="1418"/>
              </w:tabs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  13.05.2025 </w:t>
            </w:r>
            <w:r>
              <w:rPr>
                <w:sz w:val="26"/>
                <w:szCs w:val="26"/>
              </w:rPr>
              <w:t xml:space="preserve"> № 962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9"/>
              <w:framePr w:hAnchor="margin" w:hSpace="180" w:vAnchor="text" w:wrap="around" w:xAlign="right" w:y="-52"/>
              <w:pBdr/>
              <w:tabs>
                <w:tab w:val="left" w:leader="none" w:pos="426"/>
                <w:tab w:val="left" w:leader="none" w:pos="567"/>
                <w:tab w:val="left" w:leader="none" w:pos="1418"/>
              </w:tabs>
              <w:spacing/>
              <w:ind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9"/>
              <w:framePr w:hAnchor="margin" w:hSpace="180" w:vAnchor="text" w:wrap="around" w:xAlign="right" w:y="-52"/>
              <w:pBdr/>
              <w:tabs>
                <w:tab w:val="left" w:leader="none" w:pos="426"/>
                <w:tab w:val="left" w:leader="none" w:pos="567"/>
                <w:tab w:val="left" w:leader="none" w:pos="1418"/>
              </w:tabs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К</w:t>
      </w:r>
      <w:r>
        <w:rPr>
          <w:sz w:val="26"/>
          <w:szCs w:val="26"/>
        </w:rPr>
        <w:t xml:space="preserve">омиссии по делам несовершеннолетних и защите их прав</w:t>
      </w:r>
      <w:r>
        <w:rPr>
          <w:sz w:val="26"/>
          <w:szCs w:val="26"/>
        </w:rPr>
        <w:t xml:space="preserve"> города Новоалтайска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0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Общие положения.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414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</w:t>
      </w:r>
      <w:r>
        <w:rPr>
          <w:sz w:val="26"/>
          <w:szCs w:val="26"/>
        </w:rPr>
        <w:t xml:space="preserve"> о комиссии по делам несовершеннолетних и защите их прав города Новоалтайска (далее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Положение) </w:t>
      </w:r>
      <w:r>
        <w:rPr>
          <w:sz w:val="26"/>
          <w:szCs w:val="26"/>
        </w:rPr>
        <w:t xml:space="preserve">разработано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Федера</w:t>
      </w:r>
      <w:r>
        <w:rPr>
          <w:sz w:val="26"/>
          <w:szCs w:val="26"/>
        </w:rPr>
        <w:t xml:space="preserve">льным законом от 24.06.1999</w:t>
      </w:r>
      <w:r>
        <w:rPr>
          <w:sz w:val="26"/>
          <w:szCs w:val="26"/>
        </w:rPr>
        <w:t xml:space="preserve"> № 120-ФЗ «Об основах системы профилактики</w:t>
      </w:r>
      <w:r>
        <w:rPr>
          <w:sz w:val="26"/>
          <w:szCs w:val="26"/>
        </w:rPr>
        <w:t xml:space="preserve"> безнадзорности и правонарушений несовершеннолетних», постановлением Правительства Российс</w:t>
      </w:r>
      <w:r>
        <w:rPr>
          <w:sz w:val="26"/>
          <w:szCs w:val="26"/>
        </w:rPr>
        <w:t xml:space="preserve">кой Федерации от 06.11.2013</w:t>
      </w:r>
      <w:r>
        <w:rPr>
          <w:sz w:val="26"/>
          <w:szCs w:val="26"/>
        </w:rPr>
        <w:t xml:space="preserve">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</w:t>
      </w:r>
      <w:r>
        <w:rPr>
          <w:sz w:val="26"/>
          <w:szCs w:val="26"/>
        </w:rPr>
        <w:t xml:space="preserve">нарушений несовершеннолетних в А</w:t>
      </w:r>
      <w:r>
        <w:rPr>
          <w:sz w:val="26"/>
          <w:szCs w:val="26"/>
        </w:rPr>
        <w:t xml:space="preserve">лтайском крае».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414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</w:t>
      </w:r>
      <w:r>
        <w:rPr>
          <w:sz w:val="26"/>
          <w:szCs w:val="26"/>
        </w:rPr>
        <w:t xml:space="preserve"> по делам несовершеннолетних и защите их прав</w:t>
      </w:r>
      <w:r>
        <w:rPr>
          <w:sz w:val="26"/>
          <w:szCs w:val="26"/>
        </w:rPr>
        <w:t xml:space="preserve"> города Новоалт</w:t>
      </w:r>
      <w:r>
        <w:rPr>
          <w:sz w:val="26"/>
          <w:szCs w:val="26"/>
        </w:rPr>
        <w:t xml:space="preserve">айска создается</w:t>
      </w:r>
      <w:r>
        <w:rPr>
          <w:sz w:val="26"/>
          <w:szCs w:val="26"/>
        </w:rPr>
        <w:t xml:space="preserve"> в соответствии с законом Ал</w:t>
      </w:r>
      <w:r>
        <w:rPr>
          <w:sz w:val="26"/>
          <w:szCs w:val="26"/>
        </w:rPr>
        <w:t xml:space="preserve">тайского края от 31.12.2004 </w:t>
      </w:r>
      <w:r>
        <w:rPr>
          <w:sz w:val="26"/>
          <w:szCs w:val="26"/>
        </w:rPr>
        <w:t xml:space="preserve"> 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>
        <w:rPr>
          <w:sz w:val="26"/>
          <w:szCs w:val="26"/>
        </w:rPr>
        <w:t xml:space="preserve">, ра</w:t>
      </w:r>
      <w:r>
        <w:rPr>
          <w:sz w:val="26"/>
          <w:szCs w:val="26"/>
        </w:rPr>
        <w:t xml:space="preserve">споряжением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лавы города Новоалт</w:t>
      </w:r>
      <w:r>
        <w:rPr>
          <w:sz w:val="26"/>
          <w:szCs w:val="26"/>
        </w:rPr>
        <w:t xml:space="preserve">айска № 319-р от 14.12.2005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создании органа при А</w:t>
      </w:r>
      <w:r>
        <w:rPr>
          <w:sz w:val="26"/>
          <w:szCs w:val="26"/>
        </w:rPr>
        <w:t xml:space="preserve">дминистрации города Новоалтайска для выполнения государственных полномочий по профилактике безнадзорности и правонарушений несовершеннолетних в городе Новоалтайске – Комиссии по делам несовершеннолетних и защите их прав города Новоалтайска»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414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делам несовершеннолетних и защите их прав города Новоалтайска (далее – Комиссия) является </w:t>
      </w:r>
      <w:r>
        <w:rPr>
          <w:sz w:val="26"/>
          <w:szCs w:val="26"/>
        </w:rPr>
        <w:t xml:space="preserve">коллегиальным органом системы про</w:t>
      </w:r>
      <w:r>
        <w:rPr>
          <w:sz w:val="26"/>
          <w:szCs w:val="26"/>
        </w:rPr>
        <w:t xml:space="preserve">филактики безнадзорности и правонарушений несовершеннолетних (далее – система профилактики),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</w:t>
      </w:r>
      <w:r>
        <w:rPr>
          <w:sz w:val="26"/>
          <w:szCs w:val="26"/>
        </w:rPr>
        <w:t xml:space="preserve">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</w:t>
      </w:r>
      <w:r>
        <w:rPr>
          <w:sz w:val="26"/>
          <w:szCs w:val="26"/>
        </w:rPr>
        <w:t xml:space="preserve">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414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</w:t>
      </w:r>
      <w:r>
        <w:rPr>
          <w:sz w:val="26"/>
          <w:szCs w:val="26"/>
        </w:rPr>
        <w:t xml:space="preserve">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</w:t>
      </w:r>
      <w:r>
        <w:rPr>
          <w:sz w:val="26"/>
          <w:szCs w:val="26"/>
        </w:rPr>
        <w:t xml:space="preserve">аконами, актами Президента Российской Федерации и Правительства Российской Федерации, Примерным положением, утвержденным постановлением Правительства Российской Федерации от 06.11.2013 года № 995, законами и нормативными правовыми актами Алтайского края и </w:t>
      </w:r>
      <w:r>
        <w:rPr>
          <w:sz w:val="26"/>
          <w:szCs w:val="26"/>
        </w:rPr>
        <w:t xml:space="preserve">настоящим Положением.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414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Комиссии основываетс</w:t>
      </w:r>
      <w:r>
        <w:rPr>
          <w:sz w:val="26"/>
          <w:szCs w:val="26"/>
        </w:rPr>
        <w:t xml:space="preserve">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</w:t>
      </w:r>
      <w:r>
        <w:rPr>
          <w:sz w:val="26"/>
          <w:szCs w:val="26"/>
        </w:rPr>
        <w:t xml:space="preserve">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</w:t>
      </w:r>
      <w:r>
        <w:rPr>
          <w:sz w:val="26"/>
          <w:szCs w:val="26"/>
        </w:rPr>
        <w:t xml:space="preserve">ан за нарушение прав и законных </w:t>
      </w:r>
      <w:r>
        <w:rPr>
          <w:sz w:val="26"/>
          <w:szCs w:val="26"/>
        </w:rPr>
        <w:t xml:space="preserve"> интересов несовершеннолетних.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left="41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0"/>
          <w:numId w:val="3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Основные задачи Комиссии.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Основными задачами Комиссии являются: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</w:t>
      </w:r>
      <w:r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прав и законных интересов несовершеннолетних.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и пресечение случаев вовлечения несовершеннолетних </w:t>
      </w:r>
      <w:r>
        <w:rPr>
          <w:sz w:val="26"/>
          <w:szCs w:val="26"/>
        </w:rPr>
        <w:t xml:space="preserve">в совершение преступлений</w:t>
      </w:r>
      <w:r>
        <w:rPr>
          <w:sz w:val="26"/>
          <w:szCs w:val="26"/>
        </w:rPr>
        <w:t xml:space="preserve">, других противоправных и (или)</w:t>
      </w:r>
      <w:r>
        <w:rPr>
          <w:sz w:val="26"/>
          <w:szCs w:val="26"/>
        </w:rPr>
        <w:t xml:space="preserve"> антиобщественных действий</w:t>
      </w:r>
      <w:r>
        <w:rPr>
          <w:sz w:val="26"/>
          <w:szCs w:val="26"/>
        </w:rPr>
        <w:t xml:space="preserve">, а также случаев склонения их к суицидальным действиям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0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Полномочия Комиссии.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left="72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57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делам несовершеннолетних и защите их прав координирует деятельность органов и учреждений системы п</w:t>
      </w:r>
      <w:r>
        <w:rPr>
          <w:sz w:val="26"/>
          <w:szCs w:val="26"/>
        </w:rPr>
        <w:t xml:space="preserve">рофилактики безнадзорности и правонарушений несовершеннолетних города Новоалтайска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</w:t>
      </w:r>
      <w:r>
        <w:rPr>
          <w:sz w:val="26"/>
          <w:szCs w:val="26"/>
        </w:rPr>
        <w:t xml:space="preserve">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</w:t>
      </w:r>
      <w:r>
        <w:rPr>
          <w:sz w:val="26"/>
          <w:szCs w:val="26"/>
        </w:rPr>
        <w:t xml:space="preserve">других противоправных и (или) антиобщественных действий, а также случаев склонения их к суицидальным действиям</w:t>
      </w:r>
      <w:r>
        <w:rPr>
          <w:sz w:val="26"/>
          <w:szCs w:val="26"/>
        </w:rPr>
        <w:t xml:space="preserve">, осуществляет мониторинг их деятельности в пределах и порядке, установленных законодательством Российской Федерации и законодательством Алтайского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Принимает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на основании информации органов и учреждений системы профилактики о выявленных случаях нар</w:t>
      </w:r>
      <w:r>
        <w:rPr>
          <w:sz w:val="26"/>
          <w:szCs w:val="26"/>
        </w:rPr>
        <w:t xml:space="preserve">ушения прав несовершеннолетних </w:t>
      </w:r>
      <w:r>
        <w:rPr>
          <w:sz w:val="26"/>
          <w:szCs w:val="26"/>
        </w:rPr>
        <w:t xml:space="preserve">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меры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 устранению выявленных нарушений и недостатков, обеспечивает конфиденциальность указанной информации при ее хранении и использовании.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Организует осуществление мер по защите и восстановлению прав и законных интересов несовершеннолетних, защите их от всех форм дискриминации,</w:t>
      </w:r>
      <w:r>
        <w:rPr>
          <w:sz w:val="26"/>
          <w:szCs w:val="26"/>
        </w:rPr>
        <w:t xml:space="preserve">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1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36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оор</w:t>
      </w:r>
      <w:r>
        <w:rPr>
          <w:sz w:val="26"/>
          <w:szCs w:val="26"/>
        </w:rPr>
        <w:t xml:space="preserve">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0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3.5.    У</w:t>
      </w:r>
      <w:r>
        <w:rPr>
          <w:sz w:val="26"/>
          <w:szCs w:val="26"/>
        </w:rPr>
        <w:t xml:space="preserve">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</w:t>
      </w:r>
      <w:r>
        <w:rPr>
          <w:sz w:val="26"/>
          <w:szCs w:val="26"/>
        </w:rPr>
        <w:t xml:space="preserve">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исполнение.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3.6.      С</w:t>
      </w:r>
      <w:r>
        <w:rPr>
          <w:sz w:val="26"/>
          <w:szCs w:val="26"/>
        </w:rPr>
        <w:t xml:space="preserve">одействует привлечению </w:t>
      </w:r>
      <w:r>
        <w:rPr>
          <w:sz w:val="26"/>
          <w:szCs w:val="26"/>
        </w:rPr>
        <w:t xml:space="preserve">социально ориентированны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некоммерческих организаций и </w:t>
      </w:r>
      <w:r>
        <w:rPr>
          <w:sz w:val="26"/>
          <w:szCs w:val="26"/>
        </w:rPr>
        <w:t xml:space="preserve">общественны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к реализации </w:t>
      </w:r>
      <w:r>
        <w:rPr>
          <w:sz w:val="26"/>
          <w:szCs w:val="26"/>
        </w:rPr>
        <w:t xml:space="preserve">межведомственных </w:t>
      </w:r>
      <w:r>
        <w:rPr>
          <w:sz w:val="26"/>
          <w:szCs w:val="26"/>
        </w:rPr>
        <w:t xml:space="preserve">планов </w:t>
      </w:r>
      <w:r>
        <w:rPr>
          <w:sz w:val="26"/>
          <w:szCs w:val="26"/>
        </w:rPr>
        <w:t xml:space="preserve">(программ) </w:t>
      </w:r>
      <w:r>
        <w:rPr>
          <w:sz w:val="26"/>
          <w:szCs w:val="26"/>
        </w:rPr>
        <w:t xml:space="preserve">индивидуальной профилактической работы.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0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7.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Участвует в разработке и реализации </w:t>
      </w:r>
      <w:r>
        <w:rPr>
          <w:sz w:val="26"/>
          <w:szCs w:val="26"/>
        </w:rPr>
        <w:t xml:space="preserve">целевых </w:t>
      </w:r>
      <w:r>
        <w:rPr>
          <w:sz w:val="26"/>
          <w:szCs w:val="26"/>
        </w:rPr>
        <w:t xml:space="preserve">программ, направленных на защиту прав и законных интересов несовершеннолетних, профилактику их безнадзорности, правонарушений.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8.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Дает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согласие на </w:t>
      </w:r>
      <w:r>
        <w:rPr>
          <w:sz w:val="26"/>
          <w:szCs w:val="26"/>
        </w:rPr>
        <w:t xml:space="preserve">отчислени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несовершеннолетних обучающихся из организаций, осуществляющих образовательную деятельность, в случаях, предусмотренных Федеральным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consultantplus://offline/ref=6A70FA104DCA1EFD89F7143F9E43697D777028E0186499DE0F87CA0C5A8A00B344FF71074582CD1BD1374A199111x5K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29.12.2012 </w:t>
      </w:r>
      <w:r>
        <w:rPr>
          <w:sz w:val="26"/>
          <w:szCs w:val="26"/>
        </w:rPr>
        <w:t xml:space="preserve">№ 273-ФЗ «</w:t>
      </w:r>
      <w:r>
        <w:rPr>
          <w:sz w:val="26"/>
          <w:szCs w:val="26"/>
        </w:rPr>
        <w:t xml:space="preserve">Об образовании в Российской Федерации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и иные вопросы, связанные с их обучением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9.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Дает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наличии согласия родителей или иных </w:t>
      </w:r>
      <w:r>
        <w:rPr>
          <w:sz w:val="26"/>
          <w:szCs w:val="26"/>
        </w:rPr>
        <w:t xml:space="preserve">законных представителей несо</w:t>
      </w:r>
      <w:r>
        <w:rPr>
          <w:sz w:val="26"/>
          <w:szCs w:val="26"/>
        </w:rPr>
        <w:t xml:space="preserve">вершеннолетнего обучающегося и к</w:t>
      </w:r>
      <w:r>
        <w:rPr>
          <w:sz w:val="26"/>
          <w:szCs w:val="26"/>
        </w:rPr>
        <w:t xml:space="preserve">омитета Администрации города Новоалтайска по образованию</w:t>
      </w:r>
      <w:r>
        <w:rPr>
          <w:sz w:val="26"/>
          <w:szCs w:val="26"/>
        </w:rPr>
        <w:t xml:space="preserve">, согласие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оставление </w:t>
      </w:r>
      <w:r>
        <w:rPr>
          <w:sz w:val="26"/>
          <w:szCs w:val="26"/>
        </w:rPr>
        <w:t xml:space="preserve">несовершеннолетним, достигшим возраста пятнадцати лет, </w:t>
      </w:r>
      <w:r>
        <w:rPr>
          <w:sz w:val="26"/>
          <w:szCs w:val="26"/>
        </w:rPr>
        <w:t xml:space="preserve">общеобразовательной организации до получения основного общего образования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Принимает решение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принятии совместно с родителями (законными представителями) несовершеннолетнего</w:t>
      </w:r>
      <w:r>
        <w:rPr>
          <w:sz w:val="26"/>
          <w:szCs w:val="26"/>
        </w:rPr>
        <w:t xml:space="preserve">, достигшего возраста пятнадцати лет и оставившего образовательную организацию до получения </w:t>
      </w:r>
      <w:r>
        <w:rPr>
          <w:sz w:val="26"/>
          <w:szCs w:val="26"/>
        </w:rPr>
        <w:t xml:space="preserve"> основного общего образования</w:t>
      </w:r>
      <w:r>
        <w:rPr>
          <w:sz w:val="26"/>
          <w:szCs w:val="26"/>
        </w:rPr>
        <w:t xml:space="preserve">, и к</w:t>
      </w:r>
      <w:r>
        <w:rPr>
          <w:sz w:val="26"/>
          <w:szCs w:val="26"/>
        </w:rPr>
        <w:t xml:space="preserve">омитетом Администрации города Новоалтайска по образованию,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10.  </w:t>
      </w:r>
      <w:r>
        <w:rPr>
          <w:sz w:val="26"/>
          <w:szCs w:val="26"/>
        </w:rPr>
        <w:t xml:space="preserve"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Алтайского края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11.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Принимает меры по обеспечению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</w:t>
      </w:r>
      <w:r>
        <w:rPr>
          <w:sz w:val="26"/>
          <w:szCs w:val="26"/>
        </w:rPr>
        <w:t xml:space="preserve">льных учреждений, а также состоящих на учете в уголовно-исполнительных инспекциях, содействию в определении форм устройства других несовершеннолетних, нуждающихся в помощи государства, оказанию помощи по трудоустройству несовершеннолетних (с их согласия).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Применяет к несовершеннолетним, не подлежащим уголовной ответственности в связи </w:t>
      </w:r>
      <w:r>
        <w:rPr>
          <w:sz w:val="26"/>
          <w:szCs w:val="26"/>
        </w:rPr>
        <w:t xml:space="preserve">с недостижением возраста наступления уголовной ответственности, по фактам совершения ими общественно опасных деяний меры воспитательного воздействия или ходатайствует перед судом об их помещении в специальные учебно-воспитательные учреждения закрытого типа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567"/>
          <w:tab w:val="left" w:leader="none" w:pos="1276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тельством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276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Рассматривает дела об административных правонарушениях, сове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шенных несовершеннолетними, их родителями (законными представителями) либо иными лицами, отнесенных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"consultantplus://offline/ref=C225A1C58363D7349144D1F081BC51DECAB66851A07306608841CBDC2Fk0P8G"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Кодексом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Российской Федерации об админ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 к компетенции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276"/>
          <w:tab w:val="left" w:leader="none" w:pos="1418"/>
        </w:tabs>
        <w:spacing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 Рассматривает </w:t>
      </w:r>
      <w:r>
        <w:rPr>
          <w:sz w:val="26"/>
          <w:szCs w:val="26"/>
        </w:rPr>
        <w:t xml:space="preserve">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</w:t>
      </w:r>
      <w:r>
        <w:rPr>
          <w:sz w:val="26"/>
          <w:szCs w:val="26"/>
        </w:rPr>
        <w:t xml:space="preserve"> деяний и принимае</w:t>
      </w:r>
      <w:r>
        <w:rPr>
          <w:sz w:val="26"/>
          <w:szCs w:val="26"/>
        </w:rPr>
        <w:t xml:space="preserve">т решения о применении к ним иных</w:t>
      </w:r>
      <w:r>
        <w:rPr>
          <w:sz w:val="26"/>
          <w:szCs w:val="26"/>
        </w:rPr>
        <w:t xml:space="preserve"> мер воздействия или о хо</w:t>
      </w:r>
      <w:r>
        <w:rPr>
          <w:sz w:val="26"/>
          <w:szCs w:val="26"/>
        </w:rPr>
        <w:t xml:space="preserve">датайстве перед судом об их</w:t>
      </w:r>
      <w:r>
        <w:rPr>
          <w:sz w:val="26"/>
          <w:szCs w:val="26"/>
        </w:rPr>
        <w:t xml:space="preserve"> помещении в специальные учебно- 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относящихся к установленной сфере деятельности комиссий.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Подготавливает и направляет в органы государственной власти Алтайского края и органы местного самоуправления</w:t>
      </w:r>
      <w:r>
        <w:rPr>
          <w:sz w:val="26"/>
          <w:szCs w:val="26"/>
        </w:rPr>
        <w:t xml:space="preserve"> в порядке, установленном законодательством,</w:t>
      </w:r>
      <w:r>
        <w:rPr>
          <w:sz w:val="26"/>
          <w:szCs w:val="26"/>
        </w:rPr>
        <w:t xml:space="preserve"> отчеты о работе по профила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тике безнадзорности и правонарушений несовершеннолетних на территории</w:t>
      </w:r>
      <w:r>
        <w:rPr>
          <w:sz w:val="26"/>
          <w:szCs w:val="26"/>
        </w:rPr>
        <w:t xml:space="preserve"> города Новоалтайска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Участвует в разработке проектов муниципальных нормативных правовых актов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вопросам защиты прав и законных интересов несовершенноле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них.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Дает совместно с соотве</w:t>
      </w:r>
      <w:r>
        <w:rPr>
          <w:sz w:val="26"/>
          <w:szCs w:val="26"/>
        </w:rPr>
        <w:t xml:space="preserve">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3.1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Согласовывает представления (заключения) администрацией специальных учебно-воспитательных учреждений закрытого типа, вносимые в суды по месту нахождения указанных учреждений</w:t>
      </w:r>
      <w:r>
        <w:rPr>
          <w:sz w:val="26"/>
          <w:szCs w:val="26"/>
        </w:rPr>
        <w:t xml:space="preserve">: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о продлении пребывания несовершеннолетнего в специальном учебно-воспитательном учреждений</w:t>
      </w:r>
      <w:r>
        <w:rPr>
          <w:sz w:val="26"/>
          <w:szCs w:val="26"/>
        </w:rPr>
        <w:t xml:space="preserve"> закрытого типа не позднее чем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один месяц до </w:t>
      </w:r>
      <w:r>
        <w:rPr>
          <w:sz w:val="26"/>
          <w:szCs w:val="26"/>
        </w:rPr>
        <w:t xml:space="preserve">истечения,</w:t>
      </w:r>
      <w:r>
        <w:rPr>
          <w:sz w:val="26"/>
          <w:szCs w:val="26"/>
        </w:rPr>
        <w:t xml:space="preserve"> установленного судом срока пребывания несовершеннолетнего в указанном учреждении;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о прекращении пребывания несовершеннолетнего в специальном учебно-воспитательном учреждени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закрытого типа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заключения психолого-медико-педагогической комиссии указанного учреждения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истечения установленного судом срока, если несовершеннолетний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нуждается в дальнейшем при</w:t>
      </w:r>
      <w:r>
        <w:rPr>
          <w:sz w:val="26"/>
          <w:szCs w:val="26"/>
        </w:rPr>
        <w:t xml:space="preserve">менении этой меры воздействия (</w:t>
      </w:r>
      <w:r>
        <w:rPr>
          <w:sz w:val="26"/>
          <w:szCs w:val="26"/>
        </w:rPr>
        <w:t xml:space="preserve">не ранее 6 месяцев со дня поступления несовершеннолетнего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специальное учебно-воспитательное учреждение закрытого типа) или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случае выявления у него заболеваний, препятствующих содержанию и обучению в специальном учебно-воспитательном учреждении закрытого типа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о </w:t>
      </w:r>
      <w:r>
        <w:rPr>
          <w:sz w:val="26"/>
          <w:szCs w:val="26"/>
        </w:rPr>
        <w:t xml:space="preserve">восстановлении срока пребывания несовершеннолетнего в специальном учебно-воспитательном учреждени</w:t>
      </w:r>
      <w:r>
        <w:rPr>
          <w:sz w:val="26"/>
          <w:szCs w:val="26"/>
        </w:rPr>
        <w:t xml:space="preserve">й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 специальном учебно-воспитательном учреждений закрытого типа.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3.20.  Участвует в разработке проектов муниципальных нормативных правовых актов, направленных на профилактику безнадзорности, антиобщественны</w:t>
      </w:r>
      <w:r>
        <w:rPr>
          <w:sz w:val="26"/>
          <w:szCs w:val="26"/>
        </w:rPr>
        <w:t xml:space="preserve">х действий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и детьми, анализируют их эффективность.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3.2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Осуществляют иные полномочия, которые предусмотрены законодательством Российской Федерации и законодательством Алтайского края.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3.22 Рассматривает поступившие предложения о кандидатах в общественные наставники.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6"/>
          <w:szCs w:val="26"/>
        </w:rPr>
        <w:t xml:space="preserve">3.22.1. Организует собеседование с кандидатами в общественные наставники и по результатам собеседования на заседании комиссии принимает</w:t>
      </w:r>
      <w:r>
        <w:rPr>
          <w:sz w:val="26"/>
          <w:szCs w:val="26"/>
        </w:rPr>
        <w:t xml:space="preserve">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представителей. Решение комиссии оформляется постановлением.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закреплении общественного настав</w:t>
      </w:r>
      <w:r>
        <w:rPr>
          <w:sz w:val="26"/>
          <w:szCs w:val="26"/>
        </w:rPr>
        <w:t xml:space="preserve">ника за несовершеннолетним учитывает характер, возраст, другие обстоятельства, характеризующие личность несовершеннолетнего, а также согласие общественного наставника выполнять возлагаемые на него обязанности по отношению к конкретному несовершеннолетнему.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3.22</w:t>
      </w:r>
      <w:r>
        <w:rPr>
          <w:sz w:val="26"/>
          <w:szCs w:val="26"/>
        </w:rPr>
        <w:t xml:space="preserve">.3. В пятидневный срок со дня принятия решения о закреплении общественного наставника за несовершеннолетним в письменной форме сообщает</w:t>
      </w:r>
      <w:r>
        <w:rPr>
          <w:sz w:val="26"/>
          <w:szCs w:val="26"/>
        </w:rPr>
        <w:t xml:space="preserve"> о принятом решении по месту работы (занятости) общественного наставника. Информация о принятом решении также доводится до сведения родителей или иных законных представителей несовершеннолетнего путем ознакомления с соответствующим постановлением комиссии.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.4. Осуществляет анализ результатов работы общественного наставника при рассмотрении вопроса исполнения межведомственной индивидуальной программы реабилитации и адаптации несовершеннолетнего.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numPr>
          <w:ilvl w:val="0"/>
          <w:numId w:val="4"/>
        </w:numPr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беспечени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деятельности 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4.1. П</w:t>
      </w:r>
      <w:r>
        <w:rPr>
          <w:sz w:val="26"/>
          <w:szCs w:val="26"/>
        </w:rPr>
        <w:t xml:space="preserve">одготовка и организация проведения заседаний и иных плановых мероприятий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4.2.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существление контроля за своевременностью подготовки и представления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атериалов </w:t>
      </w:r>
      <w:r>
        <w:rPr>
          <w:sz w:val="26"/>
          <w:szCs w:val="26"/>
        </w:rPr>
        <w:t xml:space="preserve">для рассмотрения на заседаниях 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4.3.    В</w:t>
      </w:r>
      <w:r>
        <w:rPr>
          <w:sz w:val="26"/>
          <w:szCs w:val="26"/>
        </w:rPr>
        <w:t xml:space="preserve">едение делопроизводства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4.4.   О</w:t>
      </w:r>
      <w:r>
        <w:rPr>
          <w:sz w:val="26"/>
          <w:szCs w:val="26"/>
        </w:rPr>
        <w:t xml:space="preserve">казание консультативной помощи представителям органов </w:t>
      </w:r>
      <w:r>
        <w:rPr>
          <w:sz w:val="26"/>
          <w:szCs w:val="26"/>
        </w:rPr>
        <w:t xml:space="preserve">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</w:t>
      </w:r>
      <w:r>
        <w:rPr>
          <w:sz w:val="26"/>
          <w:szCs w:val="26"/>
        </w:rPr>
        <w:t xml:space="preserve">готовке материалов к заседанию К</w:t>
      </w:r>
      <w:r>
        <w:rPr>
          <w:sz w:val="26"/>
          <w:szCs w:val="26"/>
        </w:rPr>
        <w:t xml:space="preserve">омиссии, при поступлении соответствующего запроса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4.5.  У</w:t>
      </w:r>
      <w:r>
        <w:rPr>
          <w:sz w:val="26"/>
          <w:szCs w:val="26"/>
        </w:rPr>
        <w:t xml:space="preserve"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4.6. У</w:t>
      </w:r>
      <w:r>
        <w:rPr>
          <w:sz w:val="26"/>
          <w:szCs w:val="26"/>
        </w:rPr>
        <w:t xml:space="preserve"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4.7. О</w:t>
      </w:r>
      <w:r>
        <w:rPr>
          <w:sz w:val="26"/>
          <w:szCs w:val="26"/>
        </w:rPr>
        <w:t xml:space="preserve">рганизация рассмотрения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омиссией поступивших 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омиссию обращений граждан, сообщений органов и учреждений системы профилактики по вопросам, относящимся к ее компетенции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 О</w:t>
      </w:r>
      <w:r>
        <w:rPr>
          <w:sz w:val="26"/>
          <w:szCs w:val="26"/>
        </w:rPr>
        <w:t xml:space="preserve">существление сбора, обработки и обобщения информации, необходимой для решения задач, стоящих перед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О</w:t>
      </w:r>
      <w:r>
        <w:rPr>
          <w:sz w:val="26"/>
          <w:szCs w:val="26"/>
        </w:rPr>
        <w:t xml:space="preserve">существление сбора и обобщение информации о численности лиц, предусмотренных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consultantplus://offline/ref=67AF6FD6884CB80C490AA514547517B56EBB8BA793E4651ADCFE498022E496DE2FC207F4E2F7715EBAF40A575E4BA06FBC4DAC2727C37166iFh4F </w:instrText>
      </w:r>
      <w:r>
        <w:rPr>
          <w:sz w:val="26"/>
          <w:szCs w:val="26"/>
        </w:rPr>
        <w:fldChar w:fldCharType="separate"/>
      </w:r>
      <w:r>
        <w:rPr>
          <w:color w:val="0000ff"/>
          <w:sz w:val="26"/>
          <w:szCs w:val="26"/>
        </w:rPr>
        <w:t xml:space="preserve">статьей 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24.06.1999 № 120-ФЗ «Об основах системы профилактики безнадзорности и правонарушений несовершеннолетних»</w:t>
      </w:r>
      <w:r>
        <w:rPr>
          <w:sz w:val="26"/>
          <w:szCs w:val="26"/>
        </w:rPr>
        <w:t xml:space="preserve">, в отношении которых органами и учреждениями системы профилактики проводится индивидуальная профилактическая работа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4.10. О</w:t>
      </w:r>
      <w:r>
        <w:rPr>
          <w:sz w:val="26"/>
          <w:szCs w:val="26"/>
        </w:rPr>
        <w:t xml:space="preserve">бобщение сведений о детской безнадзорности, правонарушениях несовершеннолетних, защите их прав и законных интересов для</w:t>
      </w:r>
      <w:r>
        <w:rPr>
          <w:sz w:val="26"/>
          <w:szCs w:val="26"/>
        </w:rPr>
        <w:t xml:space="preserve"> представления на рассмотрение К</w:t>
      </w:r>
      <w:r>
        <w:rPr>
          <w:sz w:val="26"/>
          <w:szCs w:val="26"/>
        </w:rPr>
        <w:t xml:space="preserve">омиссии с целью анализа ситуации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 П</w:t>
      </w:r>
      <w:r>
        <w:rPr>
          <w:sz w:val="26"/>
          <w:szCs w:val="26"/>
        </w:rPr>
        <w:t xml:space="preserve">одготовка информационных и аналитических материалов по вопросам профилактики безнадзорности и правонарушений несовершеннолетних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4.12.  О</w:t>
      </w:r>
      <w:r>
        <w:rPr>
          <w:sz w:val="26"/>
          <w:szCs w:val="26"/>
        </w:rPr>
        <w:t xml:space="preserve">рганиз</w:t>
      </w:r>
      <w:r>
        <w:rPr>
          <w:sz w:val="26"/>
          <w:szCs w:val="26"/>
        </w:rPr>
        <w:t xml:space="preserve">ация по поручению председателя К</w:t>
      </w:r>
      <w:r>
        <w:rPr>
          <w:sz w:val="26"/>
          <w:szCs w:val="26"/>
        </w:rPr>
        <w:t xml:space="preserve">омиссии работы экспертных групп, штабов, а также консилиумов и других совещательных органов дл</w:t>
      </w:r>
      <w:r>
        <w:rPr>
          <w:sz w:val="26"/>
          <w:szCs w:val="26"/>
        </w:rPr>
        <w:t xml:space="preserve">я решения задач, стоящих перед К</w:t>
      </w:r>
      <w:r>
        <w:rPr>
          <w:sz w:val="26"/>
          <w:szCs w:val="26"/>
        </w:rPr>
        <w:t xml:space="preserve">омиссией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4.13. О</w:t>
      </w:r>
      <w:r>
        <w:rPr>
          <w:sz w:val="26"/>
          <w:szCs w:val="26"/>
        </w:rPr>
        <w:t xml:space="preserve">существление взаимодействия с федеральными</w:t>
      </w:r>
      <w:r>
        <w:rPr>
          <w:sz w:val="26"/>
          <w:szCs w:val="26"/>
        </w:rPr>
        <w:t xml:space="preserve">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4.14. Н</w:t>
      </w:r>
      <w:r>
        <w:rPr>
          <w:sz w:val="26"/>
          <w:szCs w:val="26"/>
        </w:rPr>
        <w:t xml:space="preserve">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организации, т</w:t>
      </w:r>
      <w:r>
        <w:rPr>
          <w:sz w:val="26"/>
          <w:szCs w:val="26"/>
        </w:rPr>
        <w:t xml:space="preserve">ерриториальные (муниципальные) к</w:t>
      </w:r>
      <w:r>
        <w:rPr>
          <w:sz w:val="26"/>
          <w:szCs w:val="26"/>
        </w:rPr>
        <w:t xml:space="preserve">омиссии о представлении необходимых для р</w:t>
      </w:r>
      <w:r>
        <w:rPr>
          <w:sz w:val="26"/>
          <w:szCs w:val="26"/>
        </w:rPr>
        <w:t xml:space="preserve">ассмотрения на заседании К</w:t>
      </w:r>
      <w:r>
        <w:rPr>
          <w:sz w:val="26"/>
          <w:szCs w:val="26"/>
        </w:rPr>
        <w:t xml:space="preserve">омиссии материалов (информации) по вопросам, отнесенным к ее компетенции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4.15.  О</w:t>
      </w:r>
      <w:r>
        <w:rPr>
          <w:sz w:val="26"/>
          <w:szCs w:val="26"/>
        </w:rPr>
        <w:t xml:space="preserve">беспечение доступа к информации о деятельности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</w:t>
      </w:r>
      <w:r>
        <w:rPr>
          <w:sz w:val="26"/>
          <w:szCs w:val="26"/>
        </w:rPr>
        <w:t xml:space="preserve">ва и интересы несовершеннолетних, их родителей или иных законных представителей.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4.16. О</w:t>
      </w:r>
      <w:r>
        <w:rPr>
          <w:sz w:val="26"/>
          <w:szCs w:val="26"/>
        </w:rPr>
        <w:t xml:space="preserve">существление сбора, обобщения информации о численности несовершеннолетних, находящихся в социально опасном положении, на террит</w:t>
      </w:r>
      <w:r>
        <w:rPr>
          <w:sz w:val="26"/>
          <w:szCs w:val="26"/>
        </w:rPr>
        <w:t xml:space="preserve">ории муниципального образования.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4.17.   П</w:t>
      </w:r>
      <w:r>
        <w:rPr>
          <w:sz w:val="26"/>
          <w:szCs w:val="26"/>
        </w:rPr>
        <w:t xml:space="preserve">одготовка и направление в комиссию субъекта Российской Федерации справочной информации, отчетов по вопросам, относящимся к компетенции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4.18.  У</w:t>
      </w:r>
      <w:r>
        <w:rPr>
          <w:sz w:val="26"/>
          <w:szCs w:val="26"/>
        </w:rPr>
        <w:t xml:space="preserve">частие в подготовке заключений на проекты нормативных правовых актов по вопросам защиты прав и законных интересов несовершеннолетних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4.19. И</w:t>
      </w:r>
      <w:r>
        <w:rPr>
          <w:sz w:val="26"/>
          <w:szCs w:val="26"/>
        </w:rPr>
        <w:t xml:space="preserve">сполнение иных полномочий в рамках обеспечения деятельности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по реализации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омиссией полномочий, предусмотренных законодательством Российской Федерации и законодательством субъектов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7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6"/>
        <w:numPr>
          <w:ilvl w:val="0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Права Ко</w:t>
      </w:r>
      <w:r>
        <w:rPr>
          <w:sz w:val="26"/>
          <w:szCs w:val="26"/>
        </w:rPr>
        <w:t xml:space="preserve">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6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1026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своих полномочий Комиссия имеет право: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hd w:val="clear" w:color="auto" w:fill="ffffff"/>
        <w:tabs>
          <w:tab w:val="left" w:leader="none" w:pos="426"/>
          <w:tab w:val="left" w:leader="none" w:pos="567"/>
          <w:tab w:val="left" w:leader="none" w:pos="1418"/>
        </w:tabs>
        <w:spacing w:before="2"/>
        <w:ind w:lef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.1.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пределах своей компетенции запрашивать необходимую </w:t>
      </w:r>
      <w:r>
        <w:rPr>
          <w:iCs/>
          <w:color w:val="000000"/>
          <w:sz w:val="26"/>
          <w:szCs w:val="26"/>
        </w:rPr>
        <w:t xml:space="preserve">для </w:t>
      </w:r>
      <w:r>
        <w:rPr>
          <w:color w:val="000000"/>
          <w:sz w:val="26"/>
          <w:szCs w:val="26"/>
        </w:rPr>
        <w:t xml:space="preserve">осуществления своих полномочий информацию (материалы) от руководителей орг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нов и учреждений системы</w:t>
      </w:r>
      <w:r>
        <w:rPr>
          <w:color w:val="000000"/>
          <w:sz w:val="26"/>
          <w:szCs w:val="26"/>
        </w:rPr>
        <w:t xml:space="preserve"> профилактики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709"/>
        <w:pBdr/>
        <w:shd w:val="clear" w:color="auto" w:fill="ffffff"/>
        <w:tabs>
          <w:tab w:val="left" w:leader="none" w:pos="426"/>
          <w:tab w:val="left" w:leader="none" w:pos="567"/>
          <w:tab w:val="left" w:leader="none" w:pos="1418"/>
        </w:tabs>
        <w:spacing w:before="2"/>
        <w:ind w:left="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.2.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Заслушивать на своих заседаниях представителей органов и учрежд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ний системы профилактики по вопросам, отнесенным к компетенции Комиссии, и принимать соответствующие решения.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hd w:val="clear" w:color="auto" w:fill="ffffff"/>
        <w:tabs>
          <w:tab w:val="left" w:leader="none" w:pos="426"/>
          <w:tab w:val="left" w:leader="none" w:pos="567"/>
          <w:tab w:val="left" w:leader="none" w:pos="1418"/>
        </w:tabs>
        <w:spacing/>
        <w:ind w:left="12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.3.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Привлекать для участия в работе Комиссии представителей органов и учреждений системы профилактики, общественных объединений и иных орг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низаций.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.4.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Вносить в органы и учреждения системы профилактики представл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по устранению причин и условий, способствующих безнадзорности и правонарушениям несовершеннолетних, а также в целях устранения нарушений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конодательства, направленного на защиту прав и законных интересов детей и подростков.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.5. 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 xml:space="preserve"> 2 ч</w:t>
      </w:r>
      <w:r>
        <w:rPr>
          <w:sz w:val="26"/>
          <w:szCs w:val="26"/>
        </w:rPr>
        <w:t xml:space="preserve">асти 5 статьи </w:t>
      </w:r>
      <w:r>
        <w:rPr>
          <w:sz w:val="26"/>
          <w:szCs w:val="26"/>
        </w:rPr>
        <w:t xml:space="preserve">28.3 Кодекса Российской Федерации об административных правонарушениях составлять административные протоколы, предусмотренные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статьями 5.35 - 5.37, 6.10, 6.23 КоАП РФ.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.6. </w:t>
      </w:r>
      <w:r>
        <w:rPr>
          <w:sz w:val="26"/>
          <w:szCs w:val="26"/>
        </w:rPr>
        <w:t xml:space="preserve">   В соответствии со статьями </w:t>
      </w:r>
      <w:r>
        <w:rPr>
          <w:sz w:val="26"/>
          <w:szCs w:val="26"/>
        </w:rPr>
        <w:t xml:space="preserve">27.15,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29.4 КоАП РФ выносить и направлять для исполнения в </w:t>
      </w:r>
      <w:r>
        <w:rPr>
          <w:sz w:val="26"/>
          <w:szCs w:val="26"/>
        </w:rPr>
        <w:t xml:space="preserve">ОМВД России по г. Новоалтайску</w:t>
      </w:r>
      <w:r>
        <w:rPr>
          <w:sz w:val="26"/>
          <w:szCs w:val="26"/>
        </w:rPr>
        <w:t xml:space="preserve"> определения о прив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 лиц, уклоняющихся от явки на заседание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.7. </w:t>
      </w:r>
      <w:r>
        <w:rPr>
          <w:bCs/>
          <w:sz w:val="26"/>
          <w:szCs w:val="26"/>
        </w:rPr>
        <w:t xml:space="preserve"> Члены К</w:t>
      </w:r>
      <w:r>
        <w:rPr>
          <w:bCs/>
          <w:sz w:val="26"/>
          <w:szCs w:val="26"/>
        </w:rPr>
        <w:t xml:space="preserve">омиссии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</w:t>
      </w:r>
      <w:r>
        <w:rPr>
          <w:bCs/>
          <w:sz w:val="26"/>
          <w:szCs w:val="26"/>
        </w:rPr>
        <w:t xml:space="preserve">в</w:t>
      </w:r>
      <w:r>
        <w:rPr>
          <w:bCs/>
          <w:sz w:val="26"/>
          <w:szCs w:val="26"/>
        </w:rPr>
        <w:t xml:space="preserve">ших в К</w:t>
      </w:r>
      <w:r>
        <w:rPr>
          <w:bCs/>
          <w:sz w:val="26"/>
          <w:szCs w:val="26"/>
        </w:rPr>
        <w:t xml:space="preserve">омиссию сообщений о нарушении прав и законных интересов несовершеннолетних, наличии угрозы в отношении их жизни и здоровья, ставших и</w:t>
      </w:r>
      <w:r>
        <w:rPr>
          <w:bCs/>
          <w:sz w:val="26"/>
          <w:szCs w:val="26"/>
        </w:rPr>
        <w:t xml:space="preserve">з</w:t>
      </w:r>
      <w:r>
        <w:rPr>
          <w:bCs/>
          <w:sz w:val="26"/>
          <w:szCs w:val="26"/>
        </w:rPr>
        <w:t xml:space="preserve">вестными случаях применения насилия и других форм жестокого обращения с несовершеннолетними, а также в целях выявления причин и условий, способс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вовавших нарушению прав и законных интересов несовершеннолетних, их бе</w:t>
      </w:r>
      <w:r>
        <w:rPr>
          <w:bCs/>
          <w:sz w:val="26"/>
          <w:szCs w:val="26"/>
        </w:rPr>
        <w:t xml:space="preserve">з</w:t>
      </w:r>
      <w:r>
        <w:rPr>
          <w:bCs/>
          <w:sz w:val="26"/>
          <w:szCs w:val="26"/>
        </w:rPr>
        <w:t xml:space="preserve">надзорности и совершению правонарушений.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1_1026"/>
        <w:numPr>
          <w:ilvl w:val="0"/>
          <w:numId w:val="4"/>
        </w:numPr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Организация деятельности Комиссии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В состав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входит председатель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 заместитель </w:t>
      </w:r>
      <w:r>
        <w:rPr>
          <w:sz w:val="26"/>
          <w:szCs w:val="26"/>
        </w:rPr>
        <w:t xml:space="preserve">(заместители) </w:t>
      </w:r>
      <w:r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 ответственный секретарь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и члены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омиссии. </w:t>
      </w:r>
      <w:r>
        <w:rPr>
          <w:sz w:val="26"/>
          <w:szCs w:val="26"/>
        </w:rPr>
        <w:t xml:space="preserve">Коми</w:t>
      </w:r>
      <w:r>
        <w:rPr>
          <w:sz w:val="26"/>
          <w:szCs w:val="26"/>
        </w:rPr>
        <w:t xml:space="preserve">ссию возглавляет председатель</w:t>
      </w:r>
      <w:r>
        <w:rPr>
          <w:sz w:val="26"/>
          <w:szCs w:val="26"/>
        </w:rPr>
        <w:t xml:space="preserve">, который несет персональную ответственность за </w:t>
      </w:r>
      <w:r>
        <w:rPr>
          <w:sz w:val="26"/>
          <w:szCs w:val="26"/>
        </w:rPr>
        <w:t xml:space="preserve">организацию работы Комиссии</w:t>
      </w:r>
      <w:r>
        <w:rPr>
          <w:sz w:val="26"/>
          <w:szCs w:val="26"/>
        </w:rPr>
        <w:t xml:space="preserve">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</w:t>
      </w:r>
      <w:r>
        <w:rPr>
          <w:sz w:val="26"/>
          <w:szCs w:val="26"/>
        </w:rPr>
        <w:t xml:space="preserve">ой Федерации и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тайского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осуществления текущей деятельности и контроля за выполнением решений Комиссии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её состав на постоянной штатной основе входит </w:t>
      </w:r>
      <w:r>
        <w:rPr>
          <w:sz w:val="26"/>
          <w:szCs w:val="26"/>
        </w:rPr>
        <w:t xml:space="preserve">советник (консультант), исполняющий обязанности заместителя председателя Комиссии и главный специалист Комиссии, исполняющий обязанности </w:t>
      </w:r>
      <w:r>
        <w:rPr>
          <w:sz w:val="26"/>
          <w:szCs w:val="26"/>
        </w:rPr>
        <w:t xml:space="preserve">ответс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венного</w:t>
      </w:r>
      <w:r>
        <w:rPr>
          <w:sz w:val="26"/>
          <w:szCs w:val="26"/>
        </w:rPr>
        <w:t xml:space="preserve"> секретар</w:t>
      </w:r>
      <w:r>
        <w:rPr>
          <w:sz w:val="26"/>
          <w:szCs w:val="26"/>
        </w:rPr>
        <w:t xml:space="preserve">я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 xml:space="preserve">Советник (консультант) и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тветственный секретар</w:t>
      </w:r>
      <w:r>
        <w:rPr>
          <w:sz w:val="26"/>
          <w:szCs w:val="26"/>
        </w:rPr>
        <w:t xml:space="preserve">ь </w:t>
      </w:r>
      <w:r>
        <w:rPr>
          <w:sz w:val="26"/>
          <w:szCs w:val="26"/>
        </w:rPr>
        <w:t xml:space="preserve">Комиссии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тся муниципальным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служащим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в соотве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ствии с законодательством Алтайского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Комиссию возглавляет председатель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заместитель главы Администрации города по социальным вопросам.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851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Членами Комиссии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являются </w:t>
      </w:r>
      <w:r>
        <w:rPr>
          <w:sz w:val="26"/>
          <w:szCs w:val="26"/>
        </w:rPr>
        <w:t xml:space="preserve">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</w:t>
      </w:r>
      <w:r>
        <w:rPr>
          <w:sz w:val="26"/>
          <w:szCs w:val="26"/>
        </w:rPr>
        <w:t xml:space="preserve">нолетними, депутаты Новоалтайского городского собрания депутатов</w:t>
      </w:r>
      <w:r>
        <w:rPr>
          <w:sz w:val="26"/>
          <w:szCs w:val="26"/>
        </w:rPr>
        <w:t xml:space="preserve">, а также др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гие заинтересованные лица. Число членов Комиссии устанавливается от объема работы и количества несовершеннолетн</w:t>
      </w:r>
      <w:r>
        <w:rPr>
          <w:sz w:val="26"/>
          <w:szCs w:val="26"/>
        </w:rPr>
        <w:t xml:space="preserve">их, проживающих на территории города Новоалтайска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6.3.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6.4.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 Комиссии утверждается</w:t>
      </w:r>
      <w:r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города Новоалтайска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  <w:tab w:val="left" w:leader="none" w:pos="1843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6.5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Советник (консультант) и о</w:t>
      </w:r>
      <w:r>
        <w:rPr>
          <w:sz w:val="26"/>
          <w:szCs w:val="26"/>
        </w:rPr>
        <w:t xml:space="preserve">тветственный секретар</w:t>
      </w:r>
      <w:r>
        <w:rPr>
          <w:sz w:val="26"/>
          <w:szCs w:val="26"/>
        </w:rPr>
        <w:t xml:space="preserve">ь 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, назначаю</w:t>
      </w:r>
      <w:r>
        <w:rPr>
          <w:sz w:val="26"/>
          <w:szCs w:val="26"/>
        </w:rPr>
        <w:t xml:space="preserve">тся на </w:t>
      </w:r>
      <w:r>
        <w:rPr>
          <w:sz w:val="26"/>
          <w:szCs w:val="26"/>
        </w:rPr>
        <w:t xml:space="preserve">муниципальные </w:t>
      </w:r>
      <w:r>
        <w:rPr>
          <w:sz w:val="26"/>
          <w:szCs w:val="26"/>
        </w:rPr>
        <w:t xml:space="preserve">должн</w:t>
      </w:r>
      <w:r>
        <w:rPr>
          <w:sz w:val="26"/>
          <w:szCs w:val="26"/>
        </w:rPr>
        <w:t xml:space="preserve">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службы на основании правового акта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лавы</w:t>
      </w:r>
      <w:r>
        <w:rPr>
          <w:sz w:val="26"/>
          <w:szCs w:val="26"/>
        </w:rPr>
        <w:t xml:space="preserve"> города Новоалтайска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6.6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Члены комиссии обладают равными правами при рассмотрении и обсуждении вопросов (дел), отнесенных к компетенции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 и осуществляют следующие полномочия: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участвуют в заседании комиссии и его подготовке;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предварительно (до заседания К</w:t>
      </w:r>
      <w:r>
        <w:rPr>
          <w:sz w:val="26"/>
          <w:szCs w:val="26"/>
        </w:rPr>
        <w:t xml:space="preserve">омиссии) знакомятся с материалами по вопросам, выносимым на ее рассмотрение;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вносят предложения об отложении рассмотрения вопроса (дела) и о запросе дополнительных материалов по нему;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внос</w:t>
      </w:r>
      <w:r>
        <w:rPr>
          <w:sz w:val="26"/>
          <w:szCs w:val="26"/>
        </w:rPr>
        <w:t xml:space="preserve">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участвуют в обсуждении постановлений, принимаемых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омиссией по рассматриваемым вопросам (делам), и голосуют при их принятии;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</w:r>
      <w:r>
        <w:rPr>
          <w:sz w:val="26"/>
          <w:szCs w:val="26"/>
        </w:rPr>
        <w:t xml:space="preserve">в целях проверки поступивших в К</w:t>
      </w:r>
      <w:r>
        <w:rPr>
          <w:sz w:val="26"/>
          <w:szCs w:val="26"/>
        </w:rPr>
        <w:t xml:space="preserve">омиссию сообщений о нарушении прав и законных интересов несовершеннолетних, наличии угрозы в отношении их жизни и здоровья, ставших из</w:t>
      </w:r>
      <w:r>
        <w:rPr>
          <w:sz w:val="26"/>
          <w:szCs w:val="26"/>
        </w:rPr>
        <w:t xml:space="preserve">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вы</w:t>
      </w:r>
      <w:r>
        <w:rPr>
          <w:sz w:val="26"/>
          <w:szCs w:val="26"/>
        </w:rPr>
        <w:t xml:space="preserve">полняют поручения председателя К</w:t>
      </w:r>
      <w:r>
        <w:rPr>
          <w:sz w:val="26"/>
          <w:szCs w:val="26"/>
        </w:rPr>
        <w:t xml:space="preserve">омиссии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информируют председателя комиссии о своем участии в заседании или причинах отсутствия на заседании.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6.7.  </w:t>
      </w:r>
      <w:r>
        <w:rPr>
          <w:sz w:val="26"/>
          <w:szCs w:val="26"/>
        </w:rPr>
        <w:t xml:space="preserve">Председатель комиссии осуществляет полномочия члена комиссии, предусмотренные подп</w:t>
      </w:r>
      <w:r>
        <w:rPr>
          <w:sz w:val="26"/>
          <w:szCs w:val="26"/>
        </w:rPr>
        <w:t xml:space="preserve">унктами «а» - «д» и «ж» пункта 6.6.</w:t>
      </w:r>
      <w:r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оложения, а также: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осуществ</w:t>
      </w:r>
      <w:r>
        <w:rPr>
          <w:sz w:val="26"/>
          <w:szCs w:val="26"/>
        </w:rPr>
        <w:t xml:space="preserve">ляет руководство деятельностью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председательствует на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и организует ее работу;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имеет право решающего голос</w:t>
      </w:r>
      <w:r>
        <w:rPr>
          <w:sz w:val="26"/>
          <w:szCs w:val="26"/>
        </w:rPr>
        <w:t xml:space="preserve">а при голосовании на заседании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представляет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омиссию в государственных органах, органах местного самоуправления и иных организациях;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утв</w:t>
      </w:r>
      <w:r>
        <w:rPr>
          <w:sz w:val="26"/>
          <w:szCs w:val="26"/>
        </w:rPr>
        <w:t xml:space="preserve">ерждает повестку заседания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назначает дату заседания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дает заместителю председателя комиссии, ответственному секретарю комиссии, членам комиссии обязательные к исполнению поручения по вопр</w:t>
      </w:r>
      <w:r>
        <w:rPr>
          <w:sz w:val="26"/>
          <w:szCs w:val="26"/>
        </w:rPr>
        <w:t xml:space="preserve">осам, отнесенным к компетенции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представляет уполномоченным органам (должностным лицам) предложения по формированию персонального состава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осуществляет контро</w:t>
      </w:r>
      <w:r>
        <w:rPr>
          <w:sz w:val="26"/>
          <w:szCs w:val="26"/>
        </w:rPr>
        <w:t xml:space="preserve">ль за исполнением плана работы К</w:t>
      </w:r>
      <w:r>
        <w:rPr>
          <w:sz w:val="26"/>
          <w:szCs w:val="26"/>
        </w:rPr>
        <w:t xml:space="preserve">омиссии, подписывает постановления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</w:t>
      </w:r>
      <w:r>
        <w:rPr>
          <w:sz w:val="26"/>
          <w:szCs w:val="26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Председатель комиссии несет персональную ответст</w:t>
      </w:r>
      <w:r>
        <w:rPr>
          <w:sz w:val="26"/>
          <w:szCs w:val="26"/>
        </w:rPr>
        <w:t xml:space="preserve">венность за организацию работы К</w:t>
      </w:r>
      <w:r>
        <w:rPr>
          <w:sz w:val="26"/>
          <w:szCs w:val="26"/>
        </w:rPr>
        <w:t xml:space="preserve">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</w:t>
      </w:r>
      <w:r>
        <w:rPr>
          <w:sz w:val="26"/>
          <w:szCs w:val="26"/>
        </w:rPr>
        <w:t xml:space="preserve">законодательством Алтайского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6.8. </w:t>
      </w:r>
      <w:r>
        <w:rPr>
          <w:sz w:val="26"/>
          <w:szCs w:val="26"/>
        </w:rPr>
        <w:t xml:space="preserve">Заместител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председателя комиссии осуществляет полномочия, предусмотренные подп</w:t>
      </w:r>
      <w:r>
        <w:rPr>
          <w:sz w:val="26"/>
          <w:szCs w:val="26"/>
        </w:rPr>
        <w:t xml:space="preserve">унктами «а» - «д» и «ж» пункта 6.6.</w:t>
      </w:r>
      <w:r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оложения, а также: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выполня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поручения председателя комиссии;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исполня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обязанности председателя комиссии в его отсутствие;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обеспечива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контроль за исполнением постановлений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обеспечива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контроль за своевременной подготовкой материалов для рассмотрения на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6.9.  </w:t>
      </w:r>
      <w:r>
        <w:rPr>
          <w:sz w:val="26"/>
          <w:szCs w:val="26"/>
        </w:rPr>
        <w:t xml:space="preserve">Ответственный секретарь</w:t>
      </w:r>
      <w:r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полномочия член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комиссии, предусмотренные подпункта</w:t>
      </w:r>
      <w:r>
        <w:rPr>
          <w:sz w:val="26"/>
          <w:szCs w:val="26"/>
        </w:rPr>
        <w:t xml:space="preserve">ми «а», «в» - «д» и «ж» пункта 6.6.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оложения, а также: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осуществля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подготовку материалов для рассмотрения на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выполняет поручения председателя и заместителя председателя комиссии;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) оповеща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членов комиссии и лиц, участвующих в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 о вре</w:t>
      </w:r>
      <w:r>
        <w:rPr>
          <w:sz w:val="26"/>
          <w:szCs w:val="26"/>
        </w:rPr>
        <w:t xml:space="preserve">мени и месте заседания, проверяю</w:t>
      </w:r>
      <w:r>
        <w:rPr>
          <w:sz w:val="26"/>
          <w:szCs w:val="26"/>
        </w:rPr>
        <w:t xml:space="preserve">т их явку, знакомит с материалами по вопрос</w:t>
      </w:r>
      <w:r>
        <w:rPr>
          <w:sz w:val="26"/>
          <w:szCs w:val="26"/>
        </w:rPr>
        <w:t xml:space="preserve">ам, вынесенным на рассмотрение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осуществляю</w:t>
      </w:r>
      <w:r>
        <w:rPr>
          <w:sz w:val="26"/>
          <w:szCs w:val="26"/>
        </w:rPr>
        <w:t xml:space="preserve">т подготовку и оформление проектов постановлений, принимаемых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омиссией по результатам рассмотрения соответствующего вопроса на заседании;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обеспечивает вручение копий постановлений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6.10.</w:t>
      </w:r>
      <w:r>
        <w:rPr>
          <w:sz w:val="26"/>
          <w:szCs w:val="26"/>
        </w:rPr>
        <w:t xml:space="preserve"> 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/>
      <w:bookmarkStart w:id="0" w:name="Par2"/>
      <w:r/>
      <w:bookmarkEnd w:id="0"/>
      <w:r>
        <w:rPr>
          <w:sz w:val="26"/>
          <w:szCs w:val="26"/>
        </w:rPr>
        <w:t xml:space="preserve">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/>
      <w:bookmarkStart w:id="1" w:name="Par3"/>
      <w:r/>
      <w:bookmarkEnd w:id="1"/>
      <w:r>
        <w:rPr>
          <w:sz w:val="26"/>
          <w:szCs w:val="26"/>
        </w:rPr>
        <w:t xml:space="preserve">в) прекращение полномочий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увольнение председателя комиссии (заместит</w:t>
      </w:r>
      <w:r>
        <w:rPr>
          <w:sz w:val="26"/>
          <w:szCs w:val="26"/>
        </w:rPr>
        <w:t xml:space="preserve">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</w:t>
      </w:r>
      <w:r>
        <w:rPr>
          <w:sz w:val="26"/>
          <w:szCs w:val="26"/>
        </w:rPr>
        <w:t xml:space="preserve">лючено (делегировано) в состав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отзыв (замена) председателя комиссии (заместителя председателя, ответственного сек</w:t>
      </w:r>
      <w:r>
        <w:rPr>
          <w:sz w:val="26"/>
          <w:szCs w:val="26"/>
        </w:rPr>
        <w:t xml:space="preserve">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по факту смерти.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6.11</w:t>
      </w:r>
      <w:r>
        <w:rPr>
          <w:sz w:val="26"/>
          <w:szCs w:val="26"/>
        </w:rPr>
        <w:t xml:space="preserve">. 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\l Par2 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одпунктами «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(в части признания лица, входящего в состав комиссии, решением суда, вступившим в законную силу, умершим),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\l Par3 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\l Par7 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 xml:space="preserve">6.10.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оложения.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851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6.12.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Заседания Комиссии проводятся </w:t>
      </w:r>
      <w:r>
        <w:rPr>
          <w:sz w:val="26"/>
          <w:szCs w:val="26"/>
        </w:rPr>
        <w:t xml:space="preserve">в соответствии с планами работы</w:t>
      </w:r>
      <w:r>
        <w:rPr>
          <w:sz w:val="26"/>
          <w:szCs w:val="26"/>
        </w:rPr>
        <w:t xml:space="preserve">, а та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же по мере необходимости.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6.13.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Заседание Комиссии является правомочным, если на нем присутств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ют не менее половины ее членов. Члены Комиссии участвуют в ее заседаниях без права замены.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6.14.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заседании Комиссии председательствует ее председатель либо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меститель председателя.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6.15.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принима</w:t>
      </w:r>
      <w:r>
        <w:rPr>
          <w:sz w:val="26"/>
          <w:szCs w:val="26"/>
        </w:rPr>
        <w:t xml:space="preserve">ет</w:t>
      </w:r>
      <w:r>
        <w:rPr>
          <w:sz w:val="26"/>
          <w:szCs w:val="26"/>
        </w:rPr>
        <w:t xml:space="preserve"> постановл</w:t>
      </w:r>
      <w:r>
        <w:rPr>
          <w:sz w:val="26"/>
          <w:szCs w:val="26"/>
        </w:rPr>
        <w:t xml:space="preserve">ени</w:t>
      </w:r>
      <w:r>
        <w:rPr>
          <w:sz w:val="26"/>
          <w:szCs w:val="26"/>
        </w:rPr>
        <w:t xml:space="preserve">я по вопросам, отнесенным к её компетенции, обязательные для исполнения органами и учреждениями системы профилактики безнадзорности и правонарушений несовершеннолетних.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постановлении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указыва</w:t>
      </w:r>
      <w:r>
        <w:rPr>
          <w:sz w:val="26"/>
          <w:szCs w:val="26"/>
        </w:rPr>
        <w:t xml:space="preserve">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Органы и учреждения системы профилактики безнадзорности и правонарушений несовершеннолетних обязаны сообщить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о принятых мерах по исполнению принятого постановления в срок, указанный в постановлении.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6.15.1 </w:t>
      </w:r>
      <w:r>
        <w:rPr>
          <w:sz w:val="26"/>
          <w:szCs w:val="26"/>
        </w:rPr>
        <w:t xml:space="preserve">Комисси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вынос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 определения и постановления, внос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 представления в соответствии с Кодексом Российской Федерации об административных правонарушениях и законодательством Алтайского края об административных правонарушениях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709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6.16.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Постановления, принятые Комиссией, обязательны для исполнения органами и учреждениями системы профилактики. Неисполнение постановл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ний влечет за собой ответственность, установленную законодательством Ро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сийской Федерации и Алтайского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6.17.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Органы и учреждения системы профилактики обязаны сообщить Комиссии о мерах, принятых по исполнению постановления, в указанный в нем срок.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Комиссии может быть обжаловано в порядке, уст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новленном законодательством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6.19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Во время заседания Комиссии ответственным секретарем ведется протокол. В период отсутствия ответственного секретаря протокол ведется о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ним из членов Комиссии по поручению председательствующего на заседании Комиссии.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6.20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Комиссия имеет бланк и печать со своим наименованием.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6.21.</w:t>
      </w:r>
      <w:r>
        <w:rPr>
          <w:sz w:val="26"/>
          <w:szCs w:val="26"/>
        </w:rPr>
        <w:t xml:space="preserve"> Заседания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проводятся в соответствии с планами работы не реже двух раз в месяц.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6.22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</w:t>
      </w:r>
      <w:r>
        <w:rPr>
          <w:sz w:val="26"/>
          <w:szCs w:val="26"/>
        </w:rPr>
        <w:t xml:space="preserve">дложения в проект плана работы К</w:t>
      </w:r>
      <w:r>
        <w:rPr>
          <w:sz w:val="26"/>
          <w:szCs w:val="26"/>
        </w:rPr>
        <w:t xml:space="preserve">омиссии вносятся в комиссию ее членами в письменной форме в сроки, определенные председател</w:t>
      </w:r>
      <w:r>
        <w:rPr>
          <w:sz w:val="26"/>
          <w:szCs w:val="26"/>
        </w:rPr>
        <w:t xml:space="preserve">ем комиссии или постановлением 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6.23</w:t>
      </w:r>
      <w:r>
        <w:rPr>
          <w:sz w:val="26"/>
          <w:szCs w:val="26"/>
        </w:rPr>
        <w:t xml:space="preserve">. Предложения по расс</w:t>
      </w:r>
      <w:r>
        <w:rPr>
          <w:sz w:val="26"/>
          <w:szCs w:val="26"/>
        </w:rPr>
        <w:t xml:space="preserve">мотрению вопросов на заседании К</w:t>
      </w:r>
      <w:r>
        <w:rPr>
          <w:sz w:val="26"/>
          <w:szCs w:val="26"/>
        </w:rPr>
        <w:t xml:space="preserve">омиссии должны содержать: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а) наименование вопроса и краткое обоснование необходимости его рассмотрения </w:t>
      </w:r>
      <w:r>
        <w:rPr>
          <w:sz w:val="26"/>
          <w:szCs w:val="26"/>
        </w:rPr>
        <w:t xml:space="preserve">на заседании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б) информацию об органе (организации, учреждении), и (или) должностном лице, и (или) члене комиссии, ответственных за подготовку вопроса;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в) перечень соисполнителей (при их наличии);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г) </w:t>
      </w:r>
      <w:r>
        <w:rPr>
          <w:sz w:val="26"/>
          <w:szCs w:val="26"/>
        </w:rPr>
        <w:t xml:space="preserve">срок рассмотрения на заседании 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6.24. </w:t>
      </w:r>
      <w:r>
        <w:rPr>
          <w:sz w:val="26"/>
          <w:szCs w:val="26"/>
        </w:rPr>
        <w:t xml:space="preserve"> Предложения в проект плана работы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могут направляться членам комиссии для их предварительного согласования.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6.25. Проект плана работы К</w:t>
      </w:r>
      <w:r>
        <w:rPr>
          <w:sz w:val="26"/>
          <w:szCs w:val="26"/>
        </w:rPr>
        <w:t xml:space="preserve">омиссии формируется на основе предложений, поступивших 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омиссию, по согласованию с председателем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выносится для обсуждения и утверждения на заседании в конце года, предшествующего году реализации плана работы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6.26</w:t>
      </w:r>
      <w:r>
        <w:rPr>
          <w:sz w:val="26"/>
          <w:szCs w:val="26"/>
        </w:rPr>
        <w:t xml:space="preserve">. Изменения в план работы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вносятся на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на основании предложений лиц, входящих в ее состав.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6.27</w:t>
      </w:r>
      <w:r>
        <w:rPr>
          <w:sz w:val="26"/>
          <w:szCs w:val="26"/>
        </w:rPr>
        <w:t xml:space="preserve">. Члены комисси</w:t>
      </w:r>
      <w:r>
        <w:rPr>
          <w:sz w:val="26"/>
          <w:szCs w:val="26"/>
        </w:rPr>
        <w:t xml:space="preserve">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</w:t>
      </w:r>
      <w:r>
        <w:rPr>
          <w:sz w:val="26"/>
          <w:szCs w:val="26"/>
        </w:rPr>
        <w:t xml:space="preserve">рым во исполнение плана работы К</w:t>
      </w:r>
      <w:r>
        <w:rPr>
          <w:sz w:val="26"/>
          <w:szCs w:val="26"/>
        </w:rPr>
        <w:t xml:space="preserve">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6.28</w:t>
      </w:r>
      <w:r>
        <w:rPr>
          <w:sz w:val="26"/>
          <w:szCs w:val="26"/>
        </w:rPr>
        <w:t xml:space="preserve">. Информационные материалы по вопросам, в</w:t>
      </w:r>
      <w:r>
        <w:rPr>
          <w:sz w:val="26"/>
          <w:szCs w:val="26"/>
        </w:rPr>
        <w:t xml:space="preserve">ключенным в повестку заседания Комиссии, представляются в К</w:t>
      </w:r>
      <w:r>
        <w:rPr>
          <w:sz w:val="26"/>
          <w:szCs w:val="26"/>
        </w:rPr>
        <w:t xml:space="preserve">омиссию органами (организациями, учреждениями)</w:t>
      </w:r>
      <w:r>
        <w:rPr>
          <w:sz w:val="26"/>
          <w:szCs w:val="26"/>
        </w:rPr>
        <w:t xml:space="preserve">, должностными лицами, членами К</w:t>
      </w:r>
      <w:r>
        <w:rPr>
          <w:sz w:val="26"/>
          <w:szCs w:val="26"/>
        </w:rPr>
        <w:t xml:space="preserve">омиссии, ответственными за их подготовку, в соответствии с план</w:t>
      </w:r>
      <w:r>
        <w:rPr>
          <w:sz w:val="26"/>
          <w:szCs w:val="26"/>
        </w:rPr>
        <w:t xml:space="preserve">ом работы К</w:t>
      </w:r>
      <w:r>
        <w:rPr>
          <w:sz w:val="26"/>
          <w:szCs w:val="26"/>
        </w:rPr>
        <w:t xml:space="preserve">омиссии не позднее чем за 10 дней до дня проведения заседания и включают в себя: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справочно-аналитическую информацию по вопросу, вынесенному на рассмотрение;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пред</w:t>
      </w:r>
      <w:r>
        <w:rPr>
          <w:sz w:val="26"/>
          <w:szCs w:val="26"/>
        </w:rPr>
        <w:t xml:space="preserve">ложения в проект постановления К</w:t>
      </w:r>
      <w:r>
        <w:rPr>
          <w:sz w:val="26"/>
          <w:szCs w:val="26"/>
        </w:rPr>
        <w:t xml:space="preserve">омиссии по рассматриваемому вопросу;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особые мнения по предста</w:t>
      </w:r>
      <w:r>
        <w:rPr>
          <w:sz w:val="26"/>
          <w:szCs w:val="26"/>
        </w:rPr>
        <w:t xml:space="preserve">вленному проекту постановления К</w:t>
      </w:r>
      <w:r>
        <w:rPr>
          <w:sz w:val="26"/>
          <w:szCs w:val="26"/>
        </w:rPr>
        <w:t xml:space="preserve">омиссии, если таковые имеются;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материалы согласования проекта постановления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иные сведения, необходимые для рассмотрения вопроса.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6.29</w:t>
      </w:r>
      <w:r>
        <w:rPr>
          <w:sz w:val="26"/>
          <w:szCs w:val="26"/>
        </w:rPr>
        <w:t xml:space="preserve">. В случае непредставления материалов в установленный настоящим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</w:t>
      </w:r>
      <w:r>
        <w:rPr>
          <w:sz w:val="26"/>
          <w:szCs w:val="26"/>
        </w:rPr>
        <w:t xml:space="preserve">ем председателя 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6.30</w:t>
      </w:r>
      <w:r>
        <w:rPr>
          <w:sz w:val="26"/>
          <w:szCs w:val="26"/>
        </w:rPr>
        <w:t xml:space="preserve">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не позднее чем за 3 рабочих дня до дня проведения заседания.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6.31</w:t>
      </w:r>
      <w:r>
        <w:rPr>
          <w:sz w:val="26"/>
          <w:szCs w:val="26"/>
        </w:rPr>
        <w:t xml:space="preserve">. Члены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омиссию до начала проведения заседания.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6.32</w:t>
      </w:r>
      <w:r>
        <w:rPr>
          <w:sz w:val="26"/>
          <w:szCs w:val="26"/>
        </w:rPr>
        <w:t xml:space="preserve">. О дате, времени, месте и повестке заседания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извещается прокурор.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6.33</w:t>
      </w:r>
      <w:r>
        <w:rPr>
          <w:sz w:val="26"/>
          <w:szCs w:val="26"/>
        </w:rPr>
        <w:t xml:space="preserve">. При голосовании член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имеет один голос и голосует лично. Член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 вправе на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</w:t>
      </w:r>
      <w:r>
        <w:rPr>
          <w:sz w:val="26"/>
          <w:szCs w:val="26"/>
        </w:rPr>
        <w:t xml:space="preserve">сии довести до сведения членов К</w:t>
      </w:r>
      <w:r>
        <w:rPr>
          <w:sz w:val="26"/>
          <w:szCs w:val="26"/>
        </w:rPr>
        <w:t xml:space="preserve">омиссии свое особое мнение по вопросу, вынесенному на голосование. Особое мнение, изложенное в письменной форме, при</w:t>
      </w:r>
      <w:r>
        <w:rPr>
          <w:sz w:val="26"/>
          <w:szCs w:val="26"/>
        </w:rPr>
        <w:t xml:space="preserve">лагается к протоколу заседания К</w:t>
      </w:r>
      <w:r>
        <w:rPr>
          <w:sz w:val="26"/>
          <w:szCs w:val="26"/>
        </w:rPr>
        <w:t xml:space="preserve">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6.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Результаты голосования, оглашенные председателем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</w:t>
      </w:r>
      <w:r>
        <w:rPr>
          <w:sz w:val="26"/>
          <w:szCs w:val="26"/>
        </w:rPr>
        <w:t xml:space="preserve"> вносятся в протокол заседания Ко</w:t>
      </w:r>
      <w:r>
        <w:rPr>
          <w:sz w:val="26"/>
          <w:szCs w:val="26"/>
        </w:rPr>
        <w:t xml:space="preserve">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6.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В протоколе заседания К</w:t>
      </w:r>
      <w:r>
        <w:rPr>
          <w:sz w:val="26"/>
          <w:szCs w:val="26"/>
        </w:rPr>
        <w:t xml:space="preserve">омиссии указываются: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наименование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дата, время и место проведения заседания;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сведения о присутствующих и отсутствующих членах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 иных лицах, присутствующих на заседании;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повестка дня;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отметка о способе документирования заседания коллегиального органа (стенографирование, видеоконференция, запись на диктофон и др.);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наименование вопрос</w:t>
      </w:r>
      <w:r>
        <w:rPr>
          <w:sz w:val="26"/>
          <w:szCs w:val="26"/>
        </w:rPr>
        <w:t xml:space="preserve">ов, рассмотренных на заседании К</w:t>
      </w:r>
      <w:r>
        <w:rPr>
          <w:sz w:val="26"/>
          <w:szCs w:val="26"/>
        </w:rPr>
        <w:t xml:space="preserve">омиссии, и ход их обсуждения;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результаты голосования по вопр</w:t>
      </w:r>
      <w:r>
        <w:rPr>
          <w:sz w:val="26"/>
          <w:szCs w:val="26"/>
        </w:rPr>
        <w:t xml:space="preserve">осам, обсуждаемым на заседании К</w:t>
      </w:r>
      <w:r>
        <w:rPr>
          <w:sz w:val="26"/>
          <w:szCs w:val="26"/>
        </w:rPr>
        <w:t xml:space="preserve">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решение, принятое по рассматриваемому вопросу.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6.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6. К протоколу заседания К</w:t>
      </w:r>
      <w:r>
        <w:rPr>
          <w:sz w:val="26"/>
          <w:szCs w:val="26"/>
        </w:rPr>
        <w:t xml:space="preserve">омиссии прилагаются материалы докладов по вопросам, рассмотренным на заседании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омиссии, справочно-аналитическая и иная информация (при наличии).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426"/>
          <w:tab w:val="left" w:leader="none" w:pos="567"/>
          <w:tab w:val="left" w:leader="none" w:pos="1418"/>
        </w:tabs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13.05.2025 № 962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 города Новоалтайска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</w:r>
    </w:p>
    <w:tbl>
      <w:tblPr>
        <w:tblW w:w="9468" w:type="dxa"/>
        <w:tblInd w:w="0" w:type="dxa"/>
        <w:tblBorders/>
        <w:tblLook w:val="0000" w:firstRow="0" w:lastRow="0" w:firstColumn="0" w:lastColumn="0" w:noHBand="0" w:noVBand="0"/>
      </w:tblPr>
      <w:tblGrid>
        <w:gridCol w:w="4219"/>
        <w:gridCol w:w="5249"/>
      </w:tblGrid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Наталья Геннадьевна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111"/>
                <w:tab w:val="left" w:leader="none" w:pos="4253"/>
                <w:tab w:val="left" w:leader="none" w:pos="4536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комиссии, заместитель   главы Администрации города       Новоалтайска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111"/>
                <w:tab w:val="left" w:leader="none" w:pos="4253"/>
                <w:tab w:val="left" w:leader="none" w:pos="4536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Юлия Геннадьевна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111"/>
                <w:tab w:val="left" w:leader="none" w:pos="4253"/>
                <w:tab w:val="left" w:leader="none" w:pos="4536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 xml:space="preserve">советник (консультант)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комиссии по делам несовершеннолетних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111"/>
                <w:tab w:val="left" w:leader="none" w:pos="4253"/>
                <w:tab w:val="left" w:leader="none" w:pos="4536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защите их прав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111"/>
                <w:tab w:val="left" w:leader="none" w:pos="4253"/>
                <w:tab w:val="left" w:leader="none" w:pos="4536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 Юрий Олегович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253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комиссии,          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по образованию Администрации города   Новоалтайска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253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Курносова Елена Анатольевна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ответственный секретарь комиссии, главный специалист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комиссии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защите их прав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Лариса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3828"/>
                <w:tab w:val="left" w:leader="none" w:pos="4253"/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ПДН ЛОП на ст. Алтайская,                                                                                 капитан  полиции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3828"/>
                <w:tab w:val="left" w:leader="none" w:pos="4253"/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Смбат Гаврушаевич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полиции  ОМВД  России по Новоалтайску, подполковник полиции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Вальковская Светлана Леонидовна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25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КГКУ УСЗН </w:t>
            </w:r>
            <w:r>
              <w:rPr>
                <w:sz w:val="28"/>
                <w:szCs w:val="28"/>
              </w:rPr>
              <w:t xml:space="preserve">по г</w:t>
            </w:r>
            <w:r>
              <w:rPr>
                <w:sz w:val="28"/>
                <w:szCs w:val="28"/>
              </w:rPr>
              <w:t xml:space="preserve">ороду</w:t>
            </w:r>
            <w:r>
              <w:rPr>
                <w:sz w:val="28"/>
                <w:szCs w:val="28"/>
              </w:rPr>
              <w:t xml:space="preserve"> Новоалтайску и  Первомайскому району 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25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Евстафьева Наталья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25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защите прав детства комитета по образованию  Администрации    города   Новоалтайска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25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Егошина Алена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КГБУСО «Комплексный центр социального обслуживания </w:t>
            </w:r>
            <w:r>
              <w:rPr>
                <w:sz w:val="28"/>
                <w:szCs w:val="28"/>
              </w:rPr>
              <w:t xml:space="preserve">населения города Новоалтайска»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Зорина Ольга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3969"/>
                <w:tab w:val="left" w:leader="none" w:pos="4253"/>
                <w:tab w:val="left" w:leader="none" w:pos="4395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</w:t>
            </w:r>
            <w:r>
              <w:rPr>
                <w:sz w:val="28"/>
                <w:szCs w:val="28"/>
              </w:rPr>
              <w:t xml:space="preserve">титель  главного врача  по детству                                                                            КГБУЗ  «ГБ имени Л.Я. Литвиненко,                                                                               г. Новоалтайск» 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3969"/>
                <w:tab w:val="left" w:leader="none" w:pos="4253"/>
                <w:tab w:val="left" w:leader="none" w:pos="4395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Никита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физической культуре и спорту Администрации    города   Новоалтайска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3969"/>
                <w:tab w:val="left" w:leader="none" w:pos="4253"/>
                <w:tab w:val="left" w:leader="none" w:pos="4395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Илющенко Анатолий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Дмитриевич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3969"/>
                <w:tab w:val="left" w:leader="none" w:pos="4253"/>
                <w:tab w:val="left" w:leader="none" w:pos="4395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командир общественной организации «Казачья народная дружина города Новоалтайска»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3969"/>
                <w:tab w:val="left" w:leader="none" w:pos="4253"/>
                <w:tab w:val="left" w:leader="none" w:pos="4395"/>
                <w:tab w:val="left" w:leader="none" w:pos="4678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Ксения Владимировна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по  делам молодежи Администрации города Новоалтайска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Ланге Лариса Аркадьевна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25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филиала  по г.Новоалтайску ФКУ УИИ УФСИН  РФ по  Алтайскому  краю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25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Валентина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культуре Администрации города   Новоалтайска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Палкина Наталья Юрьевна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 xml:space="preserve">ЦЗН</w:t>
            </w:r>
            <w:r>
              <w:rPr>
                <w:sz w:val="28"/>
                <w:szCs w:val="28"/>
              </w:rPr>
              <w:t xml:space="preserve"> КГКУ УСЗН по городу Новоалтайску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Халявина Ксения Игоревна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ОУУП и ПДН ОМВД России по г. Новоалтайску                                                                             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Харламова Наталья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дознаватель отделения дознания ТО НД и ПР №8 УНД и ПР ГУ МЧС России по Алтайскому краю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Чекалина Наталья Владимировна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49" w:type="dxa"/>
            <w:textDirection w:val="lrTb"/>
            <w:noWrap w:val="false"/>
          </w:tcPr>
          <w:p>
            <w:pPr>
              <w:pBdr/>
              <w:tabs>
                <w:tab w:val="left" w:leader="none" w:pos="453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организации работы Движения Первых в городе Новоалтайске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framePr w:hAnchor="margin" w:vAnchor="text" w:wrap="around" w:xAlign="right" w:y="1"/>
      <w:pBdr/>
      <w:spacing/>
      <w:ind/>
      <w:rPr>
        <w:rStyle w:val="722"/>
      </w:rPr>
    </w:pPr>
    <w:r>
      <w:rPr>
        <w:rStyle w:val="722"/>
      </w:rPr>
      <w:fldChar w:fldCharType="begin"/>
    </w:r>
    <w:r>
      <w:rPr>
        <w:rStyle w:val="722"/>
      </w:rPr>
      <w:instrText xml:space="preserve">PAGE  </w:instrText>
    </w:r>
    <w:r>
      <w:rPr>
        <w:rStyle w:val="722"/>
      </w:rPr>
      <w:fldChar w:fldCharType="separate"/>
    </w:r>
    <w:r>
      <w:rPr>
        <w:rStyle w:val="722"/>
        <w:lang w:val="ru-RU" w:eastAsia="ru-RU"/>
      </w:rPr>
      <w:t xml:space="preserve">24</w:t>
    </w:r>
    <w:r>
      <w:rPr>
        <w:rStyle w:val="722"/>
      </w:rPr>
      <w:fldChar w:fldCharType="end"/>
    </w:r>
    <w:r>
      <w:rPr>
        <w:rStyle w:val="722"/>
      </w:rPr>
    </w:r>
  </w:p>
  <w:p>
    <w:pPr>
      <w:pStyle w:val="727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265" cy="723265"/>
              <wp:effectExtent l="19050" t="0" r="635" b="0"/>
              <wp:docPr id="1" name="Изображение 1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Изображение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6.95pt;height:56.95pt;mso-wrap-distance-left:0.00pt;mso-wrap-distance-top:0.00pt;mso-wrap-distance-right:0.00pt;mso-wrap-distance-bottom:0.00pt;z-index:1;" stroked="f" strokeweight="0.75pt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578"/>
      </w:pPr>
      <w:rPr/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7260" w:left="8253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60" w:left="8842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60" w:left="9524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7260" w:left="10206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7260" w:left="1088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7260" w:left="1157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7260" w:left="12252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7260" w:left="12934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8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1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5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8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2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39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3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04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357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19"/>
    <w:link w:val="7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9"/>
    <w:link w:val="7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9"/>
    <w:link w:val="7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9"/>
    <w:link w:val="7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9"/>
    <w:link w:val="7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9"/>
    <w:link w:val="7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9"/>
    <w:link w:val="71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9"/>
    <w:link w:val="7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9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9"/>
    <w:next w:val="70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1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9"/>
    <w:next w:val="70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1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9"/>
    <w:next w:val="70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1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9"/>
    <w:next w:val="70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1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9"/>
    <w:link w:val="727"/>
    <w:uiPriority w:val="99"/>
    <w:pPr>
      <w:pBdr/>
      <w:spacing/>
      <w:ind/>
    </w:pPr>
  </w:style>
  <w:style w:type="character" w:styleId="178">
    <w:name w:val="Footer Char"/>
    <w:basedOn w:val="719"/>
    <w:link w:val="730"/>
    <w:uiPriority w:val="99"/>
    <w:pPr>
      <w:pBdr/>
      <w:spacing/>
      <w:ind/>
    </w:pPr>
  </w:style>
  <w:style w:type="paragraph" w:styleId="180">
    <w:name w:val="footnote text"/>
    <w:basedOn w:val="70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1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1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1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1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9"/>
    <w:next w:val="709"/>
    <w:uiPriority w:val="99"/>
    <w:unhideWhenUsed/>
    <w:pPr>
      <w:pBdr/>
      <w:spacing w:after="0" w:afterAutospacing="0"/>
      <w:ind/>
    </w:pPr>
  </w:style>
  <w:style w:type="paragraph" w:styleId="709" w:default="1">
    <w:name w:val="Normal"/>
    <w:qFormat/>
    <w:pPr>
      <w:pBdr/>
      <w:spacing/>
      <w:ind/>
    </w:pPr>
  </w:style>
  <w:style w:type="paragraph" w:styleId="710">
    <w:name w:val="Heading 1"/>
    <w:basedOn w:val="709"/>
    <w:next w:val="70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11">
    <w:name w:val="Heading 2"/>
    <w:basedOn w:val="709"/>
    <w:next w:val="709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12">
    <w:name w:val="Heading 3"/>
    <w:basedOn w:val="709"/>
    <w:next w:val="70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13">
    <w:name w:val="Heading 4"/>
    <w:basedOn w:val="709"/>
    <w:next w:val="709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14">
    <w:name w:val="Heading 5"/>
    <w:basedOn w:val="709"/>
    <w:next w:val="709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15">
    <w:name w:val="Heading 6"/>
    <w:basedOn w:val="709"/>
    <w:next w:val="709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16">
    <w:name w:val="Heading 7"/>
    <w:basedOn w:val="709"/>
    <w:next w:val="70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17">
    <w:name w:val="Heading 8"/>
    <w:basedOn w:val="709"/>
    <w:next w:val="709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18">
    <w:name w:val="Heading 9"/>
    <w:basedOn w:val="709"/>
    <w:next w:val="709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19" w:default="1">
    <w:name w:val="Default Paragraph Font"/>
    <w:semiHidden/>
    <w:pPr>
      <w:pBdr/>
      <w:spacing/>
      <w:ind/>
    </w:pPr>
  </w:style>
  <w:style w:type="table" w:styleId="720" w:default="1">
    <w:name w:val="Normal Table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1" w:default="1">
    <w:name w:val="No List"/>
    <w:uiPriority w:val="99"/>
    <w:semiHidden/>
    <w:unhideWhenUsed/>
    <w:pPr>
      <w:pBdr/>
      <w:spacing/>
      <w:ind/>
    </w:pPr>
  </w:style>
  <w:style w:type="character" w:styleId="722">
    <w:name w:val="page number"/>
    <w:basedOn w:val="719"/>
    <w:pPr>
      <w:pBdr/>
      <w:spacing/>
      <w:ind/>
    </w:pPr>
  </w:style>
  <w:style w:type="paragraph" w:styleId="723">
    <w:name w:val="Balloon Text"/>
    <w:basedOn w:val="70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24">
    <w:name w:val="Body Text 2"/>
    <w:basedOn w:val="709"/>
    <w:pPr>
      <w:pBdr/>
      <w:spacing w:line="240" w:lineRule="exact"/>
      <w:ind/>
    </w:pPr>
    <w:rPr>
      <w:sz w:val="28"/>
      <w:lang w:val="en-US"/>
    </w:rPr>
  </w:style>
  <w:style w:type="paragraph" w:styleId="725">
    <w:name w:val="Caption"/>
    <w:basedOn w:val="709"/>
    <w:next w:val="709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26">
    <w:name w:val="Document Map"/>
    <w:basedOn w:val="709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27">
    <w:name w:val="Header"/>
    <w:basedOn w:val="709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28">
    <w:name w:val="Body Text"/>
    <w:basedOn w:val="709"/>
    <w:pPr>
      <w:pBdr/>
      <w:spacing w:line="240" w:lineRule="exact"/>
      <w:ind/>
      <w:jc w:val="both"/>
    </w:pPr>
    <w:rPr>
      <w:sz w:val="28"/>
    </w:rPr>
  </w:style>
  <w:style w:type="paragraph" w:styleId="729">
    <w:name w:val="Body Text Indent"/>
    <w:basedOn w:val="709"/>
    <w:pPr>
      <w:pBdr/>
      <w:spacing w:line="360" w:lineRule="auto"/>
      <w:ind w:firstLine="720"/>
      <w:jc w:val="both"/>
    </w:pPr>
    <w:rPr>
      <w:sz w:val="28"/>
    </w:rPr>
  </w:style>
  <w:style w:type="paragraph" w:styleId="730">
    <w:name w:val="Footer"/>
    <w:basedOn w:val="709"/>
    <w:pPr>
      <w:pBdr/>
      <w:tabs>
        <w:tab w:val="center" w:leader="none" w:pos="4153"/>
        <w:tab w:val="right" w:leader="none" w:pos="8306"/>
      </w:tabs>
      <w:spacing/>
      <w:ind/>
    </w:pPr>
  </w:style>
  <w:style w:type="table" w:styleId="731">
    <w:name w:val="Table Grid"/>
    <w:basedOn w:val="72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_1027" w:customStyle="1">
    <w:name w:val="Основной текст"/>
    <w:basedOn w:val="709"/>
    <w:next w:val="714"/>
    <w:link w:val="715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026" w:customStyle="1">
    <w:name w:val="Абзац списка"/>
    <w:basedOn w:val="709"/>
    <w:next w:val="713"/>
    <w:link w:val="709"/>
    <w:uiPriority w:val="34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720"/>
      <w:contextualSpacing w:val="tru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dc:description/>
  <cp:revision>2</cp:revision>
  <dcterms:created xsi:type="dcterms:W3CDTF">2025-02-14T03:58:00Z</dcterms:created>
  <dcterms:modified xsi:type="dcterms:W3CDTF">2025-05-14T03:39:26Z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5C799121E8054010B03ED2AC93FBEDF6_13</vt:lpwstr>
  </property>
</Properties>
</file>