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7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4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9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18.04.202</w:t>
            </w:r>
            <w:r>
              <w:rPr>
                <w:sz w:val="26"/>
                <w:szCs w:val="28"/>
              </w:rPr>
              <w:t xml:space="preserve">5</w:t>
            </w:r>
            <w:r>
              <w:rPr>
                <w:sz w:val="26"/>
                <w:szCs w:val="28"/>
              </w:rPr>
              <w:t xml:space="preserve">                                                                                                                   № 809</w:t>
            </w:r>
            <w:r>
              <w:rPr>
                <w:sz w:val="26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г. Новоалтайск</w:t>
            </w:r>
            <w:r>
              <w:rPr>
                <w:sz w:val="26"/>
                <w:szCs w:val="28"/>
              </w:rPr>
            </w:r>
            <w:r>
              <w:rPr>
                <w:sz w:val="26"/>
                <w:szCs w:val="28"/>
              </w:rPr>
            </w:r>
          </w:p>
        </w:tc>
      </w:tr>
    </w:tbl>
    <w:p>
      <w:pPr>
        <w:pStyle w:val="847"/>
        <w:pBdr/>
        <w:spacing/>
        <w:ind w:firstLine="72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47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277231"/>
                <wp:effectExtent l="6350" t="6350" r="6350" b="635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89309" cy="1277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7"/>
                              <w:pBdr/>
                              <w:tabs>
                                <w:tab w:val="left" w:leader="none" w:pos="0"/>
                              </w:tabs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0"/>
                              </w:tabs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Алтайского края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19.08.2024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1966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7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51.13pt;height:100.5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7"/>
                        <w:pBdr/>
                        <w:tabs>
                          <w:tab w:val="left" w:leader="none" w:pos="0"/>
                        </w:tabs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0"/>
                        </w:tabs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Алтайского края      </w:t>
                      </w: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19.08.2024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1966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7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Рабочей группе по снижению</w:t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pBdr/>
        <w:spacing/>
        <w:ind w:firstLine="709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кадровыми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назначениями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города от 19.08.2024 № 1966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о создании и деятельности рабочей группы межведомственной комиссии по противодействию нелегальной занятости в Алтайском крае, осуществляющей деятельность на территории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Изложить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в новой редакции согласно</w:t>
      </w:r>
      <w:r>
        <w:rPr>
          <w:sz w:val="28"/>
          <w:szCs w:val="28"/>
          <w:highlight w:val="none"/>
        </w:rPr>
        <w:t xml:space="preserve">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Опубликовать настоящее постановление в Вестнике </w:t>
      </w:r>
      <w:r>
        <w:rPr>
          <w:sz w:val="28"/>
        </w:rPr>
        <w:t xml:space="preserve">городского округа</w:t>
      </w:r>
      <w:r>
        <w:rPr>
          <w:sz w:val="28"/>
        </w:rPr>
        <w:t xml:space="preserve"> город Новоалтайск</w:t>
      </w:r>
      <w:r>
        <w:rPr>
          <w:sz w:val="28"/>
        </w:rPr>
        <w:t xml:space="preserve"> А</w:t>
      </w:r>
      <w:r>
        <w:rPr>
          <w:sz w:val="28"/>
        </w:rPr>
        <w:t xml:space="preserve">лтайского края</w:t>
      </w:r>
      <w:r>
        <w:rPr>
          <w:sz w:val="28"/>
        </w:rPr>
        <w:t xml:space="preserve"> и разместить на официальном сайте города Новоалтайска в информационно-телекоммуникационной сети «Интернет». 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Е.В. Катушонок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7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pBdr/>
        <w:spacing/>
        <w:ind/>
        <w:rPr>
          <w:szCs w:val="28"/>
        </w:rPr>
      </w:pPr>
      <w:r>
        <w:rPr>
          <w:szCs w:val="28"/>
        </w:rPr>
        <w:t xml:space="preserve">                                                                               города от 18.04.2025 № 809</w:t>
      </w:r>
      <w:r>
        <w:rPr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межведомственной комиссии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нелегальной занятости  в Алтайском крае,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5245"/>
        </w:tabs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осуществляющей деятельность на территории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pBdr/>
        <w:spacing/>
        <w:ind/>
        <w:rPr>
          <w:sz w:val="26"/>
          <w:szCs w:val="26"/>
          <w:highlight w:val="none"/>
        </w:rPr>
      </w:pPr>
      <w:r>
        <w:rPr>
          <w:sz w:val="26"/>
        </w:rPr>
        <w:t xml:space="preserve"> </w:t>
      </w:r>
      <w:r>
        <w:rPr>
          <w:sz w:val="26"/>
          <w:szCs w:val="28"/>
        </w:rPr>
        <w:t xml:space="preserve">                                                                    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0"/>
        <w:pBdr/>
        <w:spacing/>
        <w:ind/>
        <w:rPr>
          <w:sz w:val="26"/>
          <w:szCs w:val="26"/>
        </w:rPr>
      </w:pPr>
      <w:r>
        <w:rPr>
          <w:sz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860"/>
        <w:tblW w:w="97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708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Катушонок Елена Викторовна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Кулибаба Лариса Валерьевна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Казанцева Светлана Викторовна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Багдасарян Смбат Гаврушаевич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highlight w:val="none"/>
              </w:rPr>
            </w:pPr>
            <w:r>
              <w:rPr>
                <w:szCs w:val="28"/>
              </w:rPr>
              <w:t xml:space="preserve">заместитель главы Администрации города</w:t>
            </w:r>
            <w:r>
              <w:rPr>
                <w:szCs w:val="28"/>
              </w:rPr>
              <w:t xml:space="preserve">, председатель рабочей группы</w:t>
            </w:r>
            <w:r>
              <w:rPr>
                <w:szCs w:val="28"/>
              </w:rPr>
              <w:t xml:space="preserve">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по финансам, налоговой и кредитной политике Администрации города, заместитель председателя рабочей группы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заведующий отделом по труду </w:t>
            </w:r>
            <w:r>
              <w:rPr>
                <w:szCs w:val="28"/>
              </w:rPr>
              <w:t xml:space="preserve">в составе </w:t>
            </w:r>
            <w:r>
              <w:rPr>
                <w:szCs w:val="28"/>
              </w:rPr>
              <w:t xml:space="preserve">комитета по экономической политике и инвестициям Администрации города, секретарь рабочей группы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подполковник полиции, заместитель начальника - начальник полиции ОМВД России по г. Новоалтайску (по согласованию)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Бочарникова Ольга Б</w:t>
            </w:r>
            <w:r>
              <w:rPr>
                <w:szCs w:val="28"/>
              </w:rPr>
              <w:t xml:space="preserve">орисовна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заведующий юридическ</w:t>
            </w:r>
            <w:r>
              <w:rPr>
                <w:szCs w:val="28"/>
              </w:rPr>
              <w:t xml:space="preserve">им отделом Администрации города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Невзорова Мария Валерьевна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начальник Межрайонной инспекции Федеральной налоговой службы России № 4 по Ал</w:t>
            </w:r>
            <w:r>
              <w:rPr>
                <w:szCs w:val="28"/>
              </w:rPr>
              <w:t xml:space="preserve">тайскому краю (по согласованию)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Палкина Наталья Юрьевна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директор КГКУ ЦЗН г. Новоалтайска (по согласованию)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Поддубская Лариса Николаевна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руководитель клиентской службы в г. Новоалтайске и  Перв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майском ра</w:t>
            </w:r>
            <w:r>
              <w:rPr>
                <w:szCs w:val="28"/>
              </w:rPr>
              <w:t xml:space="preserve">й</w:t>
            </w:r>
            <w:r>
              <w:rPr>
                <w:szCs w:val="28"/>
              </w:rPr>
              <w:t xml:space="preserve">оне Социального фонда по Алтайскому краю (по согласованию)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Райзер Александр Викторович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начальник  ТОУ Роспотребнадзора по г.Новоалтайску, Косихинскому, Перв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майскому, Тальменскому, Троицкому ра</w:t>
            </w:r>
            <w:r>
              <w:rPr>
                <w:szCs w:val="28"/>
              </w:rPr>
              <w:t xml:space="preserve">й</w:t>
            </w:r>
            <w:r>
              <w:rPr>
                <w:szCs w:val="28"/>
              </w:rPr>
              <w:t xml:space="preserve">онам (по согласованию)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Удовиченко Тамара Ивановна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редседатель Координационного совета профсоюзов г</w:t>
            </w:r>
            <w:r>
              <w:rPr>
                <w:szCs w:val="28"/>
              </w:rPr>
              <w:t xml:space="preserve">. Новоалтайска</w:t>
            </w:r>
            <w:r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964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isLgl w:val="false"/>
        <w:legacy w:legacy="true" w:legacyIndent="0" w:legacySpace="0"/>
        <w:lvlJc w:val="left"/>
        <w:lvlText w:val=""/>
        <w:numFmt w:val="bullet"/>
        <w:pPr>
          <w:pBdr/>
          <w:spacing/>
          <w:ind/>
        </w:pPr>
        <w:rPr>
          <w:rFonts w:ascii="Symbol" w:hAnsi="Symbol"/>
        </w:rPr>
        <w:start w:val="0"/>
        <w:suff w:val="tab"/>
      </w:lvl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47"/>
    <w:next w:val="847"/>
    <w:link w:val="86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47"/>
    <w:next w:val="847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47"/>
    <w:next w:val="847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47"/>
    <w:next w:val="847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47"/>
    <w:next w:val="847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47"/>
    <w:next w:val="847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47"/>
    <w:next w:val="847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47"/>
    <w:next w:val="847"/>
    <w:link w:val="86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47"/>
    <w:next w:val="847"/>
    <w:link w:val="86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paragraph" w:styleId="814">
    <w:name w:val="Title"/>
    <w:basedOn w:val="847"/>
    <w:next w:val="847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7"/>
    <w:next w:val="847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6">
    <w:name w:val="List Paragraph"/>
    <w:basedOn w:val="847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18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19">
    <w:name w:val="No Spacing"/>
    <w:basedOn w:val="847"/>
    <w:uiPriority w:val="1"/>
    <w:qFormat/>
    <w:pPr>
      <w:pBdr/>
      <w:spacing w:after="0" w:line="240" w:lineRule="auto"/>
      <w:ind/>
    </w:pPr>
  </w:style>
  <w:style w:type="character" w:styleId="820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22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23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4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5">
    <w:name w:val="Header"/>
    <w:basedOn w:val="847"/>
    <w:link w:val="8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6">
    <w:name w:val="Header Char"/>
    <w:basedOn w:val="812"/>
    <w:link w:val="825"/>
    <w:uiPriority w:val="99"/>
    <w:pPr>
      <w:pBdr/>
      <w:spacing/>
      <w:ind/>
    </w:pPr>
  </w:style>
  <w:style w:type="paragraph" w:styleId="827">
    <w:name w:val="Footer"/>
    <w:basedOn w:val="847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Footer Char"/>
    <w:basedOn w:val="812"/>
    <w:link w:val="827"/>
    <w:uiPriority w:val="99"/>
    <w:pPr>
      <w:pBdr/>
      <w:spacing/>
      <w:ind/>
    </w:pPr>
  </w:style>
  <w:style w:type="paragraph" w:styleId="829">
    <w:name w:val="Caption"/>
    <w:basedOn w:val="847"/>
    <w:next w:val="8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0">
    <w:name w:val="footnote text"/>
    <w:basedOn w:val="847"/>
    <w:link w:val="8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1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32">
    <w:name w:val="endnote text"/>
    <w:basedOn w:val="847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34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5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6">
    <w:name w:val="toc 1"/>
    <w:basedOn w:val="847"/>
    <w:next w:val="847"/>
    <w:uiPriority w:val="39"/>
    <w:unhideWhenUsed/>
    <w:pPr>
      <w:pBdr/>
      <w:spacing w:after="100"/>
      <w:ind/>
    </w:pPr>
  </w:style>
  <w:style w:type="paragraph" w:styleId="837">
    <w:name w:val="toc 2"/>
    <w:basedOn w:val="847"/>
    <w:next w:val="847"/>
    <w:uiPriority w:val="39"/>
    <w:unhideWhenUsed/>
    <w:pPr>
      <w:pBdr/>
      <w:spacing w:after="100"/>
      <w:ind w:left="220"/>
    </w:pPr>
  </w:style>
  <w:style w:type="paragraph" w:styleId="838">
    <w:name w:val="toc 3"/>
    <w:basedOn w:val="847"/>
    <w:next w:val="847"/>
    <w:uiPriority w:val="39"/>
    <w:unhideWhenUsed/>
    <w:pPr>
      <w:pBdr/>
      <w:spacing w:after="100"/>
      <w:ind w:left="440"/>
    </w:pPr>
  </w:style>
  <w:style w:type="paragraph" w:styleId="839">
    <w:name w:val="toc 4"/>
    <w:basedOn w:val="847"/>
    <w:next w:val="847"/>
    <w:uiPriority w:val="39"/>
    <w:unhideWhenUsed/>
    <w:pPr>
      <w:pBdr/>
      <w:spacing w:after="100"/>
      <w:ind w:left="660"/>
    </w:pPr>
  </w:style>
  <w:style w:type="paragraph" w:styleId="840">
    <w:name w:val="toc 5"/>
    <w:basedOn w:val="847"/>
    <w:next w:val="847"/>
    <w:uiPriority w:val="39"/>
    <w:unhideWhenUsed/>
    <w:pPr>
      <w:pBdr/>
      <w:spacing w:after="100"/>
      <w:ind w:left="880"/>
    </w:pPr>
  </w:style>
  <w:style w:type="paragraph" w:styleId="841">
    <w:name w:val="toc 6"/>
    <w:basedOn w:val="847"/>
    <w:next w:val="847"/>
    <w:uiPriority w:val="39"/>
    <w:unhideWhenUsed/>
    <w:pPr>
      <w:pBdr/>
      <w:spacing w:after="100"/>
      <w:ind w:left="1100"/>
    </w:pPr>
  </w:style>
  <w:style w:type="paragraph" w:styleId="842">
    <w:name w:val="toc 7"/>
    <w:basedOn w:val="847"/>
    <w:next w:val="847"/>
    <w:uiPriority w:val="39"/>
    <w:unhideWhenUsed/>
    <w:pPr>
      <w:pBdr/>
      <w:spacing w:after="100"/>
      <w:ind w:left="1320"/>
    </w:pPr>
  </w:style>
  <w:style w:type="paragraph" w:styleId="843">
    <w:name w:val="toc 8"/>
    <w:basedOn w:val="847"/>
    <w:next w:val="847"/>
    <w:uiPriority w:val="39"/>
    <w:unhideWhenUsed/>
    <w:pPr>
      <w:pBdr/>
      <w:spacing w:after="100"/>
      <w:ind w:left="1540"/>
    </w:pPr>
  </w:style>
  <w:style w:type="paragraph" w:styleId="844">
    <w:name w:val="toc 9"/>
    <w:basedOn w:val="847"/>
    <w:next w:val="847"/>
    <w:uiPriority w:val="39"/>
    <w:unhideWhenUsed/>
    <w:pPr>
      <w:pBdr/>
      <w:spacing w:after="100"/>
      <w:ind w:left="1760"/>
    </w:pPr>
  </w:style>
  <w:style w:type="paragraph" w:styleId="845">
    <w:name w:val="TOC Heading"/>
    <w:uiPriority w:val="39"/>
    <w:unhideWhenUsed/>
    <w:pPr>
      <w:pBdr/>
      <w:spacing/>
      <w:ind/>
    </w:pPr>
  </w:style>
  <w:style w:type="paragraph" w:styleId="846">
    <w:name w:val="table of figures"/>
    <w:basedOn w:val="847"/>
    <w:next w:val="847"/>
    <w:uiPriority w:val="99"/>
    <w:unhideWhenUsed/>
    <w:pPr>
      <w:pBdr/>
      <w:spacing w:after="0" w:afterAutospacing="0"/>
      <w:ind/>
    </w:pPr>
  </w:style>
  <w:style w:type="paragraph" w:styleId="847" w:default="1">
    <w:name w:val="Normal"/>
    <w:next w:val="847"/>
    <w:link w:val="847"/>
    <w:pPr>
      <w:pBdr/>
      <w:spacing/>
      <w:ind/>
    </w:pPr>
    <w:rPr>
      <w:lang w:val="ru-RU" w:eastAsia="ru-RU" w:bidi="ar-SA"/>
    </w:rPr>
  </w:style>
  <w:style w:type="paragraph" w:styleId="848">
    <w:name w:val="Заголовок 1"/>
    <w:basedOn w:val="847"/>
    <w:next w:val="847"/>
    <w:link w:val="860"/>
    <w:pPr>
      <w:keepNext w:val="true"/>
      <w:pBdr/>
      <w:spacing/>
      <w:ind/>
      <w:outlineLvl w:val="0"/>
    </w:pPr>
    <w:rPr>
      <w:sz w:val="28"/>
    </w:rPr>
  </w:style>
  <w:style w:type="paragraph" w:styleId="849">
    <w:name w:val="Заголовок 2"/>
    <w:basedOn w:val="847"/>
    <w:next w:val="847"/>
    <w:link w:val="861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0">
    <w:name w:val="Заголовок 3"/>
    <w:basedOn w:val="847"/>
    <w:next w:val="847"/>
    <w:link w:val="862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1">
    <w:name w:val="Заголовок 4"/>
    <w:basedOn w:val="847"/>
    <w:next w:val="847"/>
    <w:link w:val="863"/>
    <w:pPr>
      <w:keepNext w:val="true"/>
      <w:keepLines w:val="true"/>
      <w:pBdr/>
      <w:spacing w:after="200" w:before="320" w:line="276" w:lineRule="auto"/>
      <w:ind/>
      <w:outlineLvl w:val="3"/>
    </w:pPr>
    <w:rPr>
      <w:rFonts w:ascii="Arial" w:hAnsi="Arial"/>
      <w:b/>
      <w:bCs/>
      <w:sz w:val="26"/>
      <w:szCs w:val="26"/>
    </w:rPr>
  </w:style>
  <w:style w:type="paragraph" w:styleId="852">
    <w:name w:val="Заголовок 5"/>
    <w:basedOn w:val="847"/>
    <w:next w:val="847"/>
    <w:link w:val="864"/>
    <w:pPr>
      <w:keepNext w:val="true"/>
      <w:keepLines w:val="true"/>
      <w:pBdr/>
      <w:spacing w:after="200" w:before="320" w:line="276" w:lineRule="auto"/>
      <w:ind/>
      <w:outlineLvl w:val="4"/>
    </w:pPr>
    <w:rPr>
      <w:rFonts w:ascii="Arial" w:hAnsi="Arial"/>
      <w:b/>
      <w:bCs/>
      <w:sz w:val="24"/>
      <w:szCs w:val="24"/>
    </w:rPr>
  </w:style>
  <w:style w:type="paragraph" w:styleId="853">
    <w:name w:val="Заголовок 6"/>
    <w:basedOn w:val="847"/>
    <w:next w:val="847"/>
    <w:link w:val="865"/>
    <w:pPr>
      <w:keepNext w:val="true"/>
      <w:keepLines w:val="true"/>
      <w:pBdr/>
      <w:spacing w:after="200" w:before="320" w:line="276" w:lineRule="auto"/>
      <w:ind/>
      <w:outlineLvl w:val="5"/>
    </w:pPr>
    <w:rPr>
      <w:rFonts w:ascii="Arial" w:hAnsi="Arial"/>
      <w:b/>
      <w:bCs/>
      <w:sz w:val="22"/>
      <w:szCs w:val="22"/>
    </w:rPr>
  </w:style>
  <w:style w:type="paragraph" w:styleId="854">
    <w:name w:val="Заголовок 7"/>
    <w:basedOn w:val="847"/>
    <w:next w:val="847"/>
    <w:link w:val="866"/>
    <w:pPr>
      <w:pBdr/>
      <w:spacing w:after="60" w:before="240"/>
      <w:ind/>
      <w:outlineLvl w:val="6"/>
    </w:pPr>
    <w:rPr>
      <w:sz w:val="24"/>
      <w:szCs w:val="24"/>
    </w:rPr>
  </w:style>
  <w:style w:type="paragraph" w:styleId="855">
    <w:name w:val="Заголовок 8"/>
    <w:basedOn w:val="847"/>
    <w:next w:val="847"/>
    <w:link w:val="867"/>
    <w:pPr>
      <w:keepNext w:val="true"/>
      <w:keepLines w:val="true"/>
      <w:pBdr/>
      <w:spacing w:after="200" w:before="320" w:line="276" w:lineRule="auto"/>
      <w:ind/>
      <w:outlineLvl w:val="7"/>
    </w:pPr>
    <w:rPr>
      <w:rFonts w:ascii="Arial" w:hAnsi="Arial"/>
      <w:i/>
      <w:iCs/>
      <w:sz w:val="22"/>
      <w:szCs w:val="22"/>
    </w:rPr>
  </w:style>
  <w:style w:type="paragraph" w:styleId="856">
    <w:name w:val="Заголовок 9"/>
    <w:basedOn w:val="847"/>
    <w:next w:val="847"/>
    <w:link w:val="868"/>
    <w:pPr>
      <w:keepNext w:val="true"/>
      <w:keepLines w:val="true"/>
      <w:pBdr/>
      <w:spacing w:after="200" w:before="320" w:line="276" w:lineRule="auto"/>
      <w:ind/>
      <w:outlineLvl w:val="8"/>
    </w:pPr>
    <w:rPr>
      <w:rFonts w:ascii="Arial" w:hAnsi="Arial"/>
      <w:i/>
      <w:iCs/>
      <w:sz w:val="21"/>
      <w:szCs w:val="21"/>
    </w:rPr>
  </w:style>
  <w:style w:type="character" w:styleId="857">
    <w:name w:val="Основной шрифт абзаца"/>
    <w:next w:val="857"/>
    <w:link w:val="847"/>
    <w:semiHidden/>
    <w:pPr>
      <w:pBdr/>
      <w:spacing/>
      <w:ind/>
    </w:pPr>
  </w:style>
  <w:style w:type="table" w:styleId="858">
    <w:name w:val="Обычная таблица"/>
    <w:next w:val="858"/>
    <w:link w:val="84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9">
    <w:name w:val="Нет списка"/>
    <w:next w:val="859"/>
    <w:link w:val="847"/>
    <w:semiHidden/>
    <w:pPr>
      <w:pBdr/>
      <w:spacing/>
      <w:ind/>
    </w:pPr>
  </w:style>
  <w:style w:type="character" w:styleId="860">
    <w:name w:val="Heading 1 Char"/>
    <w:basedOn w:val="857"/>
    <w:next w:val="860"/>
    <w:link w:val="848"/>
    <w:pPr>
      <w:pBdr/>
      <w:spacing/>
      <w:ind/>
    </w:pPr>
    <w:rPr>
      <w:sz w:val="28"/>
      <w:lang w:val="ru-RU" w:eastAsia="ru-RU" w:bidi="ar-SA"/>
    </w:rPr>
  </w:style>
  <w:style w:type="character" w:styleId="861">
    <w:name w:val="Heading 2 Char"/>
    <w:basedOn w:val="857"/>
    <w:next w:val="861"/>
    <w:link w:val="849"/>
    <w:pPr>
      <w:pBdr/>
      <w:spacing/>
      <w:ind/>
    </w:pPr>
    <w:rPr>
      <w:b/>
      <w:sz w:val="28"/>
      <w:lang w:val="ru-RU" w:eastAsia="ru-RU" w:bidi="ar-SA"/>
    </w:rPr>
  </w:style>
  <w:style w:type="character" w:styleId="862">
    <w:name w:val="Heading 3 Char"/>
    <w:basedOn w:val="857"/>
    <w:next w:val="862"/>
    <w:link w:val="850"/>
    <w:pPr>
      <w:pBdr/>
      <w:spacing/>
      <w:ind/>
    </w:pPr>
    <w:rPr>
      <w:b/>
      <w:sz w:val="32"/>
      <w:lang w:val="ru-RU" w:eastAsia="ru-RU" w:bidi="ar-SA"/>
    </w:rPr>
  </w:style>
  <w:style w:type="character" w:styleId="863">
    <w:name w:val="Heading 4 Char"/>
    <w:basedOn w:val="857"/>
    <w:next w:val="863"/>
    <w:link w:val="851"/>
    <w:pPr>
      <w:pBdr/>
      <w:spacing/>
      <w:ind/>
    </w:pPr>
    <w:rPr>
      <w:rFonts w:ascii="Arial" w:hAnsi="Arial"/>
      <w:b/>
      <w:bCs/>
      <w:sz w:val="26"/>
      <w:szCs w:val="26"/>
      <w:lang w:val="ru-RU" w:eastAsia="ru-RU" w:bidi="ar-SA"/>
    </w:rPr>
  </w:style>
  <w:style w:type="character" w:styleId="864">
    <w:name w:val="Heading 5 Char"/>
    <w:basedOn w:val="857"/>
    <w:next w:val="864"/>
    <w:link w:val="852"/>
    <w:pPr>
      <w:pBdr/>
      <w:spacing/>
      <w:ind/>
    </w:pPr>
    <w:rPr>
      <w:rFonts w:ascii="Arial" w:hAnsi="Arial"/>
      <w:b/>
      <w:bCs/>
      <w:sz w:val="24"/>
      <w:szCs w:val="24"/>
      <w:lang w:val="ru-RU" w:eastAsia="ru-RU" w:bidi="ar-SA"/>
    </w:rPr>
  </w:style>
  <w:style w:type="character" w:styleId="865">
    <w:name w:val="Heading 6 Char"/>
    <w:basedOn w:val="857"/>
    <w:next w:val="865"/>
    <w:link w:val="853"/>
    <w:pPr>
      <w:pBdr/>
      <w:spacing/>
      <w:ind/>
    </w:pPr>
    <w:rPr>
      <w:rFonts w:ascii="Arial" w:hAnsi="Arial"/>
      <w:b/>
      <w:bCs/>
      <w:sz w:val="22"/>
      <w:szCs w:val="22"/>
      <w:lang w:val="ru-RU" w:eastAsia="ru-RU" w:bidi="ar-SA"/>
    </w:rPr>
  </w:style>
  <w:style w:type="character" w:styleId="866">
    <w:name w:val="Heading 7 Char"/>
    <w:basedOn w:val="857"/>
    <w:next w:val="866"/>
    <w:link w:val="854"/>
    <w:pPr>
      <w:pBdr/>
      <w:spacing/>
      <w:ind/>
    </w:pPr>
    <w:rPr>
      <w:sz w:val="24"/>
      <w:szCs w:val="24"/>
      <w:lang w:val="ru-RU" w:eastAsia="ru-RU" w:bidi="ar-SA"/>
    </w:rPr>
  </w:style>
  <w:style w:type="character" w:styleId="867">
    <w:name w:val="Heading 8 Char"/>
    <w:basedOn w:val="857"/>
    <w:next w:val="867"/>
    <w:link w:val="855"/>
    <w:pPr>
      <w:pBdr/>
      <w:spacing/>
      <w:ind/>
    </w:pPr>
    <w:rPr>
      <w:rFonts w:ascii="Arial" w:hAnsi="Arial"/>
      <w:i/>
      <w:iCs/>
      <w:sz w:val="22"/>
      <w:szCs w:val="22"/>
      <w:lang w:val="ru-RU" w:eastAsia="ru-RU" w:bidi="ar-SA"/>
    </w:rPr>
  </w:style>
  <w:style w:type="character" w:styleId="868">
    <w:name w:val="Heading 9 Char"/>
    <w:basedOn w:val="857"/>
    <w:next w:val="868"/>
    <w:link w:val="856"/>
    <w:pPr>
      <w:pBdr/>
      <w:spacing/>
      <w:ind/>
    </w:pPr>
    <w:rPr>
      <w:rFonts w:ascii="Arial" w:hAnsi="Arial"/>
      <w:i/>
      <w:iCs/>
      <w:sz w:val="21"/>
      <w:szCs w:val="21"/>
      <w:lang w:val="ru-RU" w:eastAsia="ru-RU" w:bidi="ar-SA"/>
    </w:rPr>
  </w:style>
  <w:style w:type="table" w:styleId="869">
    <w:name w:val="Сетка таблицы"/>
    <w:basedOn w:val="858"/>
    <w:next w:val="869"/>
    <w:link w:val="84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Основной текст"/>
    <w:basedOn w:val="847"/>
    <w:next w:val="870"/>
    <w:link w:val="847"/>
    <w:pPr>
      <w:pBdr/>
      <w:spacing/>
      <w:ind/>
      <w:jc w:val="both"/>
    </w:pPr>
    <w:rPr>
      <w:sz w:val="28"/>
    </w:rPr>
  </w:style>
  <w:style w:type="paragraph" w:styleId="871">
    <w:name w:val="Верхний колонтитул"/>
    <w:basedOn w:val="847"/>
    <w:next w:val="871"/>
    <w:link w:val="87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72">
    <w:name w:val=" Знак Знак3"/>
    <w:basedOn w:val="857"/>
    <w:next w:val="872"/>
    <w:link w:val="871"/>
    <w:semiHidden/>
    <w:pPr>
      <w:pBdr/>
      <w:spacing/>
      <w:ind/>
    </w:pPr>
    <w:rPr>
      <w:lang w:val="ru-RU" w:eastAsia="ru-RU" w:bidi="ar-SA"/>
    </w:rPr>
  </w:style>
  <w:style w:type="paragraph" w:styleId="873">
    <w:name w:val="ConsPlusTitle"/>
    <w:next w:val="873"/>
    <w:link w:val="847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874">
    <w:name w:val="Название"/>
    <w:basedOn w:val="847"/>
    <w:next w:val="847"/>
    <w:link w:val="875"/>
    <w:pPr>
      <w:pBdr/>
      <w:spacing w:after="200" w:before="300" w:line="276" w:lineRule="auto"/>
      <w:ind/>
      <w:contextualSpacing w:val="true"/>
    </w:pPr>
    <w:rPr>
      <w:rFonts w:ascii="Arial" w:hAnsi="Arial"/>
      <w:sz w:val="48"/>
      <w:szCs w:val="48"/>
    </w:rPr>
  </w:style>
  <w:style w:type="character" w:styleId="875">
    <w:name w:val="Title Char"/>
    <w:basedOn w:val="857"/>
    <w:next w:val="875"/>
    <w:link w:val="874"/>
    <w:pPr>
      <w:pBdr/>
      <w:spacing/>
      <w:ind/>
    </w:pPr>
    <w:rPr>
      <w:rFonts w:ascii="Arial" w:hAnsi="Arial"/>
      <w:sz w:val="48"/>
      <w:szCs w:val="48"/>
      <w:lang w:val="ru-RU" w:eastAsia="ru-RU" w:bidi="ar-SA"/>
    </w:rPr>
  </w:style>
  <w:style w:type="paragraph" w:styleId="876">
    <w:name w:val="Подзаголовок"/>
    <w:basedOn w:val="847"/>
    <w:next w:val="847"/>
    <w:link w:val="877"/>
    <w:pPr>
      <w:pBdr/>
      <w:spacing w:after="200" w:before="200" w:line="276" w:lineRule="auto"/>
      <w:ind/>
    </w:pPr>
    <w:rPr>
      <w:rFonts w:ascii="Arial" w:hAnsi="Arial"/>
      <w:sz w:val="24"/>
      <w:szCs w:val="24"/>
    </w:rPr>
  </w:style>
  <w:style w:type="character" w:styleId="877">
    <w:name w:val="Subtitle Char"/>
    <w:basedOn w:val="857"/>
    <w:next w:val="877"/>
    <w:link w:val="876"/>
    <w:pPr>
      <w:pBdr/>
      <w:spacing/>
      <w:ind/>
    </w:pPr>
    <w:rPr>
      <w:rFonts w:ascii="Arial" w:hAnsi="Arial"/>
      <w:sz w:val="24"/>
      <w:szCs w:val="24"/>
      <w:lang w:val="ru-RU" w:eastAsia="ru-RU" w:bidi="ar-SA"/>
    </w:rPr>
  </w:style>
  <w:style w:type="paragraph" w:styleId="878">
    <w:name w:val="Quote"/>
    <w:basedOn w:val="847"/>
    <w:next w:val="847"/>
    <w:link w:val="879"/>
    <w:pPr>
      <w:pBdr/>
      <w:spacing w:after="200" w:line="276" w:lineRule="auto"/>
      <w:ind w:right="720" w:left="720"/>
    </w:pPr>
    <w:rPr>
      <w:rFonts w:ascii="Arial" w:hAnsi="Arial"/>
      <w:i/>
    </w:rPr>
  </w:style>
  <w:style w:type="character" w:styleId="879">
    <w:name w:val="Quote Char"/>
    <w:basedOn w:val="857"/>
    <w:next w:val="879"/>
    <w:link w:val="878"/>
    <w:pPr>
      <w:pBdr/>
      <w:spacing/>
      <w:ind/>
    </w:pPr>
    <w:rPr>
      <w:rFonts w:ascii="Arial" w:hAnsi="Arial"/>
      <w:i/>
      <w:lang w:val="ru-RU" w:eastAsia="ru-RU" w:bidi="ar-SA"/>
    </w:rPr>
  </w:style>
  <w:style w:type="paragraph" w:styleId="880">
    <w:name w:val="Intense Quote"/>
    <w:basedOn w:val="847"/>
    <w:next w:val="847"/>
    <w:link w:val="88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200" w:line="276" w:lineRule="auto"/>
      <w:ind w:right="720" w:left="720"/>
    </w:pPr>
    <w:rPr>
      <w:rFonts w:ascii="Arial" w:hAnsi="Arial"/>
      <w:i/>
    </w:rPr>
  </w:style>
  <w:style w:type="character" w:styleId="881">
    <w:name w:val="Intense Quote Char"/>
    <w:basedOn w:val="857"/>
    <w:next w:val="881"/>
    <w:link w:val="880"/>
    <w:pPr>
      <w:pBdr/>
      <w:spacing/>
      <w:ind/>
    </w:pPr>
    <w:rPr>
      <w:rFonts w:ascii="Arial" w:hAnsi="Arial"/>
      <w:i/>
      <w:lang w:val="ru-RU" w:eastAsia="ru-RU" w:bidi="ar-SA"/>
    </w:rPr>
  </w:style>
  <w:style w:type="paragraph" w:styleId="882">
    <w:name w:val="Нижний колонтитул"/>
    <w:basedOn w:val="847"/>
    <w:next w:val="882"/>
    <w:link w:val="883"/>
    <w:pPr>
      <w:pBdr/>
      <w:tabs>
        <w:tab w:val="center" w:leader="none" w:pos="7143"/>
        <w:tab w:val="right" w:leader="none" w:pos="14287"/>
      </w:tabs>
      <w:spacing/>
      <w:ind/>
    </w:pPr>
    <w:rPr>
      <w:rFonts w:ascii="Arial" w:hAnsi="Arial"/>
      <w:sz w:val="22"/>
      <w:szCs w:val="22"/>
      <w:lang w:eastAsia="en-US"/>
    </w:rPr>
  </w:style>
  <w:style w:type="character" w:styleId="883">
    <w:name w:val="Footer Char1"/>
    <w:next w:val="883"/>
    <w:link w:val="882"/>
    <w:pPr>
      <w:pBdr/>
      <w:spacing/>
      <w:ind/>
    </w:pPr>
    <w:rPr>
      <w:rFonts w:ascii="Arial" w:hAnsi="Arial"/>
      <w:sz w:val="22"/>
      <w:szCs w:val="22"/>
      <w:lang w:val="ru-RU" w:eastAsia="en-US" w:bidi="ar-SA"/>
    </w:rPr>
  </w:style>
  <w:style w:type="paragraph" w:styleId="884">
    <w:name w:val="Текст сноски"/>
    <w:basedOn w:val="847"/>
    <w:next w:val="884"/>
    <w:link w:val="885"/>
    <w:semiHidden/>
    <w:pPr>
      <w:pBdr/>
      <w:spacing w:after="40"/>
      <w:ind/>
    </w:pPr>
    <w:rPr>
      <w:rFonts w:ascii="Arial" w:hAnsi="Arial"/>
      <w:sz w:val="18"/>
    </w:rPr>
  </w:style>
  <w:style w:type="character" w:styleId="885">
    <w:name w:val="Footnote Text Char"/>
    <w:basedOn w:val="857"/>
    <w:next w:val="885"/>
    <w:link w:val="884"/>
    <w:pPr>
      <w:pBdr/>
      <w:spacing/>
      <w:ind/>
    </w:pPr>
    <w:rPr>
      <w:rFonts w:ascii="Arial" w:hAnsi="Arial"/>
      <w:sz w:val="18"/>
      <w:lang w:val="ru-RU" w:eastAsia="ru-RU" w:bidi="ar-SA"/>
    </w:rPr>
  </w:style>
  <w:style w:type="paragraph" w:styleId="886">
    <w:name w:val="Текст концевой сноски"/>
    <w:basedOn w:val="847"/>
    <w:next w:val="886"/>
    <w:link w:val="887"/>
    <w:semiHidden/>
    <w:pPr>
      <w:pBdr/>
      <w:spacing/>
      <w:ind/>
    </w:pPr>
    <w:rPr>
      <w:rFonts w:ascii="Arial" w:hAnsi="Arial"/>
    </w:rPr>
  </w:style>
  <w:style w:type="character" w:styleId="887">
    <w:name w:val="Endnote Text Char"/>
    <w:basedOn w:val="857"/>
    <w:next w:val="887"/>
    <w:link w:val="886"/>
    <w:pPr>
      <w:pBdr/>
      <w:spacing/>
      <w:ind/>
    </w:pPr>
    <w:rPr>
      <w:rFonts w:ascii="Arial" w:hAnsi="Arial"/>
      <w:lang w:val="ru-RU" w:eastAsia="ru-RU" w:bidi="ar-SA"/>
    </w:rPr>
  </w:style>
  <w:style w:type="paragraph" w:styleId="888">
    <w:name w:val="Текст выноски"/>
    <w:basedOn w:val="847"/>
    <w:next w:val="888"/>
    <w:link w:val="889"/>
    <w:semiHidden/>
    <w:pPr>
      <w:pBdr/>
      <w:spacing w:after="200" w:line="276" w:lineRule="auto"/>
      <w:ind/>
    </w:pPr>
    <w:rPr>
      <w:rFonts w:ascii="Tahoma" w:hAnsi="Tahoma" w:cs="Tahoma"/>
      <w:sz w:val="16"/>
      <w:szCs w:val="16"/>
      <w:lang w:eastAsia="en-US"/>
    </w:rPr>
  </w:style>
  <w:style w:type="character" w:styleId="889">
    <w:name w:val="Balloon Text Char"/>
    <w:basedOn w:val="857"/>
    <w:next w:val="889"/>
    <w:link w:val="888"/>
    <w:semiHidden/>
    <w:pPr>
      <w:pBdr/>
      <w:spacing/>
      <w:ind/>
    </w:pPr>
    <w:rPr>
      <w:rFonts w:ascii="Tahoma" w:hAnsi="Tahoma" w:cs="Tahoma"/>
      <w:sz w:val="16"/>
      <w:szCs w:val="16"/>
      <w:lang w:val="ru-RU" w:eastAsia="en-US" w:bidi="ar-SA"/>
    </w:rPr>
  </w:style>
  <w:style w:type="paragraph" w:styleId="890">
    <w:name w:val="Основной текст 2"/>
    <w:basedOn w:val="847"/>
    <w:next w:val="890"/>
    <w:link w:val="847"/>
    <w:pPr>
      <w:pBdr/>
      <w:spacing w:after="120" w:line="48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28</cp:revision>
  <dcterms:created xsi:type="dcterms:W3CDTF">2024-07-18T07:30:00Z</dcterms:created>
  <dcterms:modified xsi:type="dcterms:W3CDTF">2025-04-21T02:19:57Z</dcterms:modified>
  <cp:version>730895</cp:version>
</cp:coreProperties>
</file>