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5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44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93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7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939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3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03.04.20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686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58333</wp:posOffset>
                </wp:positionV>
                <wp:extent cx="3048000" cy="1126207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47999" cy="1126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7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 утверждении Положения о реестре парковок (парковочных мест), расположенных на территории города Новоалтайска Алтайского края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0.00pt;mso-position-horizontal:absolute;mso-position-vertical-relative:text;margin-top:4.59pt;mso-position-vertical:absolute;width:240.00pt;height:88.68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37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Об утверждении Положения о реестре парковок (парковочных мест), расположенных на территории города Новоалтайска Алтайского края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highlight w:val="none"/>
        </w:rPr>
      </w:pPr>
      <w:r>
        <w:rPr>
          <w:sz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соответствии с </w:t>
      </w:r>
      <w:r>
        <w:rPr>
          <w:sz w:val="28"/>
          <w:szCs w:val="20"/>
        </w:rPr>
        <w:t xml:space="preserve">Федеральн</w:t>
      </w:r>
      <w:r>
        <w:rPr>
          <w:sz w:val="28"/>
          <w:szCs w:val="20"/>
        </w:rPr>
        <w:t xml:space="preserve">ым</w:t>
      </w:r>
      <w:r>
        <w:rPr>
          <w:sz w:val="28"/>
          <w:szCs w:val="20"/>
        </w:rPr>
        <w:t xml:space="preserve"> закон</w:t>
      </w:r>
      <w:r>
        <w:rPr>
          <w:sz w:val="28"/>
          <w:szCs w:val="20"/>
        </w:rPr>
        <w:t xml:space="preserve">ом</w:t>
      </w:r>
      <w:r>
        <w:rPr>
          <w:sz w:val="28"/>
          <w:szCs w:val="20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0"/>
        </w:rPr>
        <w:t xml:space="preserve"> и </w:t>
      </w:r>
      <w:r>
        <w:rPr>
          <w:sz w:val="28"/>
          <w:szCs w:val="20"/>
        </w:rPr>
        <w:t xml:space="preserve">Федеральным </w:t>
      </w:r>
      <w:r>
        <w:rPr>
          <w:sz w:val="28"/>
          <w:szCs w:val="20"/>
        </w:rPr>
        <w:t xml:space="preserve">законом</w:t>
      </w:r>
      <w:r>
        <w:rPr>
          <w:sz w:val="28"/>
          <w:szCs w:val="20"/>
        </w:rPr>
        <w:t xml:space="preserve"> от 08.11.2007 </w:t>
      </w:r>
      <w:r>
        <w:rPr>
          <w:sz w:val="28"/>
          <w:szCs w:val="20"/>
        </w:rPr>
        <w:t xml:space="preserve">№</w:t>
      </w:r>
      <w:r>
        <w:rPr>
          <w:sz w:val="28"/>
          <w:szCs w:val="20"/>
        </w:rPr>
        <w:t xml:space="preserve"> 257</w:t>
      </w:r>
      <w:r>
        <w:rPr>
          <w:sz w:val="28"/>
          <w:szCs w:val="20"/>
        </w:rPr>
        <w:t xml:space="preserve"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постановления Правительства Алтайского края от 08.10.2020 № 438 «Об утверждении Порядка ведения реестра парковок общего пользования в Алтайском крае»,  </w:t>
      </w:r>
      <w:r>
        <w:rPr>
          <w:spacing w:val="4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numPr>
          <w:ilvl w:val="0"/>
          <w:numId w:val="5"/>
        </w:numPr>
        <w:pBdr/>
        <w:spacing w:line="240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Утвердить Положение </w:t>
      </w:r>
      <w:r>
        <w:rPr>
          <w:sz w:val="28"/>
        </w:rPr>
        <w:t xml:space="preserve">о реестре парковок (парковочных мест) расположенных на территории города Новоалтайска Алтайского края</w:t>
      </w:r>
      <w:r>
        <w:rPr>
          <w:sz w:val="28"/>
          <w:szCs w:val="28"/>
          <w:highlight w:val="none"/>
        </w:rPr>
        <w:t xml:space="preserve"> (приложение).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77"/>
        <w:numPr>
          <w:ilvl w:val="0"/>
          <w:numId w:val="5"/>
        </w:numPr>
        <w:pBdr/>
        <w:spacing w:line="240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7"/>
          <w:highlight w:val="none"/>
        </w:rPr>
        <w:t xml:space="preserve">Настоящее постановление опубликовать в Вестнике городского округа город Новоалтайск Алтайского края, разместить на официальном сайте Администрации города в сети «Интернет».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77"/>
        <w:numPr>
          <w:ilvl w:val="0"/>
          <w:numId w:val="5"/>
        </w:numPr>
        <w:pBdr/>
        <w:spacing w:line="240" w:lineRule="auto"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0"/>
        </w:rPr>
        <w:t xml:space="preserve">Контроль за</w:t>
      </w:r>
      <w:r>
        <w:rPr>
          <w:sz w:val="28"/>
          <w:szCs w:val="20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заместителя главы Администрации города В.П. Бондарева.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7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                                                                                 </w:t>
        <w:tab/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7"/>
        <w:pBdr/>
        <w:spacing/>
        <w:ind/>
        <w:jc w:val="right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7"/>
        <w:pBdr/>
        <w:spacing/>
        <w:ind/>
        <w:jc w:val="right"/>
        <w:rPr/>
      </w:pP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города Новоалтайска</w:t>
      </w:r>
      <w:r>
        <w:rPr>
          <w:sz w:val="26"/>
          <w:szCs w:val="26"/>
        </w:rPr>
      </w:r>
      <w:r/>
    </w:p>
    <w:p>
      <w:pPr>
        <w:pStyle w:val="937"/>
        <w:pBdr/>
        <w:spacing/>
        <w:ind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                                     от 03.04.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686</w:t>
      </w: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</w:r>
      <w:r/>
    </w:p>
    <w:p>
      <w:pPr>
        <w:pStyle w:val="937"/>
        <w:pBdr/>
        <w:spacing/>
        <w:ind/>
        <w:jc w:val="center"/>
        <w:rPr/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</w:r>
      <w:r/>
    </w:p>
    <w:p>
      <w:pPr>
        <w:pBdr/>
        <w:spacing w:line="240" w:lineRule="auto"/>
        <w:ind w:right="0" w:firstLine="709" w:left="0"/>
        <w:jc w:val="center"/>
        <w:rPr>
          <w:sz w:val="28"/>
          <w:szCs w:val="20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Bdr/>
        <w:spacing w:line="240" w:lineRule="auto"/>
        <w:ind w:right="0" w:firstLine="0" w:left="0"/>
        <w:jc w:val="left"/>
        <w:rPr>
          <w:sz w:val="28"/>
          <w:szCs w:val="20"/>
          <w:highlight w:val="none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</w:p>
    <w:p>
      <w:pPr>
        <w:pBdr/>
        <w:spacing w:line="240" w:lineRule="auto"/>
        <w:ind w:right="0" w:firstLine="709" w:left="0"/>
        <w:jc w:val="center"/>
        <w:rPr>
          <w:sz w:val="28"/>
          <w:highlight w:val="none"/>
        </w:rPr>
      </w:pPr>
      <w:r>
        <w:rPr>
          <w:sz w:val="28"/>
        </w:rPr>
      </w:r>
      <w:bookmarkStart w:id="1" w:name="Par26"/>
      <w:r>
        <w:rPr>
          <w:sz w:val="28"/>
        </w:rPr>
      </w:r>
      <w:bookmarkEnd w:id="1"/>
      <w:r>
        <w:rPr>
          <w:sz w:val="28"/>
          <w:szCs w:val="20"/>
        </w:rPr>
        <w:t xml:space="preserve">Положение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 w:line="240" w:lineRule="auto"/>
        <w:ind w:right="0" w:firstLine="709" w:left="0"/>
        <w:jc w:val="center"/>
        <w:rPr>
          <w:sz w:val="28"/>
        </w:rPr>
      </w:pPr>
      <w:r>
        <w:rPr>
          <w:sz w:val="28"/>
          <w:szCs w:val="20"/>
        </w:rPr>
      </w:r>
      <w:r>
        <w:rPr>
          <w:sz w:val="28"/>
        </w:rPr>
        <w:t xml:space="preserve">о реестре парковок (парковочных мест) расположенных на территории города Новоалтайска Алтайского края</w:t>
      </w:r>
      <w:r>
        <w:rPr>
          <w:sz w:val="28"/>
        </w:rPr>
      </w:r>
      <w:r>
        <w:rPr>
          <w:sz w:val="28"/>
        </w:rPr>
      </w:r>
    </w:p>
    <w:p>
      <w:pPr>
        <w:pBdr/>
        <w:spacing w:line="240" w:lineRule="auto"/>
        <w:ind w:right="0" w:firstLine="709" w:left="0"/>
        <w:jc w:val="both"/>
        <w:rPr>
          <w:sz w:val="28"/>
        </w:rPr>
      </w:pPr>
      <w:r>
        <w:rPr>
          <w:sz w:val="28"/>
          <w:szCs w:val="20"/>
        </w:rPr>
      </w:r>
      <w:r>
        <w:rPr>
          <w:sz w:val="28"/>
        </w:rPr>
      </w:r>
      <w:r>
        <w:rPr>
          <w:sz w:val="28"/>
        </w:rPr>
      </w:r>
    </w:p>
    <w:p>
      <w:pPr>
        <w:suppressLineNumbers w:val="false"/>
        <w:pBdr/>
        <w:spacing w:after="0" w:line="283" w:lineRule="atLeast"/>
        <w:ind w:right="0" w:firstLine="709" w:left="0"/>
        <w:contextualSpacing w:val="false"/>
        <w:jc w:val="both"/>
        <w:rPr>
          <w:sz w:val="28"/>
        </w:rPr>
      </w:pPr>
      <w:r>
        <w:rPr>
          <w:sz w:val="28"/>
          <w:szCs w:val="20"/>
        </w:rPr>
        <w:t xml:space="preserve">1. Настоящее Положение устанавливает порядок формирования и ведения реестра парковок (парковочных мест), расположенных на </w:t>
      </w:r>
      <w:r>
        <w:rPr>
          <w:sz w:val="28"/>
          <w:szCs w:val="20"/>
        </w:rPr>
        <w:t xml:space="preserve">территории</w:t>
      </w:r>
      <w:r>
        <w:rPr>
          <w:sz w:val="28"/>
          <w:szCs w:val="20"/>
        </w:rPr>
        <w:t xml:space="preserve"> </w:t>
      </w:r>
      <w:r>
        <w:rPr>
          <w:sz w:val="28"/>
        </w:rPr>
        <w:t xml:space="preserve">города Новоалтайска Алтайского края</w:t>
      </w:r>
      <w:r>
        <w:rPr>
          <w:sz w:val="28"/>
          <w:szCs w:val="20"/>
        </w:rPr>
        <w:t xml:space="preserve"> (далее - реестр).</w:t>
      </w:r>
      <w:r>
        <w:rPr>
          <w:sz w:val="28"/>
        </w:rPr>
      </w:r>
      <w:r>
        <w:rPr>
          <w:sz w:val="28"/>
        </w:rPr>
      </w:r>
    </w:p>
    <w:p>
      <w:pPr>
        <w:suppressLineNumbers w:val="false"/>
        <w:pBdr/>
        <w:spacing w:after="0" w:before="200" w:line="283" w:lineRule="atLeast"/>
        <w:ind w:right="0" w:firstLine="709" w:left="0"/>
        <w:contextualSpacing w:val="false"/>
        <w:jc w:val="both"/>
        <w:rPr>
          <w:sz w:val="28"/>
          <w:highlight w:val="white"/>
        </w:rPr>
      </w:pPr>
      <w:r>
        <w:rPr>
          <w:sz w:val="28"/>
          <w:szCs w:val="20"/>
          <w:highlight w:val="white"/>
        </w:rPr>
        <w:t xml:space="preserve">2. Формирование и ведение реестра осуществляет Комитет Администрации города Новоалтайска по жилищно-коммунальному, газовому хозяйству, энергетике, транспорту и строительству (далее </w:t>
      </w:r>
      <w:r>
        <w:rPr>
          <w:sz w:val="28"/>
          <w:szCs w:val="20"/>
          <w:highlight w:val="white"/>
        </w:rPr>
        <w:t xml:space="preserve">- Комитет ЖКГХЭТС</w:t>
      </w:r>
      <w:r>
        <w:rPr>
          <w:sz w:val="28"/>
          <w:szCs w:val="20"/>
          <w:highlight w:val="white"/>
        </w:rPr>
        <w:t xml:space="preserve">). </w:t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  <w:szCs w:val="20"/>
          <w:highlight w:val="white"/>
        </w:rPr>
        <w:t xml:space="preserve"> несет ответственность за внесение в реестр информации о парковках (парковочных местах), актуализацию содержащихся в реестре сведений.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suppressLineNumbers w:val="false"/>
        <w:pBdr/>
        <w:spacing w:after="0" w:before="200" w:line="283" w:lineRule="atLeast"/>
        <w:ind w:right="0" w:firstLine="709" w:left="0"/>
        <w:contextualSpacing w:val="false"/>
        <w:jc w:val="both"/>
        <w:rPr>
          <w:sz w:val="28"/>
          <w:highlight w:val="white"/>
        </w:rPr>
      </w:pPr>
      <w:r>
        <w:rPr>
          <w:sz w:val="28"/>
          <w:szCs w:val="20"/>
        </w:rPr>
        <w:t xml:space="preserve">3. Реестр ведется в электронной форме посредством внесения в реестр реестровых записей или внесения изменений в указанные записи. Форма реестра</w:t>
      </w:r>
      <w:r>
        <w:rPr>
          <w:sz w:val="28"/>
        </w:rPr>
        <w:t xml:space="preserve"> согласно приложению 1 к настоящему Положению в электронном виде.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suppressLineNumbers w:val="false"/>
        <w:pBdr/>
        <w:spacing w:after="0" w:before="200" w:line="283" w:lineRule="atLeast"/>
        <w:ind w:right="0" w:firstLine="709" w:left="0"/>
        <w:contextualSpacing w:val="false"/>
        <w:jc w:val="both"/>
        <w:rPr>
          <w:sz w:val="28"/>
          <w:highlight w:val="white"/>
        </w:rPr>
      </w:pPr>
      <w:r>
        <w:rPr>
          <w:sz w:val="28"/>
          <w:szCs w:val="20"/>
          <w:highlight w:val="white"/>
        </w:rPr>
        <w:t xml:space="preserve">4. Реестр представляет собой информационный ресурс, в котором содержатся сведения всех парковок (парковочных мест) на территории </w:t>
      </w:r>
      <w:r>
        <w:rPr>
          <w:sz w:val="28"/>
          <w:highlight w:val="white"/>
        </w:rPr>
        <w:t xml:space="preserve">города Новоалтайска Алтайского края</w:t>
      </w:r>
      <w:r>
        <w:rPr>
          <w:sz w:val="28"/>
          <w:szCs w:val="20"/>
          <w:highlight w:val="white"/>
        </w:rPr>
        <w:t xml:space="preserve"> независимо от их назначения и формы собственности</w:t>
      </w:r>
      <w:r>
        <w:rPr>
          <w:sz w:val="28"/>
          <w:szCs w:val="20"/>
          <w:highlight w:val="white"/>
        </w:rPr>
        <w:t xml:space="preserve">, </w:t>
      </w:r>
      <w:r>
        <w:rPr>
          <w:sz w:val="28"/>
          <w:highlight w:val="white"/>
        </w:rPr>
        <w:t xml:space="preserve">и размещается на официальном сайте города Новоалтайска</w:t>
      </w:r>
      <w:r>
        <w:rPr>
          <w:sz w:val="28"/>
          <w:szCs w:val="20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  <w:highlight w:val="white"/>
        </w:rPr>
        <w:t xml:space="preserve">5. Сведения, содержащиеся в реестре, обновляются в течение 10 рабочих дней с момента принятия решения о включении парковки в Реестр.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0"/>
        </w:rPr>
        <w:t xml:space="preserve">6. Лицо, ответственное за ведение реестра, назначается приказом </w:t>
      </w:r>
      <w:r>
        <w:rPr>
          <w:sz w:val="28"/>
          <w:szCs w:val="20"/>
          <w:highlight w:val="white"/>
        </w:rPr>
        <w:t xml:space="preserve">Комитета ЖКГХЭТС</w:t>
      </w:r>
      <w:r>
        <w:rPr>
          <w:sz w:val="28"/>
          <w:szCs w:val="20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</w:rPr>
        <w:t xml:space="preserve">7. Веден</w:t>
      </w:r>
      <w:r>
        <w:rPr>
          <w:sz w:val="28"/>
          <w:szCs w:val="20"/>
        </w:rPr>
        <w:t xml:space="preserve">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ресурсами Алтайского кра</w:t>
      </w:r>
      <w:r>
        <w:rPr>
          <w:sz w:val="28"/>
          <w:szCs w:val="20"/>
          <w:highlight w:val="white"/>
        </w:rPr>
        <w:t xml:space="preserve">я</w:t>
      </w:r>
      <w:r>
        <w:rPr>
          <w:sz w:val="28"/>
          <w:szCs w:val="20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  <w:t xml:space="preserve">8. </w:t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  <w:szCs w:val="20"/>
          <w:highlight w:val="white"/>
        </w:rPr>
        <w:t xml:space="preserve"> обеспечивает доступ к сведениям реестра</w:t>
      </w:r>
      <w:r>
        <w:rPr>
          <w:sz w:val="28"/>
          <w:szCs w:val="20"/>
          <w:highlight w:val="white"/>
        </w:rPr>
        <w:t xml:space="preserve"> для Управления ГИБДД ГУ МВД России по Алтайскому краю, ОГИБДД ОМВД России по г.Новоалтайску, многофункциональных центров предоставления государственных услуг, а также уполномоченных организаций.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  <w:highlight w:val="none"/>
        </w:rPr>
        <w:t xml:space="preserve">9</w:t>
      </w:r>
      <w:r>
        <w:rPr>
          <w:sz w:val="28"/>
          <w:szCs w:val="20"/>
          <w:highlight w:val="white"/>
        </w:rPr>
        <w:t xml:space="preserve">. Резервная копия реестра формируется в целях защиты сведений, содержащихся в нем, не реже одного раза в неделю.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  <w:highlight w:val="none"/>
        </w:rPr>
        <w:t xml:space="preserve">10</w:t>
      </w:r>
      <w:r>
        <w:rPr>
          <w:sz w:val="28"/>
          <w:szCs w:val="20"/>
          <w:highlight w:val="white"/>
        </w:rPr>
        <w:t xml:space="preserve">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highlight w:val="white"/>
        </w:rPr>
      </w:pPr>
      <w:r>
        <w:rPr>
          <w:sz w:val="28"/>
          <w:szCs w:val="20"/>
          <w:highlight w:val="white"/>
        </w:rPr>
        <w:t xml:space="preserve">11. Сведения реестра парковок (парковочных мест) используются</w:t>
      </w:r>
      <w:r>
        <w:rPr>
          <w:sz w:val="28"/>
          <w:szCs w:val="20"/>
          <w:highlight w:val="white"/>
        </w:rPr>
        <w:t xml:space="preserve"> органом местного самоуправления</w:t>
      </w:r>
      <w:r>
        <w:rPr>
          <w:sz w:val="28"/>
          <w:szCs w:val="20"/>
          <w:highlight w:val="white"/>
        </w:rPr>
        <w:t xml:space="preserve"> в целях разработки региональных</w:t>
      </w:r>
      <w:r>
        <w:rPr>
          <w:sz w:val="28"/>
          <w:szCs w:val="20"/>
          <w:highlight w:val="white"/>
        </w:rPr>
        <w:t xml:space="preserve"> и муниципальных</w:t>
      </w:r>
      <w:r>
        <w:rPr>
          <w:sz w:val="28"/>
          <w:szCs w:val="20"/>
          <w:highlight w:val="white"/>
        </w:rPr>
        <w:t xml:space="preserve"> программ, предусматривающих мероприятия в сфере единого парковочного пространства, формирования предложений по размещению парковок (парковочных мест) на автомобильных дорогах общего пользования </w:t>
      </w:r>
      <w:r>
        <w:rPr>
          <w:sz w:val="28"/>
          <w:szCs w:val="20"/>
          <w:highlight w:val="white"/>
        </w:rPr>
        <w:t xml:space="preserve">и вне таковых</w:t>
      </w:r>
      <w:r>
        <w:rPr>
          <w:sz w:val="28"/>
          <w:szCs w:val="20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szCs w:val="20"/>
        </w:rPr>
      </w:pPr>
      <w:r>
        <w:rPr>
          <w:sz w:val="28"/>
          <w:szCs w:val="20"/>
          <w:highlight w:val="none"/>
        </w:rPr>
        <w:t xml:space="preserve">12. </w:t>
      </w:r>
      <w:r>
        <w:rPr>
          <w:sz w:val="28"/>
        </w:rPr>
        <w:t xml:space="preserve">Для включения парковки в Реестр владелец парковки или его уполномоченный представитель (далее - «заявитель») направляет в уполномоченный орган заявление по форме согласно приложению 2 к настоящему Положению в письменном или электронном виде.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Bdr/>
        <w:spacing w:before="200" w:line="240" w:lineRule="auto"/>
        <w:ind w:right="0" w:firstLine="709" w:left="0"/>
        <w:jc w:val="both"/>
        <w:rPr>
          <w:sz w:val="28"/>
          <w:szCs w:val="20"/>
          <w:highlight w:val="none"/>
        </w:rPr>
      </w:pPr>
      <w:r>
        <w:rPr>
          <w:sz w:val="28"/>
        </w:rPr>
        <w:t xml:space="preserve">13. </w:t>
      </w:r>
      <w:r>
        <w:rPr>
          <w:sz w:val="28"/>
        </w:rPr>
        <w:t xml:space="preserve">К заявлению прилагается копия документа, удостоверяющего личность заявителя (для индивидуального предпринимателя), или копия учредительных документов заявителя (для юридического лица).</w:t>
      </w: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</w:p>
    <w:p>
      <w:pPr>
        <w:pStyle w:val="961"/>
        <w:pBdr/>
        <w:spacing/>
        <w:ind w:right="43" w:firstLine="700" w:left="9"/>
        <w:jc w:val="both"/>
        <w:rPr>
          <w:sz w:val="28"/>
        </w:rPr>
      </w:pPr>
      <w:r>
        <w:rPr>
          <w:sz w:val="28"/>
        </w:rPr>
        <w:t xml:space="preserve">Ответственность за достоверность сведений и подлинность представленных документов возлагается на заявителя.</w:t>
      </w:r>
      <w:r>
        <w:rPr>
          <w:sz w:val="28"/>
        </w:rPr>
      </w:r>
      <w:r>
        <w:rPr>
          <w:sz w:val="28"/>
        </w:rPr>
      </w:r>
    </w:p>
    <w:p>
      <w:pPr>
        <w:pStyle w:val="961"/>
        <w:pBdr/>
        <w:spacing/>
        <w:ind w:right="43" w:firstLine="700" w:left="9"/>
        <w:jc w:val="both"/>
        <w:rPr>
          <w:sz w:val="28"/>
          <w:highlight w:val="none"/>
        </w:rPr>
      </w:pPr>
      <w:r>
        <w:rPr>
          <w:sz w:val="28"/>
          <w:highlight w:val="white"/>
        </w:rPr>
        <w:t xml:space="preserve">Заявление и документы регистрируются </w:t>
      </w:r>
      <w:r>
        <w:rPr>
          <w:sz w:val="28"/>
          <w:szCs w:val="20"/>
          <w:highlight w:val="white"/>
        </w:rPr>
        <w:t xml:space="preserve">Комитетом ЖКГХЭТС</w:t>
      </w:r>
      <w:r>
        <w:rPr>
          <w:sz w:val="28"/>
          <w:highlight w:val="white"/>
        </w:rPr>
        <w:t xml:space="preserve"> в день их поступления.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0" w:left="9"/>
        <w:jc w:val="both"/>
        <w:rPr>
          <w:sz w:val="28"/>
          <w:highlight w:val="white"/>
        </w:rPr>
      </w:pPr>
      <w:r>
        <w:rPr>
          <w:sz w:val="28"/>
          <w:highlight w:val="non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/>
        <w:ind w:right="43" w:firstLine="700" w:left="9"/>
        <w:jc w:val="both"/>
        <w:rPr>
          <w:sz w:val="28"/>
        </w:rPr>
      </w:pPr>
      <w:r>
        <w:rPr>
          <w:sz w:val="28"/>
          <w:highlight w:val="none"/>
        </w:rPr>
        <w:t xml:space="preserve">14. </w:t>
      </w:r>
      <w:r>
        <w:rPr>
          <w:sz w:val="28"/>
        </w:rPr>
        <w:t xml:space="preserve">Документы, указанные в пункте 13 настоящего Положения (далее - «документы»), должны быть сброшюрованы (или прошиты), пронумерованы и скреплены печатью (при наличии).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0" w:left="9"/>
        <w:jc w:val="both"/>
        <w:rPr>
          <w:sz w:val="28"/>
          <w:highlight w:val="yellow"/>
        </w:rPr>
      </w:pPr>
      <w:r>
        <w:rPr>
          <w:sz w:val="28"/>
        </w:rPr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  <w:szCs w:val="20"/>
          <w:highlight w:val="none"/>
        </w:rPr>
        <w:t xml:space="preserve"> </w:t>
      </w:r>
      <w:r>
        <w:rPr>
          <w:sz w:val="28"/>
        </w:rPr>
        <w:t xml:space="preserve">в течение 15 рабочих дней со дня регистрации заявления и документов рассматривает их и принимает решение: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961"/>
        <w:pBdr/>
        <w:spacing/>
        <w:ind w:right="43" w:firstLine="0" w:left="709"/>
        <w:jc w:val="both"/>
        <w:rPr>
          <w:sz w:val="28"/>
        </w:rPr>
      </w:pPr>
      <w:r>
        <w:rPr>
          <w:sz w:val="28"/>
        </w:rPr>
        <w:t xml:space="preserve">- о включении парковки в Реестр;</w:t>
      </w:r>
      <w:r>
        <w:rPr>
          <w:sz w:val="28"/>
        </w:rPr>
      </w:r>
      <w:r>
        <w:rPr>
          <w:sz w:val="28"/>
        </w:rPr>
      </w:r>
    </w:p>
    <w:p>
      <w:pPr>
        <w:pStyle w:val="961"/>
        <w:pBdr/>
        <w:spacing/>
        <w:ind w:right="43" w:firstLine="0" w:left="709"/>
        <w:jc w:val="both"/>
        <w:rPr>
          <w:sz w:val="28"/>
          <w:highlight w:val="none"/>
        </w:rPr>
      </w:pPr>
      <w:r>
        <w:rPr>
          <w:sz w:val="28"/>
        </w:rPr>
        <w:t xml:space="preserve">- об отказе во включении парковки в Реестр.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0" w:left="709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  <w:highlight w:val="none"/>
        </w:rPr>
      </w:pPr>
      <w:r>
        <w:rPr>
          <w:sz w:val="28"/>
        </w:rPr>
        <w:t xml:space="preserve">15. </w:t>
      </w:r>
      <w:r>
        <w:rPr>
          <w:sz w:val="28"/>
        </w:rPr>
        <w:t xml:space="preserve">Основанием для отказа во включении парковки в Реестр является представление неполного пакета документов и (или) недостоверных сведений.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  <w:highlight w:val="none"/>
        </w:rPr>
      </w:pPr>
      <w:r>
        <w:rPr>
          <w:sz w:val="28"/>
        </w:rPr>
        <w:t xml:space="preserve">16. </w:t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</w:rPr>
        <w:t xml:space="preserve"> в течение 10 рабочих дней со дня принятия решения о включ</w:t>
      </w:r>
      <w:r>
        <w:rPr>
          <w:sz w:val="28"/>
        </w:rPr>
        <w:t xml:space="preserve">ении парковки в Реестр вносит соответствующие сведения в Реестр и направляет заявителю уведомление о принятом решении.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  <w:highlight w:val="none"/>
        </w:rPr>
      </w:pPr>
      <w:r>
        <w:rPr>
          <w:sz w:val="28"/>
        </w:rPr>
        <w:t xml:space="preserve">17. </w:t>
      </w:r>
      <w:r>
        <w:rPr>
          <w:sz w:val="28"/>
        </w:rPr>
        <w:t xml:space="preserve">При наличии оснований, указанных в пункте 15 настоящего Положения, </w:t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  <w:highlight w:val="white"/>
        </w:rPr>
        <w:t xml:space="preserve"> в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течение 10 рабочих дней со дня принятия решения об отказе во включении парковки в Реестр направляет заявителю уведомление с указанием основания для отказа.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  <w:highlight w:val="none"/>
        </w:rPr>
      </w:pPr>
      <w:r>
        <w:rPr>
          <w:sz w:val="28"/>
        </w:rPr>
        <w:t xml:space="preserve">18. </w:t>
      </w:r>
      <w:r>
        <w:rPr>
          <w:sz w:val="28"/>
        </w:rPr>
        <w:t xml:space="preserve">Заявитель вправе повторно обратиться с заявлением о включении парковки в Реестр в случае устранения оснований для отказа во включении парковки в Реестр.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</w:rPr>
        <w:t xml:space="preserve">19. </w:t>
      </w:r>
      <w:r>
        <w:rPr>
          <w:sz w:val="28"/>
        </w:rPr>
        <w:t xml:space="preserve">Основаниями для исключения парковки из Реестра являются: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заявление в свободной форме заявителя об исключении парковки из Реестра;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  <w:highlight w:val="none"/>
        </w:rPr>
      </w:pPr>
      <w:r>
        <w:rPr>
          <w:sz w:val="28"/>
        </w:rPr>
        <w:t xml:space="preserve">- </w:t>
      </w:r>
      <w:r>
        <w:rPr>
          <w:sz w:val="28"/>
        </w:rPr>
        <w:t xml:space="preserve">ликвидация парковки.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  <w:highlight w:val="none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43" w:firstLine="709" w:left="0"/>
        <w:jc w:val="both"/>
        <w:rPr>
          <w:sz w:val="28"/>
        </w:rPr>
      </w:pPr>
      <w:r>
        <w:rPr>
          <w:sz w:val="28"/>
        </w:rPr>
        <w:t xml:space="preserve">20. </w:t>
      </w:r>
      <w:r>
        <w:rPr>
          <w:sz w:val="28"/>
        </w:rPr>
        <w:t xml:space="preserve">Информация о ликвидации или об изменении сведений о парковке, включенной в Реестр, предоставляется в </w:t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  <w:szCs w:val="20"/>
          <w:highlight w:val="none"/>
        </w:rPr>
        <w:t xml:space="preserve"> </w:t>
      </w:r>
      <w:r>
        <w:rPr>
          <w:sz w:val="28"/>
        </w:rPr>
        <w:t xml:space="preserve">заявителем путем направления заявления в свободной форме в письменном или электронном виде.</w:t>
      </w:r>
      <w:r>
        <w:rPr>
          <w:sz w:val="28"/>
        </w:rPr>
      </w:r>
      <w:r>
        <w:rPr>
          <w:sz w:val="28"/>
        </w:rPr>
      </w:r>
    </w:p>
    <w:p>
      <w:pPr>
        <w:pStyle w:val="961"/>
        <w:pBdr/>
        <w:spacing/>
        <w:ind w:right="43" w:firstLine="700" w:left="9"/>
        <w:jc w:val="both"/>
        <w:rPr>
          <w:sz w:val="28"/>
        </w:rPr>
      </w:pPr>
      <w:r>
        <w:rPr>
          <w:sz w:val="28"/>
          <w:highlight w:val="yellow"/>
        </w:rPr>
      </w:r>
      <w:r>
        <w:rPr>
          <w:sz w:val="28"/>
          <w:szCs w:val="20"/>
          <w:highlight w:val="white"/>
        </w:rPr>
        <w:t xml:space="preserve">Комитет ЖКГХЭТС</w:t>
      </w:r>
      <w:r>
        <w:rPr>
          <w:sz w:val="28"/>
        </w:rPr>
        <w:t xml:space="preserve"> в течение 5 рабочих дней со дня поступления соответствующей информации вносит изменения в Реестр с последующим уведомлением об этом заявителя в течение 3 рабочих дней.</w:t>
      </w:r>
      <w:r>
        <w:rPr>
          <w:sz w:val="28"/>
        </w:rPr>
      </w:r>
      <w:r>
        <w:rPr>
          <w:sz w:val="28"/>
        </w:rPr>
      </w:r>
    </w:p>
    <w:p>
      <w:pPr>
        <w:pBdr/>
        <w:spacing w:line="240" w:lineRule="auto"/>
        <w:ind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Bdr/>
        <w:spacing w:line="240" w:lineRule="auto"/>
        <w:ind w:firstLine="0"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Bdr/>
        <w:tabs>
          <w:tab w:val="left" w:leader="none" w:pos="993"/>
        </w:tabs>
        <w:spacing w:line="276" w:lineRule="auto"/>
        <w:ind w:firstLine="0" w:left="709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 w:line="240" w:lineRule="auto"/>
        <w:ind w:right="0" w:firstLine="709" w:left="0"/>
        <w:jc w:val="right"/>
        <w:rPr>
          <w:sz w:val="24"/>
          <w:szCs w:val="20"/>
          <w:highlight w:val="none"/>
        </w:rPr>
      </w:pPr>
      <w:r>
        <w:rPr>
          <w:sz w:val="24"/>
          <w:szCs w:val="2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5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16605</wp:posOffset>
                </wp:positionV>
                <wp:extent cx="2781300" cy="857250"/>
                <wp:effectExtent l="3175" t="3175" r="3175" b="3175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781299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Приложение 1 к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положению</w:t>
                            </w:r>
                            <w:r>
                              <w:rPr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>
                              <w:rPr>
                                <w:sz w:val="24"/>
                              </w:rPr>
                              <w:t xml:space="preserve">о реестре парковок (парковочных мест)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  <w:t xml:space="preserve">расположенных на территории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  <w:t xml:space="preserve">города Новоалтайска Алтайского края</w:t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5312;o:allowoverlap:true;o:allowincell:true;mso-position-horizontal-relative:text;margin-left:262.95pt;mso-position-horizontal:absolute;mso-position-vertical-relative:text;margin-top:1.31pt;mso-position-vertical:absolute;width:219.00pt;height:67.5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>
                          <w:highlight w:val="none"/>
                        </w:rPr>
                      </w:pPr>
                      <w:r>
                        <w:rPr>
                          <w:sz w:val="24"/>
                        </w:rPr>
                        <w:t xml:space="preserve">Приложение 1 к </w:t>
                      </w:r>
                      <w:r>
                        <w:rPr>
                          <w:sz w:val="24"/>
                          <w:szCs w:val="20"/>
                        </w:rPr>
                        <w:t xml:space="preserve">положению</w:t>
                      </w:r>
                      <w:r>
                        <w:rPr>
                          <w:highlight w:val="none"/>
                        </w:rPr>
                      </w:r>
                      <w:r>
                        <w:rPr>
                          <w:highlight w:val="none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  <w:r>
                        <w:rPr>
                          <w:sz w:val="24"/>
                        </w:rPr>
                        <w:t xml:space="preserve">о реестре парковок (парковочных мест)</w:t>
                      </w:r>
                      <w:r>
                        <w:rPr>
                          <w:sz w:val="24"/>
                          <w:szCs w:val="20"/>
                        </w:rPr>
                      </w:r>
                      <w:r/>
                    </w:p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</w:rPr>
                        <w:t xml:space="preserve">расположенных на территории </w:t>
                      </w:r>
                      <w:r>
                        <w:rPr>
                          <w:sz w:val="24"/>
                          <w:szCs w:val="20"/>
                        </w:rPr>
                      </w:r>
                      <w:r/>
                    </w:p>
                    <w:p>
                      <w:pPr>
                        <w:pBdr/>
                        <w:spacing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</w:rPr>
                        <w:t xml:space="preserve">города Новоалтайска Алтайского края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0"/>
          <w:highlight w:val="none"/>
        </w:rPr>
      </w:r>
      <w:r>
        <w:rPr>
          <w:sz w:val="24"/>
          <w:szCs w:val="20"/>
          <w:highlight w:val="none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1"/>
        <w:pBdr/>
        <w:spacing/>
        <w:ind w:right="365" w:hanging="9" w:left="9"/>
        <w:jc w:val="center"/>
        <w:rPr>
          <w:sz w:val="24"/>
        </w:rPr>
      </w:pPr>
      <w:r>
        <w:rPr>
          <w:sz w:val="24"/>
        </w:rPr>
        <w:t xml:space="preserve">РЕЕСТР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 w:right="365" w:hanging="9" w:left="9"/>
        <w:jc w:val="center"/>
        <w:rPr>
          <w:sz w:val="24"/>
          <w:highlight w:val="none"/>
        </w:rPr>
      </w:pPr>
      <w:r>
        <w:rPr>
          <w:sz w:val="24"/>
        </w:rPr>
      </w:r>
      <w:r>
        <w:rPr>
          <w:sz w:val="24"/>
          <w:szCs w:val="20"/>
        </w:rPr>
        <w:t xml:space="preserve">парковок (парковочных мест) расположенных на </w:t>
      </w:r>
      <w:r>
        <w:rPr>
          <w:sz w:val="24"/>
          <w:szCs w:val="20"/>
        </w:rPr>
        <w:t xml:space="preserve">территории</w:t>
      </w:r>
      <w:r>
        <w:rPr>
          <w:sz w:val="24"/>
          <w:szCs w:val="20"/>
        </w:rPr>
        <w:t xml:space="preserve"> </w:t>
      </w:r>
      <w:r>
        <w:rPr>
          <w:sz w:val="24"/>
        </w:rPr>
        <w:t xml:space="preserve">города Новоалтайска Алтайского края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Bdr/>
        <w:spacing/>
        <w:ind w:right="365" w:firstLine="6414" w:left="9"/>
        <w:rPr/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10041" w:type="dxa"/>
        <w:tblInd w:w="-366" w:type="dxa"/>
        <w:tblBorders/>
        <w:tblLayout w:type="fixed"/>
        <w:tblCellMar>
          <w:left w:w="37" w:type="dxa"/>
          <w:top w:w="19" w:type="dxa"/>
          <w:right w:w="35" w:type="dxa"/>
          <w:bottom w:w="0" w:type="dxa"/>
        </w:tblCellMar>
        <w:tblLook w:val="04A0" w:firstRow="1" w:lastRow="0" w:firstColumn="1" w:lastColumn="0" w:noHBand="0" w:noVBand="1"/>
      </w:tblPr>
      <w:tblGrid>
        <w:gridCol w:w="646"/>
        <w:gridCol w:w="466"/>
        <w:gridCol w:w="567"/>
        <w:gridCol w:w="425"/>
        <w:gridCol w:w="425"/>
        <w:gridCol w:w="425"/>
        <w:gridCol w:w="992"/>
        <w:gridCol w:w="567"/>
        <w:gridCol w:w="850"/>
        <w:gridCol w:w="709"/>
        <w:gridCol w:w="850"/>
        <w:gridCol w:w="992"/>
        <w:gridCol w:w="567"/>
        <w:gridCol w:w="992"/>
        <w:gridCol w:w="567"/>
      </w:tblGrid>
      <w:tr>
        <w:trPr>
          <w:cantSplit/>
          <w:trHeight w:val="112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46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39" w:lineRule="auto"/>
              <w:ind w:right="34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Номер реестровой записи, дата включения в реестр </w:t>
            </w:r>
            <w:r>
              <w:rPr>
                <w:sz w:val="18"/>
              </w:rPr>
              <w:t xml:space="preserve">(внесения изменений)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58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4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Адрес (место расположения) парковки (парковочных мест)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40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Площадь парковки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1"/>
              <w:pBdr/>
              <w:spacing w:after="0" w:line="259" w:lineRule="auto"/>
              <w:ind w:right="40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(кв.м)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74" w:firstLine="12" w:lef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транспортных средств, которые могут размещаться на парковке (парковочном месте)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1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Информация о владельце парковки (парковочном месте)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62" w:firstLine="22" w:left="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Информация об исключении из реестра, дата исключения из реестра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cantSplit/>
          <w:trHeight w:val="207"/>
        </w:trPr>
        <w:tc>
          <w:tcPr>
            <w:tcBorders>
              <w:top w:val="none" w:color="ffffff" w:sz="9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98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6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муниципальное образование Алтайского края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2" w:line="240" w:lineRule="auto"/>
              <w:ind w:right="113" w:hanging="53" w:left="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автомобильная дорога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1"/>
              <w:pBdr/>
              <w:spacing w:after="0" w:line="259" w:lineRule="auto"/>
              <w:ind w:right="1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(км + м) (лево, право)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улица (при наличии)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ffffff" w:sz="9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87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  <w:tc>
          <w:tcPr>
            <w:gridSpan w:val="6"/>
            <w:tcBorders>
              <w:top w:val="none" w:color="ffffff" w:sz="9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93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46" w:firstLine="5" w:left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юридического лица Ф.И.О. (для индивидуального предпринимателя)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35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0" w:line="259" w:lineRule="auto"/>
              <w:ind w:right="31" w:hanging="2" w:lef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место нахождения юридического лица/индивидуального предпринимателя (населенный пункт)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ffffff" w:sz="9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41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2639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98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6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2" w:line="240" w:lineRule="auto"/>
              <w:ind w:hanging="53" w:left="88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87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84" w:line="259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Всего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84" w:line="259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к</w:t>
            </w:r>
            <w:r>
              <w:rPr>
                <w:sz w:val="18"/>
                <w:szCs w:val="20"/>
              </w:rPr>
              <w:t xml:space="preserve">оличество парковочных мест на парковке, предназначенных для л</w:t>
            </w:r>
            <w:r>
              <w:rPr>
                <w:sz w:val="18"/>
                <w:szCs w:val="20"/>
              </w:rPr>
              <w:t xml:space="preserve">ьготных категорий пользователей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961"/>
              <w:pBdr/>
              <w:spacing w:after="84" w:line="259" w:lineRule="auto"/>
              <w:ind w:right="113" w:firstLine="0" w:lef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мест для инвалидов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  <w:szCs w:val="20"/>
              </w:rPr>
              <w:t xml:space="preserve">Условия стоянки транспортного средства на парковке (парковочных местах) (платно, бесплатно)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  <w:szCs w:val="20"/>
              </w:rPr>
              <w:t xml:space="preserve">р</w:t>
            </w:r>
            <w:r>
              <w:rPr>
                <w:sz w:val="18"/>
                <w:szCs w:val="20"/>
              </w:rPr>
              <w:t xml:space="preserve">ежим работы парковки (парковочных мест)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  <w:szCs w:val="20"/>
              </w:rPr>
              <w:t xml:space="preserve">к</w:t>
            </w:r>
            <w:r>
              <w:rPr>
                <w:sz w:val="18"/>
                <w:szCs w:val="20"/>
              </w:rPr>
              <w:t xml:space="preserve">оличество оборудованных парковочных мест для зарядки электромобилей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46" w:firstLine="5" w:left="12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5"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1" w:hanging="2" w:left="2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41" w:type="auto"/>
            <w:vAlign w:val="top"/>
            <w:vMerge w:val="continue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38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46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9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8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47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42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7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7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7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3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5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38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38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46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84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5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16605</wp:posOffset>
                </wp:positionV>
                <wp:extent cx="2781300" cy="85725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781298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Приложение 2 к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положению</w:t>
                            </w:r>
                            <w:r>
                              <w:rPr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>
                              <w:rPr>
                                <w:sz w:val="24"/>
                              </w:rPr>
                              <w:t xml:space="preserve">о реестре парковок (парковочных мест)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Bdr/>
                              <w:spacing w:line="240" w:lineRule="auto"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  <w:t xml:space="preserve">расположенных на территории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 w:right="0" w:firstLine="0" w:left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  <w:t xml:space="preserve">города Новоалтайска Алтайского края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525312;o:allowoverlap:true;o:allowincell:true;mso-position-horizontal-relative:text;margin-left:262.95pt;mso-position-horizontal:absolute;mso-position-vertical-relative:text;margin-top:1.31pt;mso-position-vertical:absolute;width:219.00pt;height:67.5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>
                          <w:highlight w:val="none"/>
                        </w:rPr>
                      </w:pPr>
                      <w:r>
                        <w:rPr>
                          <w:sz w:val="24"/>
                        </w:rPr>
                        <w:t xml:space="preserve">Приложение 2 к </w:t>
                      </w:r>
                      <w:r>
                        <w:rPr>
                          <w:sz w:val="24"/>
                          <w:szCs w:val="20"/>
                        </w:rPr>
                        <w:t xml:space="preserve">положению</w:t>
                      </w:r>
                      <w:r>
                        <w:rPr>
                          <w:highlight w:val="none"/>
                        </w:rPr>
                      </w:r>
                      <w:r>
                        <w:rPr>
                          <w:highlight w:val="none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  <w:r>
                        <w:rPr>
                          <w:sz w:val="24"/>
                        </w:rPr>
                        <w:t xml:space="preserve">о реестре парковок (парковочных мест)</w:t>
                      </w:r>
                      <w:r>
                        <w:rPr>
                          <w:sz w:val="24"/>
                          <w:szCs w:val="20"/>
                        </w:rPr>
                      </w:r>
                      <w:r/>
                    </w:p>
                    <w:p>
                      <w:pPr>
                        <w:pBdr/>
                        <w:spacing w:line="240" w:lineRule="auto"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</w:rPr>
                        <w:t xml:space="preserve">расположенных на территории </w:t>
                      </w:r>
                      <w:r>
                        <w:rPr>
                          <w:sz w:val="24"/>
                          <w:szCs w:val="20"/>
                        </w:rPr>
                      </w:r>
                      <w:r/>
                    </w:p>
                    <w:p>
                      <w:pPr>
                        <w:pBdr/>
                        <w:spacing/>
                        <w:ind w:right="0" w:firstLine="0" w:left="0"/>
                        <w:jc w:val="both"/>
                        <w:rPr/>
                      </w:pPr>
                      <w:r>
                        <w:rPr>
                          <w:sz w:val="24"/>
                        </w:rPr>
                        <w:t xml:space="preserve">города Новоалтайска Алтайского края</w:t>
                      </w:r>
                      <w:r>
                        <w:rPr>
                          <w:sz w:val="28"/>
                          <w:szCs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1"/>
        <w:pBdr/>
        <w:spacing w:after="209" w:line="256" w:lineRule="auto"/>
        <w:ind w:right="-5" w:firstLine="0" w:left="52"/>
        <w:jc w:val="center"/>
        <w:rPr>
          <w:sz w:val="24"/>
        </w:rPr>
      </w:pPr>
      <w:r>
        <w:rPr>
          <w:sz w:val="24"/>
        </w:rPr>
        <w:t xml:space="preserve">ЗАЯВЛЕНИЕ </w:t>
      </w:r>
      <w:r>
        <w:rPr>
          <w:sz w:val="24"/>
        </w:rPr>
      </w:r>
      <w:r>
        <w:rPr>
          <w:sz w:val="24"/>
        </w:rPr>
      </w:r>
    </w:p>
    <w:p>
      <w:pPr>
        <w:pBdr/>
        <w:spacing w:line="240" w:lineRule="auto"/>
        <w:ind w:right="0" w:firstLine="0" w:left="0"/>
        <w:jc w:val="center"/>
        <w:rPr>
          <w:sz w:val="24"/>
          <w:szCs w:val="20"/>
        </w:rPr>
      </w:pPr>
      <w:r>
        <w:rPr>
          <w:sz w:val="24"/>
        </w:rPr>
        <w:t xml:space="preserve">о включен</w:t>
      </w:r>
      <w:r>
        <w:rPr>
          <w:sz w:val="24"/>
        </w:rPr>
        <w:t xml:space="preserve">ии парковки в реестр </w:t>
      </w:r>
      <w:r>
        <w:rPr>
          <w:sz w:val="24"/>
        </w:rPr>
        <w:t xml:space="preserve">парковок (парковочных мест)</w:t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Bdr/>
        <w:spacing w:line="240" w:lineRule="auto"/>
        <w:ind w:right="0" w:firstLine="0" w:left="0"/>
        <w:jc w:val="center"/>
        <w:rPr/>
      </w:pPr>
      <w:r>
        <w:rPr>
          <w:sz w:val="24"/>
        </w:rPr>
        <w:t xml:space="preserve">расположенных на территории </w:t>
      </w:r>
      <w:r>
        <w:rPr>
          <w:sz w:val="24"/>
          <w:szCs w:val="20"/>
        </w:rPr>
      </w:r>
      <w:r/>
    </w:p>
    <w:p>
      <w:pPr>
        <w:pBdr/>
        <w:spacing/>
        <w:ind w:right="0" w:firstLine="0" w:left="0"/>
        <w:jc w:val="center"/>
        <w:rPr/>
      </w:pPr>
      <w:r>
        <w:rPr>
          <w:sz w:val="24"/>
        </w:rPr>
        <w:t xml:space="preserve">города Новоалтайска Алтайского края</w:t>
      </w:r>
      <w:r>
        <w:rPr>
          <w:sz w:val="28"/>
          <w:szCs w:val="20"/>
        </w:rPr>
      </w:r>
      <w:r/>
    </w:p>
    <w:p>
      <w:pPr>
        <w:pBdr/>
        <w:spacing w:after="209" w:line="256" w:lineRule="auto"/>
        <w:ind w:right="-5" w:firstLine="0" w:left="52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1"/>
        <w:pBdr/>
        <w:tabs>
          <w:tab w:val="right" w:leader="none" w:pos="9547"/>
        </w:tabs>
        <w:spacing w:after="0" w:line="265" w:lineRule="auto"/>
        <w:ind w:firstLine="0" w:left="-10"/>
        <w:jc w:val="left"/>
        <w:rPr>
          <w:u w:val="single"/>
        </w:rPr>
      </w:pPr>
      <w:r>
        <w:rPr>
          <w:sz w:val="22"/>
          <w:u w:val="none"/>
        </w:rPr>
        <w:t xml:space="preserve">От </w:t>
      </w:r>
      <w:r>
        <w:rPr>
          <w:sz w:val="22"/>
          <w:u w:val="single"/>
        </w:rPr>
        <w:tab/>
      </w:r>
      <w:r>
        <w:rPr>
          <w:sz w:val="22"/>
          <w:u w:val="none"/>
        </w:rPr>
        <w:t xml:space="preserve"> (далее - «заявитель»).</w:t>
      </w:r>
      <w:r>
        <w:rPr>
          <w:u w:val="single"/>
        </w:rPr>
      </w:r>
      <w:r>
        <w:rPr>
          <w:u w:val="single"/>
        </w:rPr>
      </w:r>
    </w:p>
    <w:p>
      <w:pPr>
        <w:pStyle w:val="961"/>
        <w:pBdr/>
        <w:spacing w:after="22" w:line="265" w:lineRule="auto"/>
        <w:ind w:right="1" w:firstLine="0" w:left="-15"/>
        <w:jc w:val="left"/>
        <w:rPr>
          <w:sz w:val="16"/>
        </w:rPr>
      </w:pPr>
      <w:r>
        <w:rPr>
          <w:sz w:val="16"/>
        </w:rPr>
        <w:t xml:space="preserve">       (наименование индивидуального предпринимателя, юридического лица, уполномоченного представителя) </w:t>
      </w:r>
      <w:r>
        <w:rPr>
          <w:sz w:val="16"/>
        </w:rPr>
      </w:r>
      <w:r>
        <w:rPr>
          <w:sz w:val="16"/>
        </w:rPr>
      </w:r>
    </w:p>
    <w:p>
      <w:pPr>
        <w:pBdr/>
        <w:spacing w:after="22" w:line="265" w:lineRule="auto"/>
        <w:ind w:right="1" w:firstLine="0" w:left="-15"/>
        <w:jc w:val="left"/>
        <w:rPr>
          <w:sz w:val="22"/>
        </w:rPr>
      </w:pPr>
      <w:r>
        <w:rPr>
          <w:sz w:val="22"/>
        </w:rPr>
        <w:t xml:space="preserve">Место нахождения: 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pStyle w:val="961"/>
        <w:pBdr/>
        <w:spacing w:after="71" w:line="259" w:lineRule="auto"/>
        <w:ind w:right="0" w:firstLine="0" w:left="0"/>
        <w:jc w:val="center"/>
        <w:rPr/>
      </w:pPr>
      <w:r>
        <w:rPr>
          <w:sz w:val="16"/>
        </w:rPr>
        <w:t xml:space="preserve">(почтовый адрес заявителя)</w:t>
      </w:r>
      <w:r/>
    </w:p>
    <w:p>
      <w:pPr>
        <w:pStyle w:val="961"/>
        <w:pBdr/>
        <w:tabs>
          <w:tab w:val="center" w:leader="none" w:pos="4481"/>
        </w:tabs>
        <w:spacing w:after="0" w:line="265" w:lineRule="auto"/>
        <w:ind w:firstLine="0" w:left="-10"/>
        <w:jc w:val="left"/>
        <w:rPr/>
      </w:pPr>
      <w:r>
        <w:rPr>
          <w:sz w:val="22"/>
        </w:rPr>
        <w:t xml:space="preserve">Телефон/факс:________________________</w:t>
        <w:tab/>
        <w:t xml:space="preserve">E-mail:</w:t>
      </w:r>
      <w:r>
        <w:t xml:space="preserve"> ________________________________________________</w:t>
      </w:r>
      <w:r/>
    </w:p>
    <w:p>
      <w:pPr>
        <w:pStyle w:val="961"/>
        <w:pBdr/>
        <w:spacing w:after="106" w:line="259" w:lineRule="auto"/>
        <w:ind w:right="-29" w:firstLine="0"/>
        <w:jc w:val="left"/>
        <w:rPr/>
      </w:pPr>
      <w:r>
        <w:rPr>
          <w:sz w:val="22"/>
        </w:rPr>
        <w:t xml:space="preserve">ИНН</w:t>
      </w:r>
      <w:r>
        <w:t xml:space="preserve"> __________________________________________________________________________________________</w:t>
      </w:r>
      <w:r/>
    </w:p>
    <w:p>
      <w:pPr>
        <w:pStyle w:val="961"/>
        <w:pBdr/>
        <w:spacing w:after="0" w:line="265" w:lineRule="auto"/>
        <w:ind w:hanging="10"/>
        <w:jc w:val="left"/>
        <w:rPr/>
      </w:pPr>
      <w:r>
        <w:rPr>
          <w:sz w:val="22"/>
        </w:rPr>
        <w:t xml:space="preserve">ОГРН _________________________________________________________________________________</w:t>
      </w:r>
      <w:r/>
    </w:p>
    <w:p>
      <w:pPr>
        <w:pStyle w:val="961"/>
        <w:pBdr/>
        <w:spacing w:after="213" w:line="265" w:lineRule="auto"/>
        <w:ind w:hanging="10"/>
        <w:jc w:val="left"/>
        <w:rPr/>
      </w:pPr>
      <w:r>
        <w:rPr>
          <w:sz w:val="22"/>
        </w:rPr>
        <w:t xml:space="preserve">Прошу включить парковку в реестр.</w:t>
      </w:r>
      <w:r/>
    </w:p>
    <w:p>
      <w:pPr>
        <w:pStyle w:val="961"/>
        <w:pBdr/>
        <w:spacing w:after="0" w:line="265" w:lineRule="auto"/>
        <w:ind w:hanging="10"/>
        <w:jc w:val="left"/>
        <w:rPr>
          <w:highlight w:val="none"/>
        </w:rPr>
      </w:pPr>
      <w:r>
        <w:rPr>
          <w:sz w:val="22"/>
        </w:rPr>
        <w:t xml:space="preserve">Подтверждаю, что парковка принадлежит на праве</w:t>
      </w:r>
      <w:r>
        <w:t xml:space="preserve"> 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65" w:lineRule="auto"/>
        <w:ind w:hanging="10"/>
        <w:jc w:val="left"/>
        <w:rPr/>
      </w:pPr>
      <w:r>
        <w:rPr>
          <w:highlight w:val="none"/>
        </w:rPr>
        <w:t xml:space="preserve">________________________________________________________________________________________________</w:t>
      </w:r>
      <w:r>
        <w:rPr>
          <w:highlight w:val="none"/>
        </w:rPr>
      </w:r>
      <w:r/>
    </w:p>
    <w:p>
      <w:pPr>
        <w:pStyle w:val="961"/>
        <w:pBdr/>
        <w:spacing w:after="0" w:line="265" w:lineRule="auto"/>
        <w:ind w:hanging="10"/>
        <w:jc w:val="left"/>
        <w:rPr/>
      </w:pPr>
      <w:r>
        <w:rPr>
          <w:sz w:val="22"/>
        </w:rPr>
        <w:t xml:space="preserve">Информация о парковке:</w:t>
      </w:r>
      <w:r/>
    </w:p>
    <w:tbl>
      <w:tblPr>
        <w:tblW w:w="9655" w:type="dxa"/>
        <w:tblInd w:w="13" w:type="dxa"/>
        <w:tblBorders/>
        <w:tblLayout w:type="autofit"/>
        <w:tblCellMar>
          <w:left w:w="41" w:type="dxa"/>
          <w:top w:w="82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4853"/>
      </w:tblGrid>
      <w:tr>
        <w:trPr>
          <w:trHeight w:val="135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14" w:firstLine="0"/>
              <w:jc w:val="both"/>
              <w:rPr/>
            </w:pPr>
            <w:r>
              <w:rPr>
                <w:sz w:val="22"/>
              </w:rPr>
              <w:t xml:space="preserve">Адрес (местонахождение) муниципальное образование Алтайского края, км + м (лево, право), улица (при наличии), кадастровый номер объекта, предлагаемого к использованию (используемого) в качестве парковки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53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120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61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firstLine="3"/>
              <w:jc w:val="both"/>
              <w:rPr/>
            </w:pPr>
            <w:r>
              <w:rPr>
                <w:sz w:val="22"/>
              </w:rPr>
              <w:t xml:space="preserve">Площадь занимаемого парковкой земельного участка (кв.м)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53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120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33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firstLine="0" w:left="7"/>
              <w:jc w:val="left"/>
              <w:rPr/>
            </w:pPr>
            <w:r>
              <w:rPr>
                <w:sz w:val="22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53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120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8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right="7" w:hanging="3" w:left="11"/>
              <w:jc w:val="both"/>
              <w:rPr/>
            </w:pPr>
            <w:r>
              <w:rPr>
                <w:sz w:val="22"/>
              </w:rPr>
              <w:t xml:space="preserve">Количество транспортных средств, которые одновременно могут быть размещены на парковке, количество мест для инвалидов (ед.)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53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120" w:line="259" w:lineRule="auto"/>
              <w:ind w:firstLine="0"/>
              <w:jc w:val="left"/>
              <w:rPr/>
            </w:pPr>
            <w:r/>
            <w:r/>
          </w:p>
        </w:tc>
      </w:tr>
      <w:tr>
        <w:trPr>
          <w:trHeight w:val="62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0" w:line="259" w:lineRule="auto"/>
              <w:ind w:hanging="3" w:left="14"/>
              <w:jc w:val="both"/>
              <w:rPr/>
            </w:pPr>
            <w:r>
              <w:rPr>
                <w:sz w:val="22"/>
              </w:rPr>
              <w:t xml:space="preserve">Категория транспортных средств, принимаемых на парковку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53" w:type="dxa"/>
            <w:vAlign w:val="top"/>
            <w:textDirection w:val="lrTb"/>
            <w:noWrap w:val="false"/>
          </w:tcPr>
          <w:p>
            <w:pPr>
              <w:pStyle w:val="961"/>
              <w:pBdr/>
              <w:spacing w:after="120" w:line="259" w:lineRule="auto"/>
              <w:ind w:firstLine="0"/>
              <w:jc w:val="left"/>
              <w:rPr/>
            </w:pPr>
            <w:r/>
            <w:r/>
          </w:p>
        </w:tc>
      </w:tr>
    </w:tbl>
    <w:p>
      <w:pPr>
        <w:pStyle w:val="961"/>
        <w:pBdr/>
        <w:tabs>
          <w:tab w:val="center" w:leader="none" w:pos="6168"/>
          <w:tab w:val="center" w:leader="none" w:pos="7169"/>
        </w:tabs>
        <w:spacing w:after="317" w:line="265" w:lineRule="auto"/>
        <w:ind w:firstLine="0" w:left="-10"/>
        <w:jc w:val="left"/>
        <w:rPr/>
      </w:pPr>
      <w:r>
        <w:rPr>
          <w:sz w:val="22"/>
        </w:rPr>
        <w:t xml:space="preserve">К заявлению прилагаются документы согласно описи: на_____листах в____экз.</w:t>
      </w:r>
      <w:r/>
    </w:p>
    <w:p>
      <w:pPr>
        <w:pStyle w:val="961"/>
        <w:pBdr/>
        <w:spacing w:after="18" w:line="259" w:lineRule="auto"/>
        <w:ind w:firstLine="0" w:left="29"/>
        <w:jc w:val="left"/>
        <w:rPr/>
      </w:pPr>
      <w:r>
        <w:t xml:space="preserve">_____________________________________  _____________________  _______________________________</w:t>
      </w:r>
      <w:r/>
    </w:p>
    <w:p>
      <w:pPr>
        <w:pStyle w:val="961"/>
        <w:pBdr/>
        <w:tabs>
          <w:tab w:val="center" w:leader="none" w:pos="2086"/>
          <w:tab w:val="center" w:leader="none" w:pos="5023"/>
          <w:tab w:val="center" w:leader="none" w:pos="7658"/>
        </w:tabs>
        <w:spacing w:after="756" w:line="265" w:lineRule="auto"/>
        <w:ind w:firstLine="0"/>
        <w:jc w:val="left"/>
        <w:rPr/>
      </w:pPr>
      <w:r>
        <w:rPr>
          <w:sz w:val="16"/>
        </w:rPr>
        <w:tab/>
        <w:t xml:space="preserve">(наименование заявителя)</w:t>
        <w:tab/>
        <w:t xml:space="preserve">(подпись)</w:t>
        <w:tab/>
        <w:t xml:space="preserve">(расшифровка подписи)</w:t>
      </w:r>
      <w:r/>
    </w:p>
    <w:p>
      <w:pPr>
        <w:pBdr/>
        <w:spacing/>
        <w:ind w:right="43" w:firstLine="0" w:left="9"/>
        <w:rPr>
          <w:sz w:val="28"/>
          <w:highlight w:val="none"/>
        </w:rPr>
      </w:pPr>
      <w:r>
        <w:rPr>
          <w:sz w:val="28"/>
          <w:highlight w:val="none"/>
        </w:rPr>
        <w:t xml:space="preserve">м.п.                                                                                          </w:t>
      </w:r>
      <w:r>
        <w:rPr>
          <w:sz w:val="24"/>
          <w:highlight w:val="none"/>
        </w:rPr>
        <w:t xml:space="preserve">«___» ___________ 20 __ г.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Bdr/>
        <w:spacing/>
        <w:ind w:right="43" w:firstLine="0" w:left="9"/>
        <w:rPr>
          <w:sz w:val="16"/>
        </w:rPr>
      </w:pPr>
      <w:r>
        <w:rPr>
          <w:sz w:val="16"/>
          <w:highlight w:val="none"/>
        </w:rPr>
        <w:t xml:space="preserve">(при наличии)    </w:t>
      </w:r>
      <w:r>
        <w:rPr>
          <w:sz w:val="16"/>
        </w:rPr>
      </w:r>
      <w:r>
        <w:rPr>
          <w:sz w:val="16"/>
        </w:rPr>
      </w:r>
    </w:p>
    <w:p>
      <w:pPr>
        <w:pBdr/>
        <w:spacing/>
        <w:ind w:right="43" w:firstLine="0" w:left="9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sectPr>
      <w:headerReference w:type="first" r:id="rId9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left="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81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3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5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7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69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1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3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5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left="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81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3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5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7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69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1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3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51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left="1046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81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3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5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7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69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1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3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5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left="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8"/>
      <w:suff w:val="tab"/>
    </w:lvl>
    <w:lvl w:ilvl="1">
      <w:isLgl w:val="false"/>
      <w:lvlJc w:val="left"/>
      <w:lvlText w:val="%2"/>
      <w:numFmt w:val="lowerLetter"/>
      <w:pPr>
        <w:pBdr/>
        <w:spacing/>
        <w:ind w:left="183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5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7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9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71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3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5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72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left="377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left="183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5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7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99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71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3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5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78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left="9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3"/>
      <w:suff w:val="tab"/>
    </w:lvl>
    <w:lvl w:ilvl="1">
      <w:isLgl w:val="false"/>
      <w:lvlJc w:val="left"/>
      <w:lvlText w:val="%2"/>
      <w:numFmt w:val="lowerLetter"/>
      <w:pPr>
        <w:pBdr/>
        <w:spacing/>
        <w:ind w:left="184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256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328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400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72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544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616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880"/>
      </w:pPr>
      <w:rPr>
        <w:rFonts w:ascii="Times New Roman" w:hAnsi="Times New Roman" w:eastAsia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1">
    <w:name w:val="Intense Emphasis"/>
    <w:basedOn w:val="9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2">
    <w:name w:val="Intense Reference"/>
    <w:basedOn w:val="9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3">
    <w:name w:val="Subtle Emphasis"/>
    <w:basedOn w:val="9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Emphasis"/>
    <w:basedOn w:val="959"/>
    <w:uiPriority w:val="20"/>
    <w:qFormat/>
    <w:pPr>
      <w:pBdr/>
      <w:spacing/>
      <w:ind/>
    </w:pPr>
    <w:rPr>
      <w:i/>
      <w:iCs/>
    </w:rPr>
  </w:style>
  <w:style w:type="character" w:styleId="755">
    <w:name w:val="Strong"/>
    <w:basedOn w:val="959"/>
    <w:uiPriority w:val="22"/>
    <w:qFormat/>
    <w:pPr>
      <w:pBdr/>
      <w:spacing/>
      <w:ind/>
    </w:pPr>
    <w:rPr>
      <w:b/>
      <w:bCs/>
    </w:rPr>
  </w:style>
  <w:style w:type="character" w:styleId="756">
    <w:name w:val="Subtle Reference"/>
    <w:basedOn w:val="9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7">
    <w:name w:val="Book Title"/>
    <w:basedOn w:val="9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8">
    <w:name w:val="FollowedHyperlink"/>
    <w:basedOn w:val="9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9">
    <w:name w:val="Heading 1"/>
    <w:link w:val="76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0">
    <w:name w:val="Heading 1 Char"/>
    <w:link w:val="7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61">
    <w:name w:val="Heading 2"/>
    <w:link w:val="76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link w:val="76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63">
    <w:name w:val="Heading 3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link w:val="7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65">
    <w:name w:val="Heading 4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link w:val="7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link w:val="7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link w:val="7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link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link w:val="7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uiPriority w:val="34"/>
    <w:qFormat/>
    <w:pPr>
      <w:pBdr/>
      <w:spacing/>
      <w:ind w:left="720"/>
      <w:contextualSpacing w:val="true"/>
    </w:pPr>
  </w:style>
  <w:style w:type="paragraph" w:styleId="778">
    <w:name w:val="No Spacing"/>
    <w:uiPriority w:val="1"/>
    <w:qFormat/>
    <w:pPr>
      <w:pBdr/>
      <w:spacing w:after="0" w:before="0" w:line="240" w:lineRule="auto"/>
      <w:ind/>
    </w:pPr>
  </w:style>
  <w:style w:type="paragraph" w:styleId="779">
    <w:name w:val="Title"/>
    <w:link w:val="78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0">
    <w:name w:val="Title Char"/>
    <w:link w:val="779"/>
    <w:uiPriority w:val="10"/>
    <w:pPr>
      <w:pBdr/>
      <w:spacing/>
      <w:ind/>
    </w:pPr>
    <w:rPr>
      <w:sz w:val="48"/>
      <w:szCs w:val="48"/>
    </w:rPr>
  </w:style>
  <w:style w:type="paragraph" w:styleId="781">
    <w:name w:val="Subtitle"/>
    <w:link w:val="78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2">
    <w:name w:val="Subtitle Char"/>
    <w:link w:val="781"/>
    <w:uiPriority w:val="11"/>
    <w:pPr>
      <w:pBdr/>
      <w:spacing/>
      <w:ind/>
    </w:pPr>
    <w:rPr>
      <w:sz w:val="24"/>
      <w:szCs w:val="24"/>
    </w:rPr>
  </w:style>
  <w:style w:type="paragraph" w:styleId="783">
    <w:name w:val="Quote"/>
    <w:link w:val="784"/>
    <w:uiPriority w:val="29"/>
    <w:qFormat/>
    <w:pPr>
      <w:pBdr/>
      <w:spacing/>
      <w:ind w:right="720" w:left="720"/>
    </w:pPr>
    <w:rPr>
      <w:i/>
    </w:rPr>
  </w:style>
  <w:style w:type="character" w:styleId="784">
    <w:name w:val="Quote Char"/>
    <w:link w:val="783"/>
    <w:uiPriority w:val="29"/>
    <w:pPr>
      <w:pBdr/>
      <w:spacing/>
      <w:ind/>
    </w:pPr>
    <w:rPr>
      <w:i/>
    </w:rPr>
  </w:style>
  <w:style w:type="paragraph" w:styleId="785">
    <w:name w:val="Intense Quote"/>
    <w:link w:val="7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86">
    <w:name w:val="Intense Quote Char"/>
    <w:link w:val="785"/>
    <w:uiPriority w:val="30"/>
    <w:pPr>
      <w:pBdr/>
      <w:spacing/>
      <w:ind/>
    </w:pPr>
    <w:rPr>
      <w:i/>
    </w:rPr>
  </w:style>
  <w:style w:type="paragraph" w:styleId="787">
    <w:name w:val="Header"/>
    <w:link w:val="7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8">
    <w:name w:val="Header Char"/>
    <w:link w:val="787"/>
    <w:uiPriority w:val="99"/>
    <w:pPr>
      <w:pBdr/>
      <w:spacing/>
      <w:ind/>
    </w:pPr>
  </w:style>
  <w:style w:type="paragraph" w:styleId="789">
    <w:name w:val="Footer"/>
    <w:link w:val="79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0">
    <w:name w:val="Footer Char"/>
    <w:link w:val="789"/>
    <w:uiPriority w:val="99"/>
    <w:pPr>
      <w:pBdr/>
      <w:spacing/>
      <w:ind/>
    </w:pPr>
  </w:style>
  <w:style w:type="paragraph" w:styleId="791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789"/>
    <w:uiPriority w:val="99"/>
    <w:pPr>
      <w:pBdr/>
      <w:spacing/>
      <w:ind/>
    </w:pPr>
  </w:style>
  <w:style w:type="table" w:styleId="793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0">
    <w:name w:val="footnote text"/>
    <w:link w:val="92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1">
    <w:name w:val="Footnote Text Char"/>
    <w:link w:val="920"/>
    <w:uiPriority w:val="99"/>
    <w:pPr>
      <w:pBdr/>
      <w:spacing/>
      <w:ind/>
    </w:pPr>
    <w:rPr>
      <w:sz w:val="18"/>
    </w:rPr>
  </w:style>
  <w:style w:type="character" w:styleId="92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3">
    <w:name w:val="endnote text"/>
    <w:link w:val="92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4">
    <w:name w:val="Endnote Text Char"/>
    <w:link w:val="923"/>
    <w:uiPriority w:val="99"/>
    <w:pPr>
      <w:pBdr/>
      <w:spacing/>
      <w:ind/>
    </w:pPr>
    <w:rPr>
      <w:sz w:val="20"/>
    </w:rPr>
  </w:style>
  <w:style w:type="character" w:styleId="92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6">
    <w:name w:val="toc 1"/>
    <w:uiPriority w:val="39"/>
    <w:unhideWhenUsed/>
    <w:pPr>
      <w:pBdr/>
      <w:spacing w:after="57"/>
      <w:ind w:right="0" w:firstLine="0" w:left="0"/>
    </w:pPr>
  </w:style>
  <w:style w:type="paragraph" w:styleId="927">
    <w:name w:val="toc 2"/>
    <w:uiPriority w:val="39"/>
    <w:unhideWhenUsed/>
    <w:pPr>
      <w:pBdr/>
      <w:spacing w:after="57"/>
      <w:ind w:right="0" w:firstLine="0" w:left="283"/>
    </w:pPr>
  </w:style>
  <w:style w:type="paragraph" w:styleId="928">
    <w:name w:val="toc 3"/>
    <w:uiPriority w:val="39"/>
    <w:unhideWhenUsed/>
    <w:pPr>
      <w:pBdr/>
      <w:spacing w:after="57"/>
      <w:ind w:right="0" w:firstLine="0" w:left="567"/>
    </w:pPr>
  </w:style>
  <w:style w:type="paragraph" w:styleId="929">
    <w:name w:val="toc 4"/>
    <w:uiPriority w:val="39"/>
    <w:unhideWhenUsed/>
    <w:pPr>
      <w:pBdr/>
      <w:spacing w:after="57"/>
      <w:ind w:right="0" w:firstLine="0" w:left="850"/>
    </w:pPr>
  </w:style>
  <w:style w:type="paragraph" w:styleId="930">
    <w:name w:val="toc 5"/>
    <w:uiPriority w:val="39"/>
    <w:unhideWhenUsed/>
    <w:pPr>
      <w:pBdr/>
      <w:spacing w:after="57"/>
      <w:ind w:right="0" w:firstLine="0" w:left="1134"/>
    </w:pPr>
  </w:style>
  <w:style w:type="paragraph" w:styleId="931">
    <w:name w:val="toc 6"/>
    <w:uiPriority w:val="39"/>
    <w:unhideWhenUsed/>
    <w:pPr>
      <w:pBdr/>
      <w:spacing w:after="57"/>
      <w:ind w:right="0" w:firstLine="0" w:left="1417"/>
    </w:pPr>
  </w:style>
  <w:style w:type="paragraph" w:styleId="932">
    <w:name w:val="toc 7"/>
    <w:uiPriority w:val="39"/>
    <w:unhideWhenUsed/>
    <w:pPr>
      <w:pBdr/>
      <w:spacing w:after="57"/>
      <w:ind w:right="0" w:firstLine="0" w:left="1701"/>
    </w:pPr>
  </w:style>
  <w:style w:type="paragraph" w:styleId="933">
    <w:name w:val="toc 8"/>
    <w:uiPriority w:val="39"/>
    <w:unhideWhenUsed/>
    <w:pPr>
      <w:pBdr/>
      <w:spacing w:after="57"/>
      <w:ind w:right="0" w:firstLine="0" w:left="1984"/>
    </w:pPr>
  </w:style>
  <w:style w:type="paragraph" w:styleId="934">
    <w:name w:val="toc 9"/>
    <w:uiPriority w:val="39"/>
    <w:unhideWhenUsed/>
    <w:pPr>
      <w:pBdr/>
      <w:spacing w:after="57"/>
      <w:ind w:right="0" w:firstLine="0" w:left="2268"/>
    </w:pPr>
  </w:style>
  <w:style w:type="paragraph" w:styleId="935">
    <w:name w:val="TOC Heading"/>
    <w:uiPriority w:val="39"/>
    <w:unhideWhenUsed/>
    <w:pPr>
      <w:pBdr/>
      <w:spacing/>
      <w:ind/>
    </w:pPr>
  </w:style>
  <w:style w:type="paragraph" w:styleId="936">
    <w:name w:val="table of figures"/>
    <w:uiPriority w:val="99"/>
    <w:unhideWhenUsed/>
    <w:pPr>
      <w:pBdr/>
      <w:spacing w:after="0" w:afterAutospacing="0"/>
      <w:ind/>
    </w:pPr>
  </w:style>
  <w:style w:type="paragraph" w:styleId="937">
    <w:name w:val="Обычный"/>
    <w:next w:val="937"/>
    <w:link w:val="937"/>
    <w:pPr>
      <w:pBdr/>
      <w:spacing/>
      <w:ind/>
    </w:pPr>
    <w:rPr>
      <w:lang w:val="ru-RU" w:eastAsia="ru-RU" w:bidi="ar-SA"/>
    </w:rPr>
  </w:style>
  <w:style w:type="paragraph" w:styleId="938">
    <w:name w:val="Заголовок 1"/>
    <w:basedOn w:val="937"/>
    <w:next w:val="937"/>
    <w:link w:val="937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39">
    <w:name w:val="Заголовок 2"/>
    <w:basedOn w:val="937"/>
    <w:next w:val="937"/>
    <w:link w:val="937"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40">
    <w:name w:val="Заголовок 3"/>
    <w:basedOn w:val="937"/>
    <w:next w:val="937"/>
    <w:link w:val="937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41">
    <w:name w:val="Заголовок 4"/>
    <w:basedOn w:val="937"/>
    <w:next w:val="937"/>
    <w:link w:val="937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42">
    <w:name w:val="Заголовок 5"/>
    <w:basedOn w:val="937"/>
    <w:next w:val="937"/>
    <w:link w:val="937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43">
    <w:name w:val="Заголовок 6"/>
    <w:basedOn w:val="937"/>
    <w:next w:val="937"/>
    <w:link w:val="937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44">
    <w:name w:val="Заголовок 7"/>
    <w:basedOn w:val="937"/>
    <w:next w:val="937"/>
    <w:link w:val="937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45">
    <w:name w:val="Заголовок 8"/>
    <w:basedOn w:val="937"/>
    <w:next w:val="937"/>
    <w:link w:val="937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46">
    <w:name w:val="Заголовок 9"/>
    <w:basedOn w:val="937"/>
    <w:next w:val="937"/>
    <w:link w:val="937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47">
    <w:name w:val="Основной шрифт абзаца"/>
    <w:next w:val="947"/>
    <w:link w:val="937"/>
    <w:semiHidden/>
    <w:pPr>
      <w:pBdr/>
      <w:spacing/>
      <w:ind/>
    </w:pPr>
  </w:style>
  <w:style w:type="table" w:styleId="948">
    <w:name w:val="Обычная таблица"/>
    <w:next w:val="948"/>
    <w:link w:val="937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>
    <w:name w:val="Нет списка"/>
    <w:next w:val="949"/>
    <w:link w:val="937"/>
    <w:semiHidden/>
    <w:pPr>
      <w:pBdr/>
      <w:spacing/>
      <w:ind/>
    </w:pPr>
  </w:style>
  <w:style w:type="paragraph" w:styleId="950">
    <w:name w:val="Верхний колонтитул"/>
    <w:basedOn w:val="937"/>
    <w:next w:val="950"/>
    <w:link w:val="937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51">
    <w:name w:val="Нижний колонтитул"/>
    <w:basedOn w:val="937"/>
    <w:next w:val="951"/>
    <w:link w:val="937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52">
    <w:name w:val="Номер страницы"/>
    <w:basedOn w:val="947"/>
    <w:next w:val="952"/>
    <w:link w:val="937"/>
    <w:pPr>
      <w:pBdr/>
      <w:spacing/>
      <w:ind/>
    </w:pPr>
  </w:style>
  <w:style w:type="paragraph" w:styleId="953">
    <w:name w:val="Основной текст с отступом"/>
    <w:basedOn w:val="937"/>
    <w:next w:val="953"/>
    <w:link w:val="937"/>
    <w:pPr>
      <w:pBdr/>
      <w:spacing w:line="360" w:lineRule="auto"/>
      <w:ind w:firstLine="720"/>
      <w:jc w:val="both"/>
    </w:pPr>
    <w:rPr>
      <w:sz w:val="28"/>
    </w:rPr>
  </w:style>
  <w:style w:type="paragraph" w:styleId="954">
    <w:name w:val="Основной текст"/>
    <w:basedOn w:val="937"/>
    <w:next w:val="954"/>
    <w:link w:val="937"/>
    <w:pPr>
      <w:pBdr/>
      <w:spacing w:line="240" w:lineRule="exact"/>
      <w:ind/>
      <w:jc w:val="both"/>
    </w:pPr>
    <w:rPr>
      <w:sz w:val="28"/>
    </w:rPr>
  </w:style>
  <w:style w:type="paragraph" w:styleId="955">
    <w:name w:val="Основной текст 2"/>
    <w:basedOn w:val="937"/>
    <w:next w:val="955"/>
    <w:link w:val="937"/>
    <w:pPr>
      <w:pBdr/>
      <w:spacing w:line="240" w:lineRule="exact"/>
      <w:ind/>
    </w:pPr>
    <w:rPr>
      <w:sz w:val="28"/>
      <w:lang w:val="en-US"/>
    </w:rPr>
  </w:style>
  <w:style w:type="paragraph" w:styleId="956">
    <w:name w:val="Название объекта"/>
    <w:basedOn w:val="937"/>
    <w:next w:val="937"/>
    <w:link w:val="937"/>
    <w:pPr>
      <w:pBdr/>
      <w:spacing w:before="240"/>
      <w:ind/>
      <w:jc w:val="center"/>
    </w:pPr>
    <w:rPr>
      <w:smallCaps/>
      <w:spacing w:val="40"/>
      <w:sz w:val="28"/>
    </w:rPr>
  </w:style>
  <w:style w:type="paragraph" w:styleId="957">
    <w:name w:val="Схема документа"/>
    <w:basedOn w:val="937"/>
    <w:next w:val="957"/>
    <w:link w:val="937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58">
    <w:name w:val="Текст выноски"/>
    <w:basedOn w:val="937"/>
    <w:next w:val="958"/>
    <w:link w:val="937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59" w:default="1">
    <w:name w:val="Default Paragraph Font"/>
    <w:uiPriority w:val="1"/>
    <w:semiHidden/>
    <w:unhideWhenUsed/>
    <w:pPr>
      <w:pBdr/>
      <w:spacing/>
      <w:ind/>
    </w:pPr>
  </w:style>
  <w:style w:type="numbering" w:styleId="960" w:default="1">
    <w:name w:val="No List"/>
    <w:uiPriority w:val="99"/>
    <w:semiHidden/>
    <w:unhideWhenUsed/>
    <w:pPr>
      <w:pBdr/>
      <w:spacing/>
      <w:ind/>
    </w:pPr>
  </w:style>
  <w:style w:type="paragraph" w:styleId="961" w:default="1">
    <w:name w:val="Normal"/>
    <w:qFormat/>
    <w:pPr>
      <w:pBdr/>
      <w:spacing/>
      <w:ind/>
    </w:pPr>
  </w:style>
  <w:style w:type="table" w:styleId="96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2025-04-04T01:40:30Z</dcterms:modified>
</cp:coreProperties>
</file>