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8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48"/>
        <w:pBdr/>
        <w:spacing/>
        <w:ind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48"/>
              <w:keepNext w:val="true"/>
              <w:pBdr/>
              <w:spacing/>
              <w:ind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648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48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48"/>
              <w:keepNext w:val="true"/>
              <w:pBdr/>
              <w:spacing w:line="480" w:lineRule="auto"/>
              <w:ind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4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22.01.2025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8"/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48"/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963295"/>
                <wp:effectExtent l="0" t="0" r="0" b="0"/>
                <wp:wrapNone/>
                <wp:docPr id="2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48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города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Новоалтайска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08.11.2022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2203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75.8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48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города </w:t>
                      </w:r>
                      <w:r>
                        <w:rPr>
                          <w:sz w:val="28"/>
                          <w:szCs w:val="28"/>
                        </w:rPr>
                        <w:t xml:space="preserve">Новоалтайска от </w:t>
                      </w:r>
                      <w:r>
                        <w:rPr>
                          <w:sz w:val="28"/>
                          <w:szCs w:val="28"/>
                        </w:rPr>
                        <w:t xml:space="preserve">08.11.2022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</w:rPr>
                        <w:t xml:space="preserve">2203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4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48"/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48"/>
        <w:pBdr/>
        <w:tabs>
          <w:tab w:val="left" w:leader="none" w:pos="0"/>
        </w:tabs>
        <w:spacing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</w:r>
    </w:p>
    <w:p>
      <w:pPr>
        <w:pStyle w:val="648"/>
        <w:pBdr/>
        <w:spacing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48"/>
        <w:pBdr/>
        <w:tabs>
          <w:tab w:val="left" w:leader="none" w:pos="1134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</w:t>
      </w:r>
      <w:r>
        <w:rPr>
          <w:color w:val="000000"/>
          <w:spacing w:val="4"/>
          <w:sz w:val="28"/>
          <w:szCs w:val="28"/>
        </w:rPr>
        <w:t xml:space="preserve">от 06.10.2003 № 131-ФЗ </w:t>
      </w:r>
      <w:r>
        <w:rPr>
          <w:color w:val="000000"/>
          <w:spacing w:val="4"/>
          <w:sz w:val="28"/>
          <w:szCs w:val="28"/>
        </w:rPr>
        <w:br w:type="textWrapping" w:clear="all"/>
      </w:r>
      <w:r>
        <w:rPr>
          <w:color w:val="000000"/>
          <w:spacing w:val="4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№ 210-ФЗ </w:t>
      </w:r>
      <w:r>
        <w:rPr>
          <w:color w:val="000000"/>
          <w:spacing w:val="4"/>
          <w:sz w:val="28"/>
          <w:szCs w:val="28"/>
        </w:rPr>
        <w:br w:type="textWrapping" w:clear="all"/>
      </w:r>
      <w:r>
        <w:rPr>
          <w:color w:val="000000"/>
          <w:spacing w:val="4"/>
          <w:sz w:val="28"/>
          <w:szCs w:val="28"/>
        </w:rPr>
        <w:t xml:space="preserve">«Об организации предоставления государственных и муниципальных услуг», постановлением Администрации города Новоалтайска от 31.12.2019 № 2352 «</w:t>
      </w:r>
      <w:r>
        <w:rPr>
          <w:sz w:val="28"/>
          <w:szCs w:val="28"/>
        </w:rPr>
        <w:t xml:space="preserve">Об утверждении Порядка р</w:t>
      </w:r>
      <w:r>
        <w:rPr>
          <w:sz w:val="28"/>
          <w:szCs w:val="28"/>
        </w:rPr>
        <w:t xml:space="preserve">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 услуг, проведения экспертизы проектов административных регламентов осуществления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административных</w:t>
      </w:r>
      <w:r>
        <w:rPr>
          <w:sz w:val="28"/>
          <w:szCs w:val="28"/>
        </w:rPr>
        <w:t xml:space="preserve"> регламентов предоставления муниципальных услуг</w:t>
      </w:r>
      <w:r>
        <w:rPr>
          <w:color w:val="000000"/>
          <w:spacing w:val="4"/>
          <w:sz w:val="28"/>
          <w:szCs w:val="28"/>
        </w:rPr>
        <w:t xml:space="preserve">»</w:t>
      </w:r>
      <w:r>
        <w:rPr>
          <w:color w:val="000000"/>
          <w:spacing w:val="4"/>
          <w:sz w:val="28"/>
          <w:szCs w:val="28"/>
        </w:rPr>
        <w:t xml:space="preserve">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</w:p>
    <w:p>
      <w:pPr>
        <w:pStyle w:val="648"/>
        <w:numPr>
          <w:ilvl w:val="0"/>
          <w:numId w:val="1"/>
        </w:numPr>
        <w:pBdr/>
        <w:tabs>
          <w:tab w:val="clear" w:leader="none" w:pos="540"/>
          <w:tab w:val="left" w:leader="none" w:pos="709"/>
          <w:tab w:val="left" w:leader="none" w:pos="993"/>
        </w:tabs>
        <w:spacing/>
        <w:ind w:firstLine="709" w:left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города от 08.11.2022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2203 «Об у</w:t>
      </w:r>
      <w:r>
        <w:rPr>
          <w:sz w:val="28"/>
          <w:szCs w:val="28"/>
        </w:rPr>
        <w:t xml:space="preserve">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регламентирующие основную образовательную программу дошкольного образования (детские сады)»,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/>
    </w:p>
    <w:p>
      <w:pPr>
        <w:pStyle w:val="648"/>
        <w:pBdr/>
        <w:tabs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 слова «и/ или регионального портала муниципальных</w:t>
      </w:r>
      <w:r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(функций) (далее – РПГУ)» исключить;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48"/>
        <w:pBdr/>
        <w:tabs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всему тексту регламента слова «и/или  РПГУ»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pBdr/>
        <w:tabs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1.4 </w:t>
      </w:r>
      <w:r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«на официальном Интернет – сайте города Новоалтайска – </w:t>
      </w:r>
      <w:r>
        <w:rPr>
          <w:spacing w:val="-1"/>
          <w:sz w:val="28"/>
          <w:szCs w:val="28"/>
        </w:rPr>
        <w:fldChar w:fldCharType="begin"/>
      </w:r>
      <w:r>
        <w:rPr>
          <w:spacing w:val="-1"/>
          <w:sz w:val="28"/>
          <w:szCs w:val="28"/>
        </w:rPr>
        <w:instrText xml:space="preserve"> HYPERLINK "http://novoaltaysk.ru" </w:instrText>
      </w:r>
      <w:r>
        <w:rPr>
          <w:spacing w:val="-1"/>
          <w:sz w:val="28"/>
          <w:szCs w:val="28"/>
        </w:rPr>
        <w:fldChar w:fldCharType="separate"/>
      </w:r>
      <w:r>
        <w:rPr>
          <w:spacing w:val="-1"/>
          <w:sz w:val="28"/>
          <w:szCs w:val="28"/>
        </w:rPr>
        <w:t xml:space="preserve">http://novoaltaysk.ru</w:t>
      </w:r>
      <w:r>
        <w:rPr>
          <w:spacing w:val="-1"/>
          <w:sz w:val="28"/>
          <w:szCs w:val="28"/>
        </w:rPr>
        <w:fldChar w:fldCharType="end"/>
      </w:r>
      <w:r>
        <w:rPr>
          <w:spacing w:val="-1"/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 xml:space="preserve">на официальном Интернет</w:t>
      </w:r>
      <w:r>
        <w:rPr>
          <w:sz w:val="28"/>
          <w:szCs w:val="28"/>
        </w:rPr>
        <w:t xml:space="preserve">–сайте города Новоалтайска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«novoaltaysk.gosuslugi.ru». </w:t>
      </w: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pBdr/>
        <w:tabs>
          <w:tab w:val="left" w:leader="none" w:pos="0"/>
          <w:tab w:val="left" w:leader="none" w:pos="993"/>
        </w:tabs>
        <w:spacing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  <w:r>
        <w:rPr>
          <w:sz w:val="28"/>
          <w:szCs w:val="28"/>
        </w:rPr>
      </w:r>
    </w:p>
    <w:p>
      <w:pPr>
        <w:pStyle w:val="648"/>
        <w:pBdr/>
        <w:tabs>
          <w:tab w:val="left" w:leader="none" w:pos="709"/>
          <w:tab w:val="left" w:leader="none" w:pos="108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города по социальным вопросам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Н.Г. Ерохину.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pBdr/>
        <w:tabs>
          <w:tab w:val="left" w:leader="none" w:pos="142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pBdr/>
        <w:tabs>
          <w:tab w:val="left" w:leader="none" w:pos="14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pBdr/>
        <w:tabs>
          <w:tab w:val="left" w:leader="none" w:pos="14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pBdr/>
        <w:tabs>
          <w:tab w:val="left" w:leader="none" w:pos="14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В.Г. Бодунов</w:t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992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tabs>
          <w:tab w:val="num" w:leader="none" w:pos="3049"/>
        </w:tabs>
        <w:spacing/>
        <w:ind w:hanging="360" w:left="304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540"/>
        </w:tabs>
        <w:spacing/>
        <w:ind w:hanging="360" w:left="54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"/>
      <w:numFmt w:val="bullet"/>
      <w:pPr>
        <w:pBdr/>
        <w:tabs>
          <w:tab w:val="num" w:leader="none" w:pos="2007"/>
        </w:tabs>
        <w:spacing/>
        <w:ind w:hanging="360" w:left="200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00"/>
        </w:tabs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900"/>
      </w:pPr>
      <w:rPr>
        <w:rFonts w:cs="Times New Roman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>
        <w:rFonts w:cs="Times New Roman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456" w:left="456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569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7472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540"/>
        </w:tabs>
        <w:spacing/>
        <w:ind w:hanging="360" w:left="54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260"/>
        </w:tabs>
        <w:spacing/>
        <w:ind w:hanging="360" w:left="12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980"/>
        </w:tabs>
        <w:spacing/>
        <w:ind w:hanging="180" w:left="19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700"/>
        </w:tabs>
        <w:spacing/>
        <w:ind w:hanging="360" w:left="27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420"/>
        </w:tabs>
        <w:spacing/>
        <w:ind w:hanging="360" w:left="34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140"/>
        </w:tabs>
        <w:spacing/>
        <w:ind w:hanging="180" w:left="41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860"/>
        </w:tabs>
        <w:spacing/>
        <w:ind w:hanging="360" w:left="48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580"/>
        </w:tabs>
        <w:spacing/>
        <w:ind w:hanging="360" w:left="55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300"/>
        </w:tabs>
        <w:spacing/>
        <w:ind w:hanging="180" w:left="6300"/>
      </w:pPr>
      <w:rPr/>
      <w:start w:val="1"/>
      <w:suff w:val="tab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48"/>
    <w:next w:val="64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48"/>
    <w:next w:val="64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8"/>
    <w:next w:val="64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8"/>
    <w:next w:val="64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8"/>
    <w:next w:val="64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8"/>
    <w:next w:val="64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8"/>
    <w:next w:val="64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8"/>
    <w:next w:val="64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8"/>
    <w:next w:val="64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8"/>
    <w:next w:val="64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8"/>
    <w:next w:val="64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8"/>
    <w:next w:val="64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4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8"/>
    <w:next w:val="64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4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4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48"/>
    <w:next w:val="64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4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8"/>
    <w:next w:val="648"/>
    <w:uiPriority w:val="99"/>
    <w:unhideWhenUsed/>
    <w:pPr>
      <w:pBdr/>
      <w:spacing w:after="0" w:afterAutospacing="0"/>
      <w:ind/>
    </w:pPr>
  </w:style>
  <w:style w:type="paragraph" w:styleId="648" w:default="1">
    <w:name w:val="Normal"/>
    <w:next w:val="648"/>
    <w:link w:val="648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649">
    <w:name w:val="Заголовок 1"/>
    <w:basedOn w:val="648"/>
    <w:next w:val="648"/>
    <w:link w:val="648"/>
    <w:qFormat/>
    <w:pPr>
      <w:keepNext w:val="true"/>
      <w:pBdr/>
      <w:spacing/>
      <w:ind/>
      <w:outlineLvl w:val="0"/>
    </w:pPr>
    <w:rPr>
      <w:sz w:val="28"/>
      <w:szCs w:val="20"/>
    </w:rPr>
  </w:style>
  <w:style w:type="paragraph" w:styleId="650">
    <w:name w:val="Заголовок 2"/>
    <w:basedOn w:val="648"/>
    <w:next w:val="648"/>
    <w:link w:val="648"/>
    <w:qFormat/>
    <w:pPr>
      <w:keepNext w:val="true"/>
      <w:pBdr/>
      <w:spacing/>
      <w:ind w:firstLine="250" w:left="2160"/>
      <w:outlineLvl w:val="1"/>
    </w:pPr>
    <w:rPr>
      <w:b/>
      <w:sz w:val="28"/>
      <w:szCs w:val="20"/>
    </w:rPr>
  </w:style>
  <w:style w:type="paragraph" w:styleId="651">
    <w:name w:val="Заголовок 3"/>
    <w:basedOn w:val="648"/>
    <w:next w:val="648"/>
    <w:link w:val="648"/>
    <w:qFormat/>
    <w:pPr>
      <w:keepNext w:val="true"/>
      <w:pBdr/>
      <w:spacing/>
      <w:ind/>
      <w:jc w:val="center"/>
      <w:outlineLvl w:val="2"/>
    </w:pPr>
    <w:rPr>
      <w:b/>
      <w:sz w:val="32"/>
      <w:szCs w:val="20"/>
    </w:rPr>
  </w:style>
  <w:style w:type="paragraph" w:styleId="652">
    <w:name w:val="Заголовок 7"/>
    <w:basedOn w:val="648"/>
    <w:next w:val="648"/>
    <w:link w:val="673"/>
    <w:semiHidden/>
    <w:unhideWhenUsed/>
    <w:qFormat/>
    <w:pPr>
      <w:pBdr/>
      <w:spacing w:after="60" w:before="240"/>
      <w:ind/>
      <w:outlineLvl w:val="6"/>
    </w:pPr>
    <w:rPr>
      <w:rFonts w:ascii="Calibri" w:hAnsi="Calibri"/>
      <w:lang w:val="en-US" w:eastAsia="en-US"/>
    </w:rPr>
  </w:style>
  <w:style w:type="character" w:styleId="653">
    <w:name w:val="Основной шрифт абзаца"/>
    <w:next w:val="653"/>
    <w:link w:val="648"/>
    <w:semiHidden/>
    <w:pPr>
      <w:pBdr/>
      <w:spacing/>
      <w:ind/>
    </w:pPr>
  </w:style>
  <w:style w:type="table" w:styleId="654">
    <w:name w:val="Обычная таблица"/>
    <w:next w:val="654"/>
    <w:link w:val="64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5">
    <w:name w:val="Нет списка"/>
    <w:next w:val="655"/>
    <w:link w:val="648"/>
    <w:semiHidden/>
    <w:pPr>
      <w:pBdr/>
      <w:spacing/>
      <w:ind/>
    </w:pPr>
  </w:style>
  <w:style w:type="paragraph" w:styleId="656">
    <w:name w:val="consplustitle"/>
    <w:basedOn w:val="648"/>
    <w:next w:val="656"/>
    <w:link w:val="648"/>
    <w:pPr>
      <w:pBdr/>
      <w:spacing w:after="100" w:afterAutospacing="1" w:before="100" w:beforeAutospacing="1"/>
      <w:ind/>
    </w:pPr>
  </w:style>
  <w:style w:type="paragraph" w:styleId="657">
    <w:name w:val="consplusnormal"/>
    <w:basedOn w:val="648"/>
    <w:next w:val="657"/>
    <w:link w:val="648"/>
    <w:pPr>
      <w:pBdr/>
      <w:spacing w:after="100" w:afterAutospacing="1" w:before="100" w:beforeAutospacing="1"/>
      <w:ind/>
    </w:pPr>
  </w:style>
  <w:style w:type="paragraph" w:styleId="658">
    <w:name w:val="consplusnonformat"/>
    <w:basedOn w:val="648"/>
    <w:next w:val="658"/>
    <w:link w:val="648"/>
    <w:pPr>
      <w:pBdr/>
      <w:spacing w:after="100" w:afterAutospacing="1" w:before="100" w:beforeAutospacing="1"/>
      <w:ind/>
    </w:pPr>
  </w:style>
  <w:style w:type="paragraph" w:styleId="659">
    <w:name w:val="ConsPlusNonformat"/>
    <w:next w:val="659"/>
    <w:link w:val="648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660">
    <w:name w:val="ConsPlusNormal"/>
    <w:next w:val="660"/>
    <w:link w:val="664"/>
    <w:pPr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661">
    <w:name w:val="Основной текст с отступом 2"/>
    <w:basedOn w:val="648"/>
    <w:next w:val="661"/>
    <w:link w:val="648"/>
    <w:pPr>
      <w:widowControl w:val="false"/>
      <w:pBdr/>
      <w:spacing/>
      <w:ind w:firstLine="720"/>
      <w:jc w:val="both"/>
    </w:pPr>
    <w:rPr>
      <w:rFonts w:cs="Arial"/>
      <w:sz w:val="28"/>
      <w:szCs w:val="28"/>
    </w:rPr>
  </w:style>
  <w:style w:type="paragraph" w:styleId="662">
    <w:name w:val="ConsPlusCell"/>
    <w:next w:val="662"/>
    <w:link w:val="648"/>
    <w:pPr>
      <w:pBdr/>
      <w:spacing/>
      <w:ind/>
    </w:pPr>
    <w:rPr>
      <w:rFonts w:ascii="Arial" w:hAnsi="Arial" w:cs="Arial"/>
      <w:lang w:val="ru-RU" w:eastAsia="ru-RU" w:bidi="ar-SA"/>
    </w:rPr>
  </w:style>
  <w:style w:type="paragraph" w:styleId="663">
    <w:name w:val="Обычный (веб)"/>
    <w:basedOn w:val="648"/>
    <w:next w:val="663"/>
    <w:link w:val="648"/>
    <w:pPr>
      <w:pBdr/>
      <w:spacing w:after="100" w:afterAutospacing="1" w:before="100" w:beforeAutospacing="1"/>
      <w:ind/>
    </w:pPr>
    <w:rPr>
      <w:rFonts w:eastAsia="Calibri"/>
    </w:rPr>
  </w:style>
  <w:style w:type="character" w:styleId="664">
    <w:name w:val="ConsPlusNormal Знак"/>
    <w:next w:val="664"/>
    <w:link w:val="660"/>
    <w:pPr>
      <w:pBdr/>
      <w:spacing/>
      <w:ind/>
    </w:pPr>
    <w:rPr>
      <w:rFonts w:ascii="Arial" w:hAnsi="Arial" w:cs="Arial"/>
      <w:lang w:val="ru-RU" w:eastAsia="ru-RU" w:bidi="ar-SA"/>
    </w:rPr>
  </w:style>
  <w:style w:type="paragraph" w:styleId="665">
    <w:name w:val="Обычный + 14 пт,По ширине,Первая строка:  1,27 см,Справа:  -0,14 см"/>
    <w:basedOn w:val="648"/>
    <w:next w:val="665"/>
    <w:link w:val="648"/>
    <w:pPr>
      <w:pBdr/>
      <w:spacing/>
      <w:ind w:right="-82" w:firstLine="720"/>
      <w:jc w:val="both"/>
    </w:pPr>
    <w:rPr>
      <w:sz w:val="28"/>
      <w:szCs w:val="28"/>
    </w:rPr>
  </w:style>
  <w:style w:type="paragraph" w:styleId="666">
    <w:name w:val="ConsPlusTitle"/>
    <w:next w:val="666"/>
    <w:link w:val="648"/>
    <w:uiPriority w:val="99"/>
    <w:pPr>
      <w:widowControl w:val="false"/>
      <w:pBdr/>
      <w:spacing/>
      <w:ind/>
    </w:pPr>
    <w:rPr>
      <w:rFonts w:ascii="Calibri" w:hAnsi="Calibri" w:cs="Calibri"/>
      <w:b/>
      <w:sz w:val="22"/>
      <w:lang w:val="ru-RU" w:eastAsia="ru-RU" w:bidi="ar-SA"/>
    </w:rPr>
  </w:style>
  <w:style w:type="paragraph" w:styleId="667">
    <w:name w:val="Текст выноски"/>
    <w:basedOn w:val="648"/>
    <w:next w:val="667"/>
    <w:link w:val="668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668">
    <w:name w:val="Текст выноски Знак"/>
    <w:next w:val="668"/>
    <w:link w:val="667"/>
    <w:pPr>
      <w:pBdr/>
      <w:spacing/>
      <w:ind/>
    </w:pPr>
    <w:rPr>
      <w:rFonts w:ascii="Tahoma" w:hAnsi="Tahoma" w:cs="Tahoma"/>
      <w:sz w:val="16"/>
      <w:szCs w:val="16"/>
    </w:rPr>
  </w:style>
  <w:style w:type="character" w:styleId="669">
    <w:name w:val="Гиперссылка"/>
    <w:next w:val="669"/>
    <w:link w:val="648"/>
    <w:pPr>
      <w:pBdr/>
      <w:spacing/>
      <w:ind/>
    </w:pPr>
    <w:rPr>
      <w:color w:val="0000ff"/>
      <w:u w:val="single"/>
    </w:rPr>
  </w:style>
  <w:style w:type="paragraph" w:styleId="670">
    <w:name w:val="Текст сноски"/>
    <w:basedOn w:val="648"/>
    <w:next w:val="670"/>
    <w:link w:val="671"/>
    <w:pPr>
      <w:pBdr/>
      <w:spacing/>
      <w:ind/>
    </w:pPr>
    <w:rPr>
      <w:sz w:val="20"/>
      <w:szCs w:val="20"/>
      <w:lang w:val="en-US" w:eastAsia="en-US"/>
    </w:rPr>
  </w:style>
  <w:style w:type="character" w:styleId="671">
    <w:name w:val="Текст сноски Знак"/>
    <w:next w:val="671"/>
    <w:link w:val="670"/>
    <w:pPr>
      <w:pBdr/>
      <w:spacing/>
      <w:ind/>
    </w:pPr>
    <w:rPr>
      <w:lang w:val="en-US"/>
    </w:rPr>
  </w:style>
  <w:style w:type="character" w:styleId="672">
    <w:name w:val="Знак сноски"/>
    <w:next w:val="672"/>
    <w:link w:val="648"/>
    <w:pPr>
      <w:pBdr/>
      <w:spacing/>
      <w:ind/>
    </w:pPr>
    <w:rPr>
      <w:vertAlign w:val="superscript"/>
    </w:rPr>
  </w:style>
  <w:style w:type="character" w:styleId="673">
    <w:name w:val="Заголовок 7 Знак"/>
    <w:next w:val="673"/>
    <w:link w:val="652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ООСидорова</dc:creator>
  <cp:revision>3</cp:revision>
  <dcterms:created xsi:type="dcterms:W3CDTF">2025-01-22T05:53:00Z</dcterms:created>
  <dcterms:modified xsi:type="dcterms:W3CDTF">2025-01-22T06:05:49Z</dcterms:modified>
  <cp:version>1048576</cp:version>
</cp:coreProperties>
</file>