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83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809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04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10.01.2025                                                                                                   № 5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-136185</wp:posOffset>
                </wp:positionH>
                <wp:positionV relativeFrom="paragraph">
                  <wp:posOffset>150495</wp:posOffset>
                </wp:positionV>
                <wp:extent cx="3448050" cy="663202"/>
                <wp:effectExtent l="6350" t="110483" r="6350" b="110483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448049" cy="663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  <w:szCs w:val="28"/>
                              </w:rPr>
                              <w:t xml:space="preserve">О внесении изменений в постановление Администрации города Новоалтайска от 29.12.2022 № 2602 </w:t>
                            </w:r>
                            <w:r>
                              <w:rPr>
                                <w:sz w:val="27"/>
                              </w:rPr>
                            </w:r>
                            <w:r>
                              <w:rPr>
                                <w:sz w:val="27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-10.72pt;mso-position-horizontal:absolute;mso-position-vertical-relative:text;margin-top:11.85pt;mso-position-vertical:absolute;width:271.50pt;height:52.22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7"/>
                        </w:rPr>
                      </w:pPr>
                      <w:r>
                        <w:rPr>
                          <w:sz w:val="27"/>
                          <w:szCs w:val="28"/>
                        </w:rPr>
                        <w:t xml:space="preserve">О внесении изменений в постановление Администрации города Новоалтайска от 29.12.2022 № 2602 </w:t>
                      </w:r>
                      <w:r>
                        <w:rPr>
                          <w:sz w:val="27"/>
                        </w:rPr>
                      </w:r>
                      <w:r>
                        <w:rPr>
                          <w:sz w:val="2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tabs>
          <w:tab w:val="left" w:leader="none" w:pos="8606"/>
        </w:tabs>
        <w:spacing/>
        <w:ind w:firstLine="720"/>
        <w:jc w:val="left"/>
        <w:rPr>
          <w:sz w:val="28"/>
        </w:rPr>
      </w:pPr>
      <w:r>
        <w:rPr>
          <w:sz w:val="28"/>
        </w:rPr>
      </w:r>
      <w:r>
        <w:tab/>
      </w:r>
      <w:r>
        <w:rPr>
          <w:sz w:val="28"/>
        </w:rPr>
      </w:r>
    </w:p>
    <w:p>
      <w:pPr>
        <w:pBdr/>
        <w:spacing/>
        <w:ind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/>
        <w:ind w:right="0" w:firstLine="709" w:left="0"/>
        <w:jc w:val="both"/>
        <w:rPr>
          <w:sz w:val="27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7"/>
        </w:rPr>
        <w:t xml:space="preserve">В целях приведения правового акта в соответствие с действующим законодательством, руководствуясь постановлением Администрации города Новоалтайска Алтайского края от </w:t>
      </w:r>
      <w:hyperlink r:id="rId14" w:tooltip="http://22.07.2024" w:history="1">
        <w:r>
          <w:rPr>
            <w:rStyle w:val="966"/>
            <w:rFonts w:ascii="Times New Roman" w:hAnsi="Times New Roman" w:eastAsia="Times New Roman" w:cs="Times New Roman"/>
            <w:color w:val="000000" w:themeColor="text1"/>
            <w:sz w:val="27"/>
            <w:u w:val="none"/>
          </w:rPr>
          <w:t xml:space="preserve">22.07.2024</w:t>
        </w:r>
      </w:hyperlink>
      <w:r>
        <w:rPr>
          <w:rFonts w:ascii="Times New Roman" w:hAnsi="Times New Roman" w:eastAsia="Times New Roman" w:cs="Times New Roman"/>
          <w:color w:val="000000" w:themeColor="text1"/>
          <w:sz w:val="27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</w:rPr>
        <w:t xml:space="preserve">№ 1697 «Об утверждении ставок платы за единицу объема лесных ресурсов и за единицу площади лесного участка, находящегося в муниципальной собственности городского округа город Новоалтайск Алтайского края» </w:t>
      </w:r>
      <w:r>
        <w:rPr>
          <w:sz w:val="27"/>
          <w:szCs w:val="28"/>
        </w:rPr>
        <w:t xml:space="preserve">п</w:t>
      </w:r>
      <w:r>
        <w:rPr>
          <w:sz w:val="27"/>
          <w:szCs w:val="28"/>
        </w:rPr>
        <w:t xml:space="preserve"> о с т а н </w:t>
      </w:r>
      <w:r>
        <w:rPr>
          <w:sz w:val="27"/>
          <w:szCs w:val="28"/>
        </w:rPr>
        <w:t xml:space="preserve">о</w:t>
      </w:r>
      <w:r>
        <w:rPr>
          <w:sz w:val="27"/>
          <w:szCs w:val="28"/>
        </w:rPr>
        <w:t xml:space="preserve"> в л я ю:</w:t>
      </w:r>
      <w:r>
        <w:rPr>
          <w:sz w:val="27"/>
        </w:rPr>
      </w:r>
      <w:r>
        <w:rPr>
          <w:sz w:val="27"/>
          <w:szCs w:val="28"/>
        </w:rPr>
      </w:r>
    </w:p>
    <w:p>
      <w:pPr>
        <w:pStyle w:val="991"/>
        <w:numPr>
          <w:ilvl w:val="0"/>
          <w:numId w:val="25"/>
        </w:numPr>
        <w:pBdr/>
        <w:tabs>
          <w:tab w:val="clear" w:leader="none" w:pos="358"/>
          <w:tab w:val="left" w:leader="none" w:pos="850"/>
        </w:tabs>
        <w:spacing w:line="283" w:lineRule="atLeast"/>
        <w:ind w:right="0" w:firstLine="709" w:left="0"/>
        <w:jc w:val="both"/>
        <w:rPr>
          <w:rFonts w:ascii="Times New Roman" w:hAnsi="Times New Roman" w:eastAsia="Times New Roman" w:cs="Times New Roman"/>
          <w:sz w:val="27"/>
        </w:rPr>
      </w:pPr>
      <w:r>
        <w:rPr>
          <w:rFonts w:ascii="Times New Roman" w:hAnsi="Times New Roman" w:eastAsia="Times New Roman" w:cs="Times New Roman"/>
          <w:sz w:val="27"/>
          <w:szCs w:val="28"/>
        </w:rPr>
        <w:t xml:space="preserve">Внести в постановление Администрации города Новоалтайска </w:t>
        <w:br/>
        <w:t xml:space="preserve">от 29.12.2022 № 2602 «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>
        <w:rPr>
          <w:rFonts w:ascii="Times New Roman" w:hAnsi="Times New Roman" w:eastAsia="Times New Roman" w:cs="Times New Roman"/>
          <w:sz w:val="27"/>
          <w:szCs w:val="28"/>
        </w:rPr>
        <w:t xml:space="preserve">» следующие изменения:</w:t>
      </w:r>
      <w:r>
        <w:rPr>
          <w:sz w:val="27"/>
        </w:rPr>
      </w:r>
      <w:r>
        <w:rPr>
          <w:rFonts w:ascii="Times New Roman" w:hAnsi="Times New Roman" w:eastAsia="Times New Roman" w:cs="Times New Roman"/>
          <w:sz w:val="27"/>
        </w:rPr>
      </w:r>
    </w:p>
    <w:p>
      <w:pPr>
        <w:pStyle w:val="991"/>
        <w:pBdr/>
        <w:tabs>
          <w:tab w:val="clear" w:leader="none" w:pos="358"/>
          <w:tab w:val="left" w:leader="none" w:pos="850"/>
        </w:tabs>
        <w:spacing w:line="283" w:lineRule="atLeast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7"/>
          <w:szCs w:val="28"/>
          <w:highlight w:val="none"/>
          <w:u w:val="none"/>
        </w:rPr>
      </w:pPr>
      <w:r>
        <w:rPr>
          <w:rFonts w:ascii="Times New Roman" w:hAnsi="Times New Roman"/>
          <w:sz w:val="27"/>
          <w:szCs w:val="28"/>
        </w:rPr>
        <w:t xml:space="preserve">1.1. </w:t>
      </w:r>
      <w:r>
        <w:rPr>
          <w:rFonts w:ascii="Times New Roman" w:hAnsi="Times New Roman" w:eastAsia="Times New Roman" w:cs="Times New Roman"/>
          <w:color w:val="000000" w:themeColor="text1"/>
          <w:sz w:val="27"/>
          <w:u w:val="none"/>
          <w:lang w:val="ru-RU"/>
        </w:rPr>
        <w:t xml:space="preserve">заменить</w:t>
      </w:r>
      <w:r>
        <w:rPr>
          <w:rFonts w:ascii="Times New Roman" w:hAnsi="Times New Roman"/>
          <w:sz w:val="27"/>
          <w:szCs w:val="28"/>
          <w:lang w:val="ru-RU"/>
        </w:rPr>
        <w:t xml:space="preserve"> в пункте 3.1 </w:t>
      </w:r>
      <w:r>
        <w:rPr>
          <w:rFonts w:ascii="Times New Roman" w:hAnsi="Times New Roman"/>
          <w:sz w:val="27"/>
          <w:szCs w:val="28"/>
          <w:lang w:val="ru-RU"/>
        </w:rPr>
        <w:t xml:space="preserve">подраздела 3 </w:t>
      </w:r>
      <w:r>
        <w:rPr>
          <w:rFonts w:ascii="Times New Roman" w:hAnsi="Times New Roman"/>
          <w:sz w:val="27"/>
          <w:szCs w:val="28"/>
        </w:rPr>
        <w:t xml:space="preserve">раздела </w:t>
      </w:r>
      <w:r>
        <w:rPr>
          <w:rFonts w:ascii="Times New Roman" w:hAnsi="Times New Roman"/>
          <w:sz w:val="27"/>
          <w:szCs w:val="28"/>
          <w:lang w:val="en-US"/>
        </w:rPr>
        <w:t xml:space="preserve">I</w:t>
      </w:r>
      <w:r>
        <w:rPr>
          <w:rFonts w:ascii="Times New Roman" w:hAnsi="Times New Roman"/>
          <w:sz w:val="27"/>
          <w:szCs w:val="28"/>
          <w:lang w:val="ru-RU"/>
        </w:rPr>
        <w:t xml:space="preserve">. «Общие положения»  </w:t>
      </w:r>
      <w:r>
        <w:rPr>
          <w:rFonts w:ascii="Times New Roman" w:hAnsi="Times New Roman" w:eastAsia="Times New Roman" w:cs="Times New Roman"/>
          <w:color w:val="000000" w:themeColor="text1"/>
          <w:sz w:val="27"/>
          <w:u w:val="none"/>
        </w:rPr>
        <w:t xml:space="preserve">слова «- </w:t>
      </w:r>
      <w:r>
        <w:rPr>
          <w:rFonts w:ascii="Times New Roman" w:hAnsi="Times New Roman" w:eastAsia="Times New Roman" w:cs="Times New Roman"/>
          <w:color w:val="000000" w:themeColor="text1"/>
          <w:sz w:val="27"/>
          <w:u w:val="none"/>
          <w:lang w:val="en-US"/>
        </w:rPr>
      </w:r>
      <w:hyperlink r:id="rId15" w:tooltip="https://www.novoaltaysk.ru" w:history="1">
        <w:r>
          <w:rPr>
            <w:rStyle w:val="966"/>
            <w:rFonts w:ascii="Times New Roman" w:hAnsi="Times New Roman" w:eastAsia="Times New Roman" w:cs="Times New Roman"/>
            <w:color w:val="000000" w:themeColor="text1"/>
            <w:sz w:val="27"/>
            <w:u w:val="none"/>
            <w:lang w:val="en-US"/>
          </w:rPr>
          <w:t xml:space="preserve">https://www.novoaltaysk.ru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7"/>
          <w:u w:val="none"/>
          <w:lang w:val="ru-RU"/>
        </w:rPr>
        <w:t xml:space="preserve">» словами </w:t>
      </w:r>
      <w:r>
        <w:rPr>
          <w:rFonts w:ascii="Times New Roman" w:hAnsi="Times New Roman" w:eastAsia="Times New Roman" w:cs="Times New Roman"/>
          <w:color w:val="000000" w:themeColor="text1"/>
          <w:sz w:val="27"/>
          <w:u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8"/>
          <w:highlight w:val="none"/>
          <w:u w:val="none"/>
        </w:rPr>
      </w:r>
      <w:hyperlink r:id="rId16" w:tooltip="https://novoaltajsk-r22.gosweb.gosuslugi.ru/dlya-zhiteley/uslugi-i-servisy/munitsipalnye-uslugi/reglamenty-predostavleniya-munitsipalnyh-uslug/" w:history="1">
        <w:r>
          <w:rPr>
            <w:rStyle w:val="966"/>
            <w:rFonts w:ascii="Times New Roman" w:hAnsi="Times New Roman" w:eastAsia="Times New Roman" w:cs="Times New Roman"/>
            <w:color w:val="000000" w:themeColor="text1"/>
            <w:sz w:val="27"/>
            <w:szCs w:val="28"/>
            <w:highlight w:val="none"/>
            <w:u w:val="none"/>
          </w:rPr>
          <w:t xml:space="preserve">https://novoaltajsk-r22.gosweb.gosuslugi.ru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7"/>
          <w:u w:val="none"/>
        </w:rPr>
        <w:t xml:space="preserve">»;</w:t>
      </w:r>
      <w:r>
        <w:rPr>
          <w:sz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8"/>
          <w:highlight w:val="none"/>
          <w:u w:val="none"/>
        </w:rPr>
      </w:r>
    </w:p>
    <w:p>
      <w:pPr>
        <w:pStyle w:val="991"/>
        <w:pBdr/>
        <w:tabs>
          <w:tab w:val="clear" w:leader="none" w:pos="358"/>
          <w:tab w:val="left" w:leader="none" w:pos="850"/>
        </w:tabs>
        <w:spacing w:line="283" w:lineRule="atLeast"/>
        <w:ind w:right="0" w:firstLine="709" w:left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7"/>
          <w:highlight w:val="none"/>
          <w:u w:val="none"/>
        </w:rPr>
        <w:t xml:space="preserve">1.2. </w:t>
      </w:r>
      <w:r>
        <w:rPr>
          <w:rFonts w:ascii="Times New Roman" w:hAnsi="Times New Roman"/>
          <w:sz w:val="27"/>
          <w:szCs w:val="28"/>
          <w:lang w:val="ru-RU"/>
        </w:rPr>
        <w:t xml:space="preserve">дополнить</w:t>
      </w:r>
      <w:r>
        <w:rPr>
          <w:rFonts w:ascii="Times New Roman" w:hAnsi="Times New Roman"/>
          <w:sz w:val="27"/>
          <w:szCs w:val="28"/>
          <w:lang w:val="ru-RU"/>
        </w:rPr>
        <w:t xml:space="preserve"> подраздел 12 </w:t>
      </w:r>
      <w:r>
        <w:rPr>
          <w:rFonts w:ascii="Times New Roman" w:hAnsi="Times New Roman"/>
          <w:sz w:val="27"/>
          <w:szCs w:val="28"/>
        </w:rPr>
        <w:t xml:space="preserve">раздела </w:t>
      </w:r>
      <w:r>
        <w:rPr>
          <w:rFonts w:ascii="Times New Roman" w:hAnsi="Times New Roman"/>
          <w:sz w:val="27"/>
          <w:szCs w:val="28"/>
          <w:lang w:val="en-US"/>
        </w:rPr>
        <w:t xml:space="preserve">I</w:t>
      </w:r>
      <w:r>
        <w:rPr>
          <w:rFonts w:ascii="Times New Roman" w:hAnsi="Times New Roman"/>
          <w:sz w:val="27"/>
          <w:szCs w:val="28"/>
          <w:lang w:val="en-US"/>
        </w:rPr>
        <w:t xml:space="preserve">I</w:t>
      </w:r>
      <w:r>
        <w:rPr>
          <w:rFonts w:ascii="Times New Roman" w:hAnsi="Times New Roman"/>
          <w:sz w:val="27"/>
          <w:szCs w:val="28"/>
          <w:lang w:val="ru-RU"/>
        </w:rPr>
        <w:t xml:space="preserve">. «Стандарт предоставления М</w:t>
      </w:r>
      <w:r>
        <w:rPr>
          <w:rFonts w:ascii="Times New Roman" w:hAnsi="Times New Roman"/>
          <w:sz w:val="27"/>
          <w:szCs w:val="28"/>
          <w:lang w:val="ru-RU"/>
        </w:rPr>
        <w:t xml:space="preserve">униципальной услуги»  пунктом 12.2 </w:t>
      </w:r>
      <w:r>
        <w:rPr>
          <w:rFonts w:ascii="Times New Roman" w:hAnsi="Times New Roman" w:eastAsia="Times New Roman" w:cs="Times New Roman"/>
          <w:color w:val="000000" w:themeColor="text1"/>
          <w:sz w:val="27"/>
          <w:highlight w:val="none"/>
          <w:u w:val="none"/>
        </w:rPr>
        <w:t xml:space="preserve">следующего содер</w:t>
      </w:r>
      <w:r>
        <w:rPr>
          <w:rFonts w:ascii="Times New Roman" w:hAnsi="Times New Roman" w:eastAsia="Times New Roman" w:cs="Times New Roman"/>
          <w:color w:val="000000" w:themeColor="text1"/>
          <w:sz w:val="27"/>
          <w:highlight w:val="none"/>
          <w:u w:val="none"/>
        </w:rPr>
        <w:t xml:space="preserve">жания «При выдаче разрешения на право вырубки зеленых насаждений, заявителем вносится плата восстановительной стоимости в соответствии с утвержденными ставками платы за единицу объема лесных ресурсов и за единицу площади лесного участка, находящегося </w:t>
      </w:r>
      <w:r>
        <w:rPr>
          <w:rFonts w:ascii="Times New Roman" w:hAnsi="Times New Roman" w:eastAsia="Times New Roman" w:cs="Times New Roman"/>
          <w:color w:val="000000"/>
          <w:sz w:val="27"/>
        </w:rPr>
        <w:t xml:space="preserve">в муниципальной собственности городского округа город Новоалтайск».</w:t>
      </w:r>
      <w:r>
        <w:rPr>
          <w:sz w:val="27"/>
        </w:rPr>
      </w:r>
      <w:r>
        <w:rPr>
          <w:rFonts w:ascii="Times New Roman" w:hAnsi="Times New Roman"/>
          <w:sz w:val="27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right="0" w:firstLine="709" w:left="0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2. Исключить из текста регламента  слово «РПГУ».</w:t>
      </w:r>
      <w:r>
        <w:rPr>
          <w:sz w:val="27"/>
        </w:rPr>
      </w:r>
      <w:r>
        <w:rPr>
          <w:rFonts w:ascii="Times New Roman" w:hAnsi="Times New Roman"/>
          <w:sz w:val="27"/>
          <w:szCs w:val="28"/>
        </w:rPr>
      </w:r>
    </w:p>
    <w:p>
      <w:pPr>
        <w:pStyle w:val="991"/>
        <w:pBdr/>
        <w:tabs>
          <w:tab w:val="clear" w:leader="none" w:pos="358"/>
          <w:tab w:val="left" w:leader="none" w:pos="850"/>
        </w:tabs>
        <w:spacing w:line="283" w:lineRule="atLeast"/>
        <w:ind w:right="0" w:firstLine="709" w:left="0"/>
        <w:jc w:val="both"/>
        <w:rPr>
          <w:rFonts w:ascii="Times New Roman" w:hAnsi="Times New Roman"/>
          <w:sz w:val="27"/>
          <w:szCs w:val="28"/>
          <w:highlight w:val="none"/>
        </w:rPr>
      </w:pPr>
      <w:r>
        <w:rPr>
          <w:rFonts w:ascii="Times New Roman" w:hAnsi="Times New Roman"/>
          <w:sz w:val="27"/>
          <w:szCs w:val="28"/>
        </w:rPr>
        <w:t xml:space="preserve">3. Опубликовать настоящее постановление в Вестнике муниципального образования города Новоалтайска и разместить на официальном сайте  </w:t>
      </w:r>
      <w:r>
        <w:rPr>
          <w:rFonts w:ascii="Times New Roman" w:hAnsi="Times New Roman"/>
          <w:sz w:val="27"/>
          <w:szCs w:val="28"/>
        </w:rPr>
        <w:t xml:space="preserve">города Новоалтайска в сети «Интернет».</w:t>
      </w:r>
      <w:r>
        <w:rPr>
          <w:sz w:val="27"/>
        </w:rPr>
      </w:r>
      <w:r>
        <w:rPr>
          <w:rFonts w:ascii="Times New Roman" w:hAnsi="Times New Roman"/>
          <w:sz w:val="27"/>
          <w:szCs w:val="28"/>
          <w:highlight w:val="none"/>
        </w:rPr>
      </w:r>
    </w:p>
    <w:p>
      <w:pPr>
        <w:pStyle w:val="991"/>
        <w:pBdr/>
        <w:tabs>
          <w:tab w:val="clear" w:leader="none" w:pos="358"/>
          <w:tab w:val="left" w:leader="none" w:pos="850"/>
        </w:tabs>
        <w:spacing w:line="283" w:lineRule="atLeast"/>
        <w:ind w:right="0" w:firstLine="709" w:left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  <w:highlight w:val="none"/>
        </w:rPr>
      </w:r>
      <w:r>
        <w:rPr>
          <w:rFonts w:ascii="Times New Roman" w:hAnsi="Times New Roman"/>
          <w:sz w:val="27"/>
          <w:szCs w:val="28"/>
        </w:rPr>
        <w:t xml:space="preserve">4. Контроль за</w:t>
      </w:r>
      <w:r>
        <w:rPr>
          <w:rFonts w:ascii="Times New Roman" w:hAnsi="Times New Roman"/>
          <w:sz w:val="27"/>
          <w:szCs w:val="28"/>
        </w:rPr>
        <w:t xml:space="preserve"> исполнением настоящего  постановления возложить на </w:t>
      </w:r>
      <w:r>
        <w:rPr>
          <w:rFonts w:ascii="Times New Roman" w:hAnsi="Times New Roman"/>
          <w:sz w:val="27"/>
          <w:szCs w:val="28"/>
        </w:rPr>
        <w:t xml:space="preserve">первого  заместителя главы Администрации города С.И. Лисовского. </w:t>
      </w:r>
      <w:r>
        <w:rPr>
          <w:sz w:val="27"/>
        </w:rPr>
      </w:r>
      <w:r>
        <w:rPr>
          <w:rFonts w:ascii="Times New Roman" w:hAnsi="Times New Roman"/>
          <w:sz w:val="27"/>
          <w:szCs w:val="28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rFonts w:ascii="Times New Roman" w:hAnsi="Times New Roman"/>
          <w:sz w:val="27"/>
          <w:szCs w:val="28"/>
          <w:highlight w:val="none"/>
        </w:rPr>
      </w:pPr>
      <w:r>
        <w:rPr>
          <w:rFonts w:ascii="Times New Roman" w:hAnsi="Times New Roman"/>
          <w:sz w:val="27"/>
          <w:szCs w:val="28"/>
        </w:rPr>
        <w:t xml:space="preserve">   </w:t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7"/>
          <w:szCs w:val="28"/>
          <w:highlight w:val="none"/>
        </w:rPr>
      </w:r>
    </w:p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/>
        <w:rPr>
          <w:rFonts w:ascii="Times New Roman" w:hAnsi="Times New Roman"/>
          <w:sz w:val="24"/>
          <w:szCs w:val="28"/>
          <w:highlight w:val="none"/>
        </w:rPr>
      </w:pPr>
      <w:r>
        <w:rPr>
          <w:rFonts w:ascii="Times New Roman" w:hAnsi="Times New Roman"/>
          <w:sz w:val="27"/>
          <w:szCs w:val="28"/>
          <w:highlight w:val="none"/>
        </w:rPr>
      </w:r>
      <w:r>
        <w:rPr>
          <w:rFonts w:ascii="Times New Roman" w:hAnsi="Times New Roman"/>
          <w:sz w:val="27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</w:p>
    <w:p>
      <w:pPr>
        <w:pBdr/>
        <w:spacing w:line="283" w:lineRule="atLeast"/>
        <w:ind w:right="0" w:firstLine="0" w:left="-142"/>
        <w:rPr>
          <w:highlight w:val="none"/>
        </w:rPr>
      </w:pPr>
      <w:r>
        <w:rPr>
          <w:sz w:val="27"/>
          <w:szCs w:val="28"/>
        </w:rPr>
        <w:t xml:space="preserve">Глава города                                                                                                    В.Г. Бодунов</w:t>
      </w:r>
      <w:r>
        <w:rPr>
          <w:sz w:val="26"/>
          <w:szCs w:val="26"/>
          <w:lang w:eastAsia="zh-CN" w:bidi="ar-SA"/>
        </w:rPr>
      </w:r>
      <w:r>
        <w:rPr>
          <w:highlight w:val="none"/>
        </w:rPr>
      </w:r>
    </w:p>
    <w:sectPr>
      <w:headerReference w:type="even" r:id="rId9"/>
      <w:headerReference w:type="first" r:id="rId10"/>
      <w:footerReference w:type="default" r:id="rId11"/>
      <w:footerReference w:type="even" r:id="rId12"/>
      <w:footnotePr/>
      <w:endnotePr/>
      <w:type w:val="continuous"/>
      <w:pgSz w:h="16840" w:orient="portrait" w:w="11907"/>
      <w:pgMar w:top="567" w:right="567" w:bottom="682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uto"/>
      <w:ind/>
      <w:jc w:val="both"/>
      <w:rPr/>
    </w:pPr>
    <w:r>
      <w:rPr>
        <w:sz w:val="26"/>
        <w:szCs w:val="26"/>
        <w:lang w:eastAsia="zh-CN" w:bidi="ar-SA"/>
      </w:rPr>
      <w:t xml:space="preserve">Н.А. Скуратова</w:t>
    </w:r>
    <w:r>
      <w:rPr>
        <w:sz w:val="26"/>
      </w:rPr>
    </w:r>
    <w:r/>
  </w:p>
  <w:p>
    <w:pPr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uto"/>
      <w:ind/>
      <w:jc w:val="both"/>
      <w:rPr/>
    </w:pPr>
    <w:r>
      <w:rPr>
        <w:sz w:val="26"/>
        <w:szCs w:val="26"/>
        <w:lang w:eastAsia="zh-CN" w:bidi="ar-SA"/>
      </w:rPr>
      <w:t xml:space="preserve">2-54-52</w:t>
    </w:r>
    <w:r>
      <w:rPr>
        <w:sz w:val="26"/>
      </w:rPr>
    </w:r>
    <w:r/>
  </w:p>
  <w:p>
    <w:pPr>
      <w:pStyle w:val="836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framePr w:hAnchor="margin" w:vAnchor="text" w:w="170" w:wrap="around" w:xAlign="right" w:y="1"/>
      <w:pBdr/>
      <w:spacing/>
      <w:ind/>
      <w:rPr>
        <w:rStyle w:val="984"/>
      </w:rPr>
    </w:pPr>
    <w:r>
      <w:rPr>
        <w:rStyle w:val="984"/>
      </w:rPr>
    </w:r>
    <w:r>
      <w:rPr>
        <w:rStyle w:val="984"/>
      </w:rPr>
    </w:r>
  </w:p>
  <w:p>
    <w:pPr>
      <w:pStyle w:val="834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421" w:left="216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21" w:left="216"/>
      </w:pPr>
      <w:rPr>
        <w:rFonts w:ascii="Times New Roman" w:hAnsi="Times New Roman"/>
        <w:b w:val="0"/>
        <w:bCs w:val="0"/>
        <w:sz w:val="28"/>
        <w:szCs w:val="26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421" w:left="2257"/>
      </w:pPr>
      <w:rPr/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421" w:left="3275"/>
      </w:pPr>
      <w:rPr/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421" w:left="4294"/>
      </w:pPr>
      <w:rPr/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421" w:left="5312"/>
      </w:pPr>
      <w:rPr/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421" w:left="6331"/>
      </w:pPr>
      <w:rPr/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421" w:left="7349"/>
      </w:pPr>
      <w:rPr/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421" w:left="8368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421" w:left="216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21" w:left="216"/>
      </w:pPr>
      <w:rPr>
        <w:rFonts w:ascii="Times New Roman" w:hAnsi="Times New Roman"/>
        <w:b w:val="0"/>
        <w:bCs w:val="0"/>
        <w:sz w:val="26"/>
        <w:szCs w:val="26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421" w:left="2257"/>
      </w:pPr>
      <w:rPr/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421" w:left="3275"/>
      </w:pPr>
      <w:rPr/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421" w:left="4294"/>
      </w:pPr>
      <w:rPr/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421" w:left="5312"/>
      </w:pPr>
      <w:rPr/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421" w:left="6331"/>
      </w:pPr>
      <w:rPr/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421" w:left="7349"/>
      </w:pPr>
      <w:rPr/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421" w:left="8368"/>
      </w:pPr>
      <w:rPr/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235" w:left="1159"/>
      </w:pPr>
      <w:rPr>
        <w:rFonts w:ascii="Times New Roman" w:hAnsi="Times New Roman"/>
        <w:b w:val="0"/>
        <w:bCs w:val="0"/>
        <w:sz w:val="28"/>
        <w:szCs w:val="26"/>
      </w:rPr>
      <w:start w:val="4"/>
      <w:suff w:val="tab"/>
    </w:lvl>
    <w:lvl w:ilvl="1">
      <w:isLgl w:val="false"/>
      <w:lvlJc w:val="left"/>
      <w:lvlText w:val="•"/>
      <w:numFmt w:val="bullet"/>
      <w:pPr>
        <w:pBdr/>
        <w:spacing/>
        <w:ind w:hanging="235" w:left="2084"/>
      </w:pPr>
      <w:rPr/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35" w:left="3009"/>
      </w:pPr>
      <w:rPr/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235" w:left="3933"/>
      </w:pPr>
      <w:rPr/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35" w:left="4858"/>
      </w:pPr>
      <w:rPr/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235" w:left="5782"/>
      </w:pPr>
      <w:rPr/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235" w:left="6707"/>
      </w:pPr>
      <w:rPr/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235" w:left="7631"/>
      </w:pPr>
      <w:rPr/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235" w:left="8556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color w:val="000000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070"/>
      </w:pPr>
      <w:rPr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60"/>
      </w:pPr>
      <w:rPr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2880"/>
      </w:pPr>
      <w:rPr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720" w:left="3600"/>
      </w:pPr>
      <w:rPr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4680"/>
      </w:pPr>
      <w:rPr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080" w:left="5400"/>
      </w:pPr>
      <w:rPr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6480"/>
      </w:pPr>
      <w:rPr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440" w:left="7200"/>
      </w:pPr>
      <w:rPr>
        <w:color w:val="000000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235" w:left="216"/>
      </w:pPr>
      <w:rPr>
        <w:rFonts w:ascii="Times New Roman" w:hAnsi="Times New Roman"/>
        <w:b w:val="0"/>
        <w:bCs w:val="0"/>
        <w:sz w:val="26"/>
        <w:szCs w:val="26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35" w:left="1238"/>
      </w:pPr>
      <w:rPr/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35" w:left="2257"/>
      </w:pPr>
      <w:rPr/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235" w:left="3275"/>
      </w:pPr>
      <w:rPr/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35" w:left="4294"/>
      </w:pPr>
      <w:rPr/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235" w:left="5312"/>
      </w:pPr>
      <w:rPr/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235" w:left="6331"/>
      </w:pPr>
      <w:rPr/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235" w:left="7349"/>
      </w:pPr>
      <w:rPr/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235" w:left="8368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22"/>
      <w:suff w:val="tab"/>
    </w:lvl>
    <w:lvl w:ilvl="1">
      <w:isLgl w:val="false"/>
      <w:lvlJc w:val="left"/>
      <w:lvlText w:val="%1.%2"/>
      <w:numFmt w:val="decimal"/>
      <w:pPr>
        <w:pBdr/>
        <w:spacing/>
        <w:ind w:hanging="420" w:left="1129"/>
      </w:pPr>
      <w:rPr>
        <w:highlight w:val="white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429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429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789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1789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2149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2149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509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b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070"/>
      </w:pPr>
      <w:rPr>
        <w:highlight w:val="white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432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793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1794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2155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2156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517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"/>
      <w:numFmt w:val="decimal"/>
      <w:pPr>
        <w:pBdr/>
        <w:spacing/>
        <w:ind w:hanging="420" w:left="420"/>
      </w:pPr>
      <w:rPr/>
      <w:start w:val="11"/>
      <w:suff w:val="tab"/>
    </w:lvl>
    <w:lvl w:ilvl="1">
      <w:isLgl w:val="false"/>
      <w:lvlJc w:val="left"/>
      <w:lvlText w:val="%1.%2"/>
      <w:numFmt w:val="decimal"/>
      <w:pPr>
        <w:pBdr/>
        <w:spacing/>
        <w:ind w:hanging="420" w:left="1129"/>
      </w:pPr>
      <w:rPr/>
      <w:start w:val="6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38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2847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916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4625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5694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6403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7472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"/>
      <w:numFmt w:val="decimal"/>
      <w:pPr>
        <w:pBdr/>
        <w:spacing/>
        <w:ind w:hanging="480" w:left="48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480" w:left="834"/>
      </w:pPr>
      <w:rPr/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288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782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2496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285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3564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18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632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"/>
      <w:numFmt w:val="decimal"/>
      <w:pPr>
        <w:pBdr/>
        <w:spacing/>
        <w:ind w:hanging="420" w:left="420"/>
      </w:pPr>
      <w:rPr/>
      <w:start w:val="21"/>
      <w:suff w:val="tab"/>
    </w:lvl>
    <w:lvl w:ilvl="1">
      <w:isLgl w:val="false"/>
      <w:lvlJc w:val="left"/>
      <w:lvlText w:val="%1.%2"/>
      <w:numFmt w:val="decimal"/>
      <w:pPr>
        <w:pBdr/>
        <w:spacing/>
        <w:ind w:hanging="420" w:left="215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31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05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26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55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21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5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60"/>
      </w:pPr>
      <w:rPr/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  <w:sz w:val="26"/>
        <w:szCs w:val="2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  <w:sz w:val="26"/>
        <w:szCs w:val="2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20"/>
  </w:num>
  <w:num w:numId="5">
    <w:abstractNumId w:val="9"/>
  </w:num>
  <w:num w:numId="6">
    <w:abstractNumId w:val="3"/>
  </w:num>
  <w:num w:numId="7">
    <w:abstractNumId w:val="16"/>
  </w:num>
  <w:num w:numId="8">
    <w:abstractNumId w:val="23"/>
  </w:num>
  <w:num w:numId="9">
    <w:abstractNumId w:val="1"/>
  </w:num>
  <w:num w:numId="10">
    <w:abstractNumId w:val="19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18"/>
  </w:num>
  <w:num w:numId="16">
    <w:abstractNumId w:val="8"/>
  </w:num>
  <w:num w:numId="17">
    <w:abstractNumId w:val="13"/>
  </w:num>
  <w:num w:numId="18">
    <w:abstractNumId w:val="15"/>
  </w:num>
  <w:num w:numId="19">
    <w:abstractNumId w:val="21"/>
  </w:num>
  <w:num w:numId="20">
    <w:abstractNumId w:val="11"/>
  </w:num>
  <w:num w:numId="21">
    <w:abstractNumId w:val="4"/>
  </w:num>
  <w:num w:numId="22">
    <w:abstractNumId w:val="22"/>
  </w:num>
  <w:num w:numId="23">
    <w:abstractNumId w:val="14"/>
  </w:num>
  <w:num w:numId="24">
    <w:abstractNumId w:val="5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3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85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86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87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8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9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2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Title Char"/>
    <w:basedOn w:val="812"/>
    <w:link w:val="826"/>
    <w:uiPriority w:val="10"/>
    <w:pPr>
      <w:pBdr/>
      <w:spacing/>
      <w:ind/>
    </w:pPr>
    <w:rPr>
      <w:sz w:val="48"/>
      <w:szCs w:val="48"/>
    </w:rPr>
  </w:style>
  <w:style w:type="character" w:styleId="795">
    <w:name w:val="Subtitle Char"/>
    <w:basedOn w:val="812"/>
    <w:link w:val="828"/>
    <w:uiPriority w:val="11"/>
    <w:pPr>
      <w:pBdr/>
      <w:spacing/>
      <w:ind/>
    </w:pPr>
    <w:rPr>
      <w:sz w:val="24"/>
      <w:szCs w:val="24"/>
    </w:rPr>
  </w:style>
  <w:style w:type="character" w:styleId="796">
    <w:name w:val="Quote Char"/>
    <w:link w:val="830"/>
    <w:uiPriority w:val="29"/>
    <w:pPr>
      <w:pBdr/>
      <w:spacing/>
      <w:ind/>
    </w:pPr>
    <w:rPr>
      <w:i/>
    </w:rPr>
  </w:style>
  <w:style w:type="character" w:styleId="797">
    <w:name w:val="Intense Quote Char"/>
    <w:link w:val="832"/>
    <w:uiPriority w:val="30"/>
    <w:pPr>
      <w:pBdr/>
      <w:spacing/>
      <w:ind/>
    </w:pPr>
    <w:rPr>
      <w:i/>
    </w:rPr>
  </w:style>
  <w:style w:type="character" w:styleId="798">
    <w:name w:val="Header Char"/>
    <w:basedOn w:val="812"/>
    <w:link w:val="834"/>
    <w:uiPriority w:val="99"/>
    <w:pPr>
      <w:pBdr/>
      <w:spacing/>
      <w:ind/>
    </w:pPr>
  </w:style>
  <w:style w:type="character" w:styleId="799">
    <w:name w:val="Caption Char"/>
    <w:basedOn w:val="838"/>
    <w:link w:val="836"/>
    <w:uiPriority w:val="99"/>
    <w:pPr>
      <w:pBdr/>
      <w:spacing/>
      <w:ind/>
    </w:pPr>
  </w:style>
  <w:style w:type="character" w:styleId="800">
    <w:name w:val="Footnote Text Char"/>
    <w:link w:val="967"/>
    <w:uiPriority w:val="99"/>
    <w:pPr>
      <w:pBdr/>
      <w:spacing/>
      <w:ind/>
    </w:pPr>
    <w:rPr>
      <w:sz w:val="18"/>
    </w:rPr>
  </w:style>
  <w:style w:type="character" w:styleId="801">
    <w:name w:val="Endnote Text Char"/>
    <w:link w:val="970"/>
    <w:uiPriority w:val="99"/>
    <w:pPr>
      <w:pBdr/>
      <w:spacing/>
      <w:ind/>
    </w:pPr>
    <w:rPr>
      <w:sz w:val="20"/>
    </w:rPr>
  </w:style>
  <w:style w:type="paragraph" w:styleId="802" w:default="1">
    <w:name w:val="Normal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2"/>
      <w:szCs w:val="22"/>
      <w:lang w:eastAsia="ru-RU"/>
    </w:rPr>
  </w:style>
  <w:style w:type="paragraph" w:styleId="803">
    <w:name w:val="Heading 1"/>
    <w:basedOn w:val="802"/>
    <w:next w:val="802"/>
    <w:link w:val="815"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04">
    <w:name w:val="Heading 2"/>
    <w:basedOn w:val="802"/>
    <w:next w:val="802"/>
    <w:link w:val="816"/>
    <w:pPr>
      <w:keepNext w:val="true"/>
      <w:pBdr/>
      <w:spacing/>
      <w:ind/>
      <w:jc w:val="center"/>
      <w:outlineLvl w:val="1"/>
    </w:pPr>
    <w:rPr>
      <w:sz w:val="28"/>
    </w:rPr>
  </w:style>
  <w:style w:type="paragraph" w:styleId="805">
    <w:name w:val="Heading 3"/>
    <w:basedOn w:val="802"/>
    <w:next w:val="802"/>
    <w:link w:val="817"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806">
    <w:name w:val="Heading 4"/>
    <w:basedOn w:val="802"/>
    <w:next w:val="802"/>
    <w:link w:val="818"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07">
    <w:name w:val="Heading 5"/>
    <w:basedOn w:val="802"/>
    <w:next w:val="802"/>
    <w:link w:val="819"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08">
    <w:name w:val="Heading 6"/>
    <w:basedOn w:val="802"/>
    <w:next w:val="802"/>
    <w:link w:val="820"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809">
    <w:name w:val="Heading 7"/>
    <w:basedOn w:val="802"/>
    <w:next w:val="802"/>
    <w:link w:val="821"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810">
    <w:name w:val="Heading 8"/>
    <w:basedOn w:val="802"/>
    <w:next w:val="802"/>
    <w:link w:val="822"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811">
    <w:name w:val="Heading 9"/>
    <w:basedOn w:val="802"/>
    <w:next w:val="802"/>
    <w:link w:val="823"/>
    <w:pPr>
      <w:keepNext w:val="true"/>
      <w:pBdr/>
      <w:spacing/>
      <w:ind/>
      <w:jc w:val="right"/>
      <w:outlineLvl w:val="8"/>
    </w:pPr>
    <w:rPr>
      <w:sz w:val="2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table" w:styleId="81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4" w:default="1">
    <w:name w:val="No List"/>
    <w:uiPriority w:val="99"/>
    <w:semiHidden/>
    <w:unhideWhenUsed/>
    <w:pPr>
      <w:pBdr/>
      <w:spacing/>
      <w:ind/>
    </w:pPr>
  </w:style>
  <w:style w:type="character" w:styleId="815" w:customStyle="1">
    <w:name w:val="Заголовок 1 Знак"/>
    <w:link w:val="80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16" w:customStyle="1">
    <w:name w:val="Заголовок 2 Знак"/>
    <w:link w:val="80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17" w:customStyle="1">
    <w:name w:val="Заголовок 3 Знак"/>
    <w:link w:val="80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18" w:customStyle="1">
    <w:name w:val="Заголовок 4 Знак"/>
    <w:link w:val="8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Заголовок 5 Знак"/>
    <w:link w:val="80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Заголовок 6 Знак"/>
    <w:link w:val="80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Заголовок 7 Знак"/>
    <w:link w:val="8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Заголовок 8 Знак"/>
    <w:link w:val="81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Заголовок 9 Знак"/>
    <w:link w:val="81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24">
    <w:name w:val="List Paragraph"/>
    <w:basedOn w:val="802"/>
    <w:uiPriority w:val="34"/>
    <w:qFormat/>
    <w:pPr>
      <w:pBdr/>
      <w:spacing/>
      <w:ind w:left="720"/>
      <w:contextualSpacing w:val="true"/>
    </w:pPr>
  </w:style>
  <w:style w:type="paragraph" w:styleId="825">
    <w:name w:val="No Spacing"/>
    <w:link w:val="98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851"/>
      <w:jc w:val="both"/>
    </w:pPr>
    <w:rPr>
      <w:sz w:val="28"/>
      <w:szCs w:val="28"/>
      <w:lang w:eastAsia="ru-RU"/>
    </w:rPr>
  </w:style>
  <w:style w:type="paragraph" w:styleId="826">
    <w:name w:val="Title"/>
    <w:basedOn w:val="802"/>
    <w:next w:val="802"/>
    <w:link w:val="82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27" w:customStyle="1">
    <w:name w:val="Название Знак"/>
    <w:link w:val="826"/>
    <w:uiPriority w:val="10"/>
    <w:pPr>
      <w:pBdr/>
      <w:spacing/>
      <w:ind/>
    </w:pPr>
    <w:rPr>
      <w:sz w:val="48"/>
      <w:szCs w:val="48"/>
    </w:rPr>
  </w:style>
  <w:style w:type="paragraph" w:styleId="828">
    <w:name w:val="Subtitle"/>
    <w:basedOn w:val="802"/>
    <w:next w:val="802"/>
    <w:link w:val="82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29" w:customStyle="1">
    <w:name w:val="Подзаголовок Знак"/>
    <w:link w:val="828"/>
    <w:uiPriority w:val="11"/>
    <w:pPr>
      <w:pBdr/>
      <w:spacing/>
      <w:ind/>
    </w:pPr>
    <w:rPr>
      <w:sz w:val="24"/>
      <w:szCs w:val="24"/>
    </w:rPr>
  </w:style>
  <w:style w:type="paragraph" w:styleId="830">
    <w:name w:val="Quote"/>
    <w:basedOn w:val="802"/>
    <w:next w:val="802"/>
    <w:link w:val="831"/>
    <w:uiPriority w:val="29"/>
    <w:qFormat/>
    <w:pPr>
      <w:pBdr/>
      <w:spacing/>
      <w:ind w:right="720" w:left="720"/>
    </w:pPr>
    <w:rPr>
      <w:i/>
    </w:rPr>
  </w:style>
  <w:style w:type="character" w:styleId="831" w:customStyle="1">
    <w:name w:val="Цитата 2 Знак"/>
    <w:link w:val="830"/>
    <w:uiPriority w:val="29"/>
    <w:pPr>
      <w:pBdr/>
      <w:spacing/>
      <w:ind/>
    </w:pPr>
    <w:rPr>
      <w:i/>
    </w:rPr>
  </w:style>
  <w:style w:type="paragraph" w:styleId="832">
    <w:name w:val="Intense Quote"/>
    <w:basedOn w:val="802"/>
    <w:next w:val="802"/>
    <w:link w:val="83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</w:rPr>
  </w:style>
  <w:style w:type="character" w:styleId="833" w:customStyle="1">
    <w:name w:val="Выделенная цитата Знак"/>
    <w:link w:val="832"/>
    <w:uiPriority w:val="30"/>
    <w:pPr>
      <w:pBdr/>
      <w:spacing/>
      <w:ind/>
    </w:pPr>
    <w:rPr>
      <w:i/>
    </w:rPr>
  </w:style>
  <w:style w:type="paragraph" w:styleId="834">
    <w:name w:val="Header"/>
    <w:basedOn w:val="802"/>
    <w:link w:val="835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35" w:customStyle="1">
    <w:name w:val="Верхний колонтитул Знак"/>
    <w:link w:val="834"/>
    <w:uiPriority w:val="99"/>
    <w:pPr>
      <w:pBdr/>
      <w:spacing/>
      <w:ind/>
    </w:pPr>
  </w:style>
  <w:style w:type="paragraph" w:styleId="836">
    <w:name w:val="Footer"/>
    <w:basedOn w:val="802"/>
    <w:link w:val="83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37" w:customStyle="1">
    <w:name w:val="Footer Char"/>
    <w:uiPriority w:val="99"/>
    <w:pPr>
      <w:pBdr/>
      <w:spacing/>
      <w:ind/>
    </w:pPr>
  </w:style>
  <w:style w:type="paragraph" w:styleId="838">
    <w:name w:val="Caption"/>
    <w:basedOn w:val="802"/>
    <w:next w:val="802"/>
    <w:pPr>
      <w:pBdr/>
      <w:spacing w:before="240"/>
      <w:ind/>
      <w:jc w:val="center"/>
    </w:pPr>
    <w:rPr>
      <w:smallCaps/>
      <w:spacing w:val="40"/>
      <w:sz w:val="28"/>
    </w:rPr>
  </w:style>
  <w:style w:type="character" w:styleId="839" w:customStyle="1">
    <w:name w:val="Нижний колонтитул Знак"/>
    <w:link w:val="836"/>
    <w:uiPriority w:val="99"/>
    <w:pPr>
      <w:pBdr/>
      <w:spacing/>
      <w:ind/>
    </w:pPr>
  </w:style>
  <w:style w:type="table" w:styleId="840">
    <w:name w:val="Table Grid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67">
    <w:name w:val="footnote text"/>
    <w:basedOn w:val="802"/>
    <w:link w:val="968"/>
    <w:semiHidden/>
    <w:pPr>
      <w:widowControl w:val="true"/>
      <w:pBdr/>
      <w:spacing/>
      <w:ind w:firstLine="851"/>
      <w:jc w:val="both"/>
    </w:pPr>
    <w:rPr>
      <w:rFonts w:eastAsia="Calibri"/>
      <w:sz w:val="20"/>
      <w:szCs w:val="20"/>
      <w:lang w:val="en-US" w:eastAsia="en-US"/>
    </w:rPr>
  </w:style>
  <w:style w:type="character" w:styleId="968" w:customStyle="1">
    <w:name w:val="Текст сноски Знак"/>
    <w:link w:val="967"/>
    <w:uiPriority w:val="99"/>
    <w:pPr>
      <w:pBdr/>
      <w:spacing/>
      <w:ind/>
    </w:pPr>
    <w:rPr>
      <w:sz w:val="18"/>
    </w:rPr>
  </w:style>
  <w:style w:type="character" w:styleId="969">
    <w:name w:val="footnote reference"/>
    <w:semiHidden/>
    <w:pPr>
      <w:pBdr/>
      <w:spacing/>
      <w:ind/>
    </w:pPr>
    <w:rPr>
      <w:vertAlign w:val="superscript"/>
    </w:rPr>
  </w:style>
  <w:style w:type="paragraph" w:styleId="970">
    <w:name w:val="endnote text"/>
    <w:basedOn w:val="802"/>
    <w:link w:val="971"/>
    <w:uiPriority w:val="99"/>
    <w:semiHidden/>
    <w:unhideWhenUsed/>
    <w:pPr>
      <w:pBdr/>
      <w:spacing/>
      <w:ind/>
    </w:pPr>
    <w:rPr>
      <w:sz w:val="20"/>
    </w:rPr>
  </w:style>
  <w:style w:type="character" w:styleId="971" w:customStyle="1">
    <w:name w:val="Текст концевой сноски Знак"/>
    <w:link w:val="970"/>
    <w:uiPriority w:val="99"/>
    <w:pPr>
      <w:pBdr/>
      <w:spacing/>
      <w:ind/>
    </w:pPr>
    <w:rPr>
      <w:sz w:val="20"/>
    </w:rPr>
  </w:style>
  <w:style w:type="character" w:styleId="97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73">
    <w:name w:val="toc 1"/>
    <w:basedOn w:val="802"/>
    <w:next w:val="802"/>
    <w:uiPriority w:val="39"/>
    <w:unhideWhenUsed/>
    <w:pPr>
      <w:pBdr/>
      <w:spacing w:after="57"/>
      <w:ind/>
    </w:pPr>
  </w:style>
  <w:style w:type="paragraph" w:styleId="974">
    <w:name w:val="toc 2"/>
    <w:basedOn w:val="802"/>
    <w:next w:val="802"/>
    <w:uiPriority w:val="39"/>
    <w:unhideWhenUsed/>
    <w:pPr>
      <w:pBdr/>
      <w:spacing w:after="57"/>
      <w:ind w:left="283"/>
    </w:pPr>
  </w:style>
  <w:style w:type="paragraph" w:styleId="975">
    <w:name w:val="toc 3"/>
    <w:basedOn w:val="802"/>
    <w:next w:val="802"/>
    <w:uiPriority w:val="39"/>
    <w:unhideWhenUsed/>
    <w:pPr>
      <w:pBdr/>
      <w:spacing w:after="57"/>
      <w:ind w:left="567"/>
    </w:pPr>
  </w:style>
  <w:style w:type="paragraph" w:styleId="976">
    <w:name w:val="toc 4"/>
    <w:basedOn w:val="802"/>
    <w:next w:val="802"/>
    <w:uiPriority w:val="39"/>
    <w:unhideWhenUsed/>
    <w:pPr>
      <w:pBdr/>
      <w:spacing w:after="57"/>
      <w:ind w:left="850"/>
    </w:pPr>
  </w:style>
  <w:style w:type="paragraph" w:styleId="977">
    <w:name w:val="toc 5"/>
    <w:basedOn w:val="802"/>
    <w:next w:val="802"/>
    <w:uiPriority w:val="39"/>
    <w:unhideWhenUsed/>
    <w:pPr>
      <w:pBdr/>
      <w:spacing w:after="57"/>
      <w:ind w:left="1134"/>
    </w:pPr>
  </w:style>
  <w:style w:type="paragraph" w:styleId="978">
    <w:name w:val="toc 6"/>
    <w:basedOn w:val="802"/>
    <w:next w:val="802"/>
    <w:uiPriority w:val="39"/>
    <w:unhideWhenUsed/>
    <w:pPr>
      <w:pBdr/>
      <w:spacing w:after="57"/>
      <w:ind w:left="1417"/>
    </w:pPr>
  </w:style>
  <w:style w:type="paragraph" w:styleId="979">
    <w:name w:val="toc 7"/>
    <w:basedOn w:val="802"/>
    <w:next w:val="802"/>
    <w:uiPriority w:val="39"/>
    <w:unhideWhenUsed/>
    <w:pPr>
      <w:pBdr/>
      <w:spacing w:after="57"/>
      <w:ind w:left="1701"/>
    </w:pPr>
  </w:style>
  <w:style w:type="paragraph" w:styleId="980">
    <w:name w:val="toc 8"/>
    <w:basedOn w:val="802"/>
    <w:next w:val="802"/>
    <w:uiPriority w:val="39"/>
    <w:unhideWhenUsed/>
    <w:pPr>
      <w:pBdr/>
      <w:spacing w:after="57"/>
      <w:ind w:left="1984"/>
    </w:pPr>
  </w:style>
  <w:style w:type="paragraph" w:styleId="981">
    <w:name w:val="toc 9"/>
    <w:basedOn w:val="802"/>
    <w:next w:val="802"/>
    <w:uiPriority w:val="39"/>
    <w:unhideWhenUsed/>
    <w:pPr>
      <w:pBdr/>
      <w:spacing w:after="57"/>
      <w:ind w:left="2268"/>
    </w:pPr>
  </w:style>
  <w:style w:type="paragraph" w:styleId="982">
    <w:name w:val="TOC Heading"/>
    <w:uiPriority w:val="39"/>
    <w:unhideWhenUsed/>
    <w:pPr>
      <w:pBdr/>
      <w:spacing/>
      <w:ind/>
    </w:pPr>
  </w:style>
  <w:style w:type="paragraph" w:styleId="983">
    <w:name w:val="table of figures"/>
    <w:basedOn w:val="802"/>
    <w:next w:val="802"/>
    <w:uiPriority w:val="99"/>
    <w:unhideWhenUsed/>
    <w:pPr>
      <w:pBdr/>
      <w:spacing/>
      <w:ind/>
    </w:pPr>
  </w:style>
  <w:style w:type="character" w:styleId="984">
    <w:name w:val="page number"/>
    <w:basedOn w:val="812"/>
    <w:pPr>
      <w:pBdr/>
      <w:spacing/>
      <w:ind/>
    </w:pPr>
  </w:style>
  <w:style w:type="paragraph" w:styleId="985">
    <w:name w:val="Body Text Indent"/>
    <w:basedOn w:val="802"/>
    <w:pPr>
      <w:pBdr/>
      <w:spacing w:line="360" w:lineRule="auto"/>
      <w:ind w:firstLine="720"/>
      <w:jc w:val="both"/>
    </w:pPr>
    <w:rPr>
      <w:sz w:val="28"/>
    </w:rPr>
  </w:style>
  <w:style w:type="paragraph" w:styleId="986">
    <w:name w:val="Body Text"/>
    <w:basedOn w:val="802"/>
    <w:pPr>
      <w:pBdr/>
      <w:spacing w:line="240" w:lineRule="exact"/>
      <w:ind/>
      <w:jc w:val="both"/>
    </w:pPr>
    <w:rPr>
      <w:sz w:val="28"/>
    </w:rPr>
  </w:style>
  <w:style w:type="paragraph" w:styleId="987">
    <w:name w:val="Body Text 2"/>
    <w:basedOn w:val="802"/>
    <w:pPr>
      <w:pBdr/>
      <w:spacing w:line="240" w:lineRule="exact"/>
      <w:ind/>
    </w:pPr>
    <w:rPr>
      <w:sz w:val="28"/>
      <w:lang w:val="en-US"/>
    </w:rPr>
  </w:style>
  <w:style w:type="paragraph" w:styleId="988">
    <w:name w:val="Document Map"/>
    <w:basedOn w:val="802"/>
    <w:link w:val="825"/>
    <w:semiHidden/>
    <w:pPr>
      <w:pBdr/>
      <w:shd w:val="clear" w:color="000080" w:fill="000080"/>
      <w:spacing/>
      <w:ind/>
    </w:pPr>
    <w:rPr>
      <w:rFonts w:ascii="Tahoma" w:hAnsi="Tahoma"/>
    </w:rPr>
  </w:style>
  <w:style w:type="paragraph" w:styleId="989">
    <w:name w:val="Balloon Text"/>
    <w:basedOn w:val="802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90">
    <w:name w:val="Strong"/>
    <w:pPr>
      <w:pBdr/>
      <w:spacing/>
      <w:ind/>
    </w:pPr>
    <w:rPr>
      <w:b/>
      <w:bCs/>
    </w:rPr>
  </w:style>
  <w:style w:type="paragraph" w:styleId="991" w:customStyle="1">
    <w:name w:val="ConsPlusNonformat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ourier New" w:hAnsi="Courier New"/>
      <w:lang w:eastAsia="ru-RU"/>
    </w:rPr>
  </w:style>
  <w:style w:type="character" w:styleId="992">
    <w:name w:val="Emphasis"/>
    <w:pPr>
      <w:pBdr/>
      <w:spacing/>
      <w:ind/>
    </w:pPr>
    <w:rPr>
      <w:i/>
      <w:iCs/>
    </w:rPr>
  </w:style>
  <w:style w:type="paragraph" w:styleId="993" w:customStyle="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988"/>
    <w:pPr>
      <w:pBdr/>
      <w:spacing/>
      <w:ind w:firstLine="709" w:left="215"/>
    </w:pPr>
    <w:rPr>
      <w:rFonts w:ascii="Times New Roman" w:hAnsi="Times New Roman"/>
      <w:sz w:val="24"/>
      <w:szCs w:val="24"/>
      <w:lang w:val="en-US" w:eastAsia="en-US"/>
    </w:rPr>
  </w:style>
  <w:style w:type="paragraph" w:styleId="994">
    <w:name w:val="annotation text"/>
    <w:basedOn w:val="988"/>
    <w:pPr>
      <w:pBdr/>
      <w:spacing/>
      <w:ind/>
    </w:pPr>
    <w:rPr>
      <w:rFonts w:ascii="Times New Roman" w:hAnsi="Times New Roman"/>
      <w:sz w:val="20"/>
      <w:szCs w:val="20"/>
      <w:lang w:val="en-US" w:eastAsia="en-US"/>
    </w:rPr>
  </w:style>
  <w:style w:type="paragraph" w:styleId="995" w:customStyle="1">
    <w:name w:val="Обычный + 14 пт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-82" w:firstLine="720"/>
      <w:jc w:val="both"/>
    </w:pPr>
    <w:rPr>
      <w:sz w:val="28"/>
      <w:szCs w:val="28"/>
      <w:lang w:eastAsia="ru-RU"/>
    </w:rPr>
  </w:style>
  <w:style w:type="paragraph" w:styleId="996" w:customStyle="1">
    <w:name w:val="Прижатый влево"/>
    <w:uiPriority w:val="9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997" w:customStyle="1">
    <w:name w:val="ConsPlusNormal"/>
    <w:uiPriority w:val="9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cs="Arial"/>
      <w:lang w:eastAsia="ru-RU"/>
    </w:rPr>
  </w:style>
  <w:style w:type="paragraph" w:styleId="998" w:customStyle="1">
    <w:name w:val="Основной текст (2)"/>
    <w:uiPriority w:val="9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ffffff" w:fill="ffffff"/>
      <w:spacing w:before="960" w:line="367" w:lineRule="exact"/>
      <w:ind/>
      <w:jc w:val="both"/>
    </w:pPr>
    <w:rPr>
      <w:sz w:val="28"/>
      <w:szCs w:val="28"/>
      <w:lang w:eastAsia="ru-RU"/>
    </w:rPr>
  </w:style>
  <w:style w:type="paragraph" w:styleId="999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2.png"/><Relationship Id="rId14" Type="http://schemas.openxmlformats.org/officeDocument/2006/relationships/hyperlink" Target="http://22.07.2024" TargetMode="External"/><Relationship Id="rId15" Type="http://schemas.openxmlformats.org/officeDocument/2006/relationships/hyperlink" Target="https://www.novoaltaysk.ru" TargetMode="External"/><Relationship Id="rId16" Type="http://schemas.openxmlformats.org/officeDocument/2006/relationships/hyperlink" Target="https://novoaltajsk-r22.gosweb.gosuslugi.ru/dlya-zhiteley/uslugi-i-servisy/munitsipalnye-uslugi/reglamenty-predostavleniya-munitsipalnyh-uslu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2022-12-29T13:43:00Z</dcterms:created>
  <dcterms:modified xsi:type="dcterms:W3CDTF">2025-01-13T01:38:05Z</dcterms:modified>
</cp:coreProperties>
</file>