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4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57"/>
        <w:pBdr/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09600"/>
                <wp:effectExtent l="19050" t="0" r="9525" b="0"/>
                <wp:docPr id="1" name="Рисунок 5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5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5pt;height:48.00pt;mso-wrap-distance-left:0.00pt;mso-wrap-distance-top:0.00pt;mso-wrap-distance-right:0.00pt;mso-wrap-distance-bottom:0.00pt;z-index:1;" stroked="f" strokeweight="0.75pt">
                <v:imagedata r:id="rId19" o:title=""/>
                <o:lock v:ext="edit" rotation="t"/>
              </v:shape>
            </w:pict>
          </mc:Fallback>
        </mc:AlternateContent>
      </w:r>
      <w:r>
        <w:rPr>
          <w:b/>
        </w:rPr>
      </w:r>
    </w:p>
    <w:p>
      <w:pPr>
        <w:pStyle w:val="757"/>
        <w:pBdr/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Style w:val="774"/>
        <w:tblW w:w="9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57"/>
        <w:gridCol w:w="4749"/>
        <w:gridCol w:w="108"/>
      </w:tblGrid>
      <w:tr>
        <w:trPr>
          <w:gridAfter w:val="1"/>
          <w:trHeight w:val="1020"/>
        </w:trPr>
        <w:tc>
          <w:tcPr>
            <w:gridSpan w:val="2"/>
            <w:tcBorders/>
            <w:tcW w:w="9606" w:type="dxa"/>
            <w:textDirection w:val="lrTb"/>
            <w:noWrap w:val="false"/>
          </w:tcPr>
          <w:p>
            <w:pPr>
              <w:pStyle w:val="742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741"/>
              <w:pBdr/>
              <w:spacing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gridAfter w:val="1"/>
          <w:trHeight w:val="700"/>
        </w:trPr>
        <w:tc>
          <w:tcPr>
            <w:gridSpan w:val="2"/>
            <w:tcBorders/>
            <w:tcW w:w="960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21.03.2025                                                                                                         № 574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5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 внесении изменения в постановление Администрации города от 25.12.2020 № 2016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485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корректировкой объема бюджетных ассигнований, руководс</w:t>
      </w:r>
      <w:r>
        <w:rPr>
          <w:sz w:val="28"/>
          <w:szCs w:val="28"/>
        </w:rPr>
        <w:t xml:space="preserve">твуясь Федеральным законом от 06.10.2003 № 131-ФЗ «Об общих принципах организации местного самоуправления в Российской Федерации», решением НГСД от 17.12.2024 № 29 «О внесении изменений в решение Новоалтайского городского Собрания депутатов от 19.12.2023 №</w:t>
      </w:r>
      <w:r>
        <w:rPr>
          <w:sz w:val="28"/>
          <w:szCs w:val="28"/>
        </w:rPr>
        <w:t xml:space="preserve"> 39              «О бюджете городского округа города Новоалтайска на 2024 год и на плановый период 2025 и 2026 годов», решением НГСД от 17.12.2024 № 28    «О бюджете городского округа города Новоалтайска на 2025 год и на плановый период 2026 и 2027 годов» </w:t>
      </w:r>
      <w:r>
        <w:rPr>
          <w:spacing w:val="80"/>
          <w:sz w:val="28"/>
          <w:szCs w:val="28"/>
        </w:rPr>
        <w:t xml:space="preserve">постановляю:</w:t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постановление Администрации города Новоалтайска от 25.12.2020 № 2016 «Об утверждении муниципальной программы «Развитие культуры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городе Новоалтайске на 2021 – 2025 годы» (далее - постановление) внести следующее изменение:</w:t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приложение к постановлению изложить в новой редакции, согласно приложению к настоящему постановлению.</w:t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Вестнике городского округа город Новоалтайск Алтайского края и разместить на официальном сайте города Новоалтайска в сети Интернет.</w:t>
      </w:r>
      <w:r>
        <w:rPr>
          <w:sz w:val="28"/>
          <w:szCs w:val="28"/>
        </w:rPr>
      </w:r>
    </w:p>
    <w:p>
      <w:pPr>
        <w:pStyle w:val="937"/>
        <w:pBdr/>
        <w:spacing/>
        <w:ind w:right="25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Ерохину Н.Г.</w:t>
      </w:r>
      <w:r>
        <w:rPr>
          <w:sz w:val="28"/>
          <w:szCs w:val="28"/>
        </w:rPr>
      </w:r>
    </w:p>
    <w:p>
      <w:pPr>
        <w:pStyle w:val="937"/>
        <w:pBdr/>
        <w:tabs>
          <w:tab w:val="left" w:leader="none" w:pos="709"/>
        </w:tabs>
        <w:spacing/>
        <w:ind w:right="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pBdr/>
        <w:tabs>
          <w:tab w:val="left" w:leader="none" w:pos="709"/>
        </w:tabs>
        <w:spacing/>
        <w:ind w:right="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pBdr/>
        <w:tabs>
          <w:tab w:val="left" w:leader="none" w:pos="709"/>
        </w:tabs>
        <w:spacing/>
        <w:ind w:right="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pBdr/>
        <w:tabs>
          <w:tab w:val="left" w:leader="none" w:pos="0"/>
        </w:tabs>
        <w:spacing/>
        <w:ind w:right="2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В.Г. Бодунов</w:t>
      </w:r>
      <w:r>
        <w:rPr>
          <w:sz w:val="28"/>
          <w:szCs w:val="28"/>
        </w:rPr>
      </w:r>
    </w:p>
    <w:p>
      <w:pPr>
        <w:pStyle w:val="937"/>
        <w:pBdr/>
        <w:tabs>
          <w:tab w:val="left" w:leader="none" w:pos="0"/>
        </w:tabs>
        <w:spacing/>
        <w:ind w:right="25" w:hanging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pBdr/>
        <w:tabs>
          <w:tab w:val="left" w:leader="none" w:pos="0"/>
        </w:tabs>
        <w:spacing/>
        <w:ind w:right="25" w:hanging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tbl>
      <w:tblPr>
        <w:tblStyle w:val="774"/>
        <w:tblW w:w="0" w:type="auto"/>
        <w:tblInd w:w="52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5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58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постановлению                                                       Администрации города Новоалтайска                                                            от 21.03.2025 № 574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«Приложение к постановлению                                                      Администрации города Новоалтайска                                                                от 25.12.2020 № 2016»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widowControl w:val="false"/>
        <w:pBdr/>
        <w:spacing/>
        <w:ind/>
        <w:outlineLvl w:val="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в городе Новоалтайске на 2021-2025 годы» 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widowControl w:val="false"/>
        <w:numPr>
          <w:ilvl w:val="0"/>
          <w:numId w:val="1"/>
        </w:numPr>
        <w:pBdr/>
        <w:spacing/>
        <w:ind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ПАСПОРТ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в городе Новоалтайске на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2021-2025 годы» 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– Программа)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44"/>
        <w:tblW w:w="9581" w:type="dxa"/>
        <w:tblInd w:w="102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3402"/>
        <w:gridCol w:w="617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17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культуре Администрации г. Новоалтайска (далее – комитет по культуре)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17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бюджетные учреждения культуры, муниципальные бюджетные учреждения дополнительного образования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17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17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культуры в городе Новоалтайске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17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Обеспечение сохранности и использования объектов культурного наследия города.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Повышение доступности и качества услуг и работ в сфере библиотечного дела.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Повышение доступности и качества музейных услуг и работ.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Создание условий для сохранения и развития коллективов самодеятельного творчества, а также традиционной народной культуры.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Модернизация художественного образования.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 Обеспечение процесса организации условий развития сферы культуры города.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показатели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17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1. Доля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2.Количество посещений библиотек.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3. Количество книговыдач.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 Число обращений к цифровым ресурсам библиотек.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Количество посещений музея.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 Доля представленных (во всех формах) зрителю музейных предметов в общем количестве музейных предметов основного фонда.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7.Количество посещений культурно – массовых мероприятий в культурно – досуговых учреждениях.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Количество посещений культурно – досуговых учреждений на платной основе.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9. Число участников клубных формирований.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10. Обеспеченность населения местами в учреждениях культуры на 1000 жителей.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11. Число обучающихся в детских школах искусств.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12. Доля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 Доля лауреатов, дипломантов региональных, всероссийских и международных конкурсов от общего количества учащихся.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 Количество посещений культурных мероприятий, проводимых детскими школами искусств.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Число волонтеров культуры.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Количество посещений учреждений культуры (на 1 жителя в год).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17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17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Общий объем финансирования Программы составляет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934209,9 тыс.рублей, из бюджета городского округа, в том числе по годам: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-2021 год – 136845,2 тыс.рублей;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-2022 год – 150557,0 тыс.рублей;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-2023 год – 196691,8 тыс.рублей: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 том числе средства бюджета городского округа 186847,8 тыс.рублей; федеральный бюджет 9350,0 тыс.рублей; краевой бюджет 494,0 тыс.рублей;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- 2024 год – 226335,3 тыс.рублей: в том числе средства бюджета городского  округа 221720,8 тыс.рублей; федеральный бюджет 4568,4 тыс.рублей; краевой бюджет 46,1тыс.рублей;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- 2025 год – 223780,6 тыс.рублей.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Объемы финансирования подлежат ежегодному уточнению в соответствии </w:t>
            </w:r>
            <w:r>
              <w:rPr>
                <w:sz w:val="28"/>
                <w:szCs w:val="28"/>
              </w:rPr>
              <w:t xml:space="preserve">с законами о федеральном и краевом бюджетах на очередной финансовый год и на плановый период.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реализации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17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1. Сохранение доли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 до 100%.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2. Увеличение количества посещений библиотек до 530,8 тыс. единиц.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3. Увеличение количества книговыдач до 862,5 тыс. экземпляров.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 Рост числа обращений к цифровым ресурсам библиотек до 75,5 тыс. обращений.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 Увеличение количества посещений музея до 13,0 тыс. посещений.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 Увеличение доли представленных (во всех формах) зрителю музейных предметов в общем количестве музейных предметов основного фонда до 43%.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 Увеличение количества посещений культурно-массовых мероприятий в культурно – досуговых учреждениях до 347,47 тыс. единиц.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t xml:space="preserve"> </w:t>
            </w:r>
            <w:r>
              <w:rPr>
                <w:sz w:val="28"/>
                <w:szCs w:val="28"/>
              </w:rPr>
              <w:t xml:space="preserve">Увеличение количества посещений культурно-досуговых учреждений на платной основе до 67,93 тыс. единиц.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 Р</w:t>
            </w:r>
            <w:r>
              <w:rPr>
                <w:rStyle w:val="943"/>
                <w:b w:val="0"/>
                <w:sz w:val="28"/>
                <w:szCs w:val="28"/>
              </w:rPr>
              <w:t xml:space="preserve">ост числа участников клубных формирований до 1460 человек.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10. Сохранение обеспеченности населения местами в учреждениях культуры на 1000 жителей до 17,5 места. 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11. Рост числа обучающихся в детских школах искусств до 1587 человек.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12. Увеличение доли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 до 80%.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 Увеличение доли лауреатов, дипломантов региональных, всероссийских и международных конкурсов от общего количества учащихся до 67%.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 Увеличение числа посещений культурных мероприятий, проводимых детскими школами искусств до 14,613 тыс.единиц.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 Рост числа волонтеров культуры до 15 человек.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 Увеличение количества посещений учреждений культуры (на 1 жителя в год) до 7,38 единиц.</w:t>
            </w:r>
            <w:r>
              <w:rPr>
                <w:sz w:val="28"/>
                <w:szCs w:val="28"/>
              </w:rPr>
            </w:r>
          </w:p>
        </w:tc>
      </w:tr>
    </w:tbl>
    <w:p>
      <w:pPr>
        <w:widowControl w:val="false"/>
        <w:pBdr/>
        <w:spacing/>
        <w:ind/>
        <w:rPr>
          <w:sz w:val="28"/>
          <w:szCs w:val="28"/>
        </w:rPr>
      </w:pPr>
      <w:r/>
      <w:bookmarkStart w:id="0" w:name="Par249"/>
      <w:r/>
      <w:bookmarkEnd w:id="0"/>
      <w:r/>
      <w:bookmarkStart w:id="1" w:name="Par247"/>
      <w:r/>
      <w:bookmarkEnd w:id="1"/>
      <w:r/>
      <w:r>
        <w:rPr>
          <w:sz w:val="28"/>
          <w:szCs w:val="28"/>
        </w:rPr>
      </w:r>
    </w:p>
    <w:p>
      <w:pPr>
        <w:pStyle w:val="937"/>
        <w:widowControl w:val="false"/>
        <w:numPr>
          <w:ilvl w:val="0"/>
          <w:numId w:val="1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сферы реализации муниципальной программы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</w:t>
      </w:r>
      <w:r>
        <w:rPr>
          <w:sz w:val="28"/>
          <w:szCs w:val="28"/>
        </w:rPr>
        <w:t xml:space="preserve">а города Новоалтайска включает в себя развитую сеть учреждений культуры - музей, библиотеки, учреждения культурно – досугового типа, детские школы искусств. Деятельность учреждений культуры является одной из важнейших составляющих культурной жизни общества</w:t>
      </w:r>
      <w:r>
        <w:rPr>
          <w:sz w:val="28"/>
          <w:szCs w:val="28"/>
        </w:rPr>
        <w:t xml:space="preserve">, они способствуют формированию нравственно – эстетических основ, духовных потребностей и ценностных ориентиров, выполняют образовательные, воспитательные, культурно – досуговые функции, а также являются одной из основ информационного обеспечения общества.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плановой и многолетней работе с использованием программного метода значительно улучшилась материально-техническая база учреждений культуры, развиваются творческие коллективы города, улучшается качество оказываемых услуг в сфере культуры.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средств городского бюджета, учреждения культуры и дополнительного образования активно привлекают на конкурсной основе средства краевых и российских грантодателей.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Библиотечная система горо</w:t>
      </w:r>
      <w:r>
        <w:rPr>
          <w:sz w:val="28"/>
          <w:szCs w:val="28"/>
        </w:rPr>
        <w:t xml:space="preserve">да в период с 2016 по 2024гг. становилась победителем городского конкурса грантов «Молодежная инициатива», фонда Михаила Прохорова, Международного открытого грантового конкурса «Православная инициатива», гранта Губернатора Алтайского края в сфере культуры.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Так, например, в 2022 году Центральная городская модельная библиотека (далее по тексту – ЦГМБ) оказалась в числе победителей конкурса по отбору проектов на получение гранта Губернатора Алтайского края в </w:t>
      </w:r>
      <w:r>
        <w:rPr>
          <w:color w:val="000000" w:themeColor="text1"/>
          <w:sz w:val="28"/>
        </w:rPr>
        <w:t xml:space="preserve">сфере культуры. Реализация проекта «Точка концентрации талантов «Гений места» позволила привлечь 268,0 т.р. на укрепление материально-технической базы и приобрести оборудование для фото- видео съемки с целью создания электронных коллекций видеоматериалов п</w:t>
      </w:r>
      <w:r>
        <w:rPr>
          <w:color w:val="000000" w:themeColor="text1"/>
          <w:sz w:val="28"/>
        </w:rPr>
        <w:t xml:space="preserve">о теме проекта. По итогам реализации проекта ЦГМБ поощрена благодарностью Министерства культуры РФ за активную проектную деятельность и особые успехи в работе с аудиторией в области креативных индустрий, в том числе за организацию и проведение мероприятий.</w:t>
      </w:r>
      <w:r>
        <w:rPr>
          <w:color w:val="000000" w:themeColor="text1"/>
          <w:sz w:val="28"/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Победа в конкурсе грантов Губернатора Алтайского края в сфере культуры 2024 года позволила Центральной модельной детской библиотеке (далее по тексту – ЦМДБ) реализовать проект «Фестиваль семейных традиций ЛУЧ: Любим. Учимся. Читаем» (190,0 т.р.).    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 xml:space="preserve">Детская школа искусств № 3 в 2018 году выиграла грант Губернатора Алтайского края в сфере культуры с проектом</w:t>
      </w:r>
      <w:r>
        <w:rPr>
          <w:rFonts w:eastAsia="MS Mincho"/>
          <w:sz w:val="28"/>
          <w:szCs w:val="28"/>
          <w:lang w:eastAsia="ar-SA"/>
        </w:rPr>
        <w:t xml:space="preserve"> «Создание ансамбля народных инструментов «Белый яр». На выделенные в рамках гранта, а также собственные средства были приобретены музыкальные инструменты: две малых домры, две балалайки, альтовая домра, тарелки, треугольник, бубен, подставки для барабана.</w:t>
      </w:r>
      <w:r>
        <w:rPr>
          <w:rFonts w:eastAsia="MS Mincho"/>
          <w:sz w:val="28"/>
          <w:szCs w:val="28"/>
          <w:lang w:eastAsia="ar-SA"/>
        </w:rPr>
      </w:r>
    </w:p>
    <w:p>
      <w:pPr>
        <w:pBdr/>
        <w:shd w:val="clear" w:color="auto" w:fill="ffffff"/>
        <w:spacing/>
        <w:ind w:firstLine="709"/>
        <w:jc w:val="both"/>
        <w:rPr>
          <w:color w:val="ff0000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В 2021 году Детская школа искусств  № 2 выиграла Губернаторский грант в сфере культуры в размере 100,0 т.р. </w:t>
      </w:r>
      <w:r>
        <w:rPr>
          <w:color w:val="000000"/>
          <w:sz w:val="27"/>
          <w:szCs w:val="27"/>
        </w:rPr>
        <w:t xml:space="preserve">на создание творческого </w:t>
      </w:r>
      <w:r>
        <w:rPr>
          <w:color w:val="000000" w:themeColor="text1"/>
          <w:sz w:val="27"/>
          <w:szCs w:val="27"/>
        </w:rPr>
        <w:t xml:space="preserve">объединения по декоративно-прикладному творчеству «Посиделки-куклы-АРТ».  А Центральная модельная детская библиотека стала победителем Президентского фонда культурных инициатив с проектом «</w:t>
      </w:r>
      <w:r>
        <w:rPr>
          <w:color w:val="000000" w:themeColor="text1"/>
          <w:sz w:val="27"/>
          <w:szCs w:val="27"/>
          <w:lang w:val="en-US"/>
        </w:rPr>
        <w:t xml:space="preserve">Smart</w:t>
      </w:r>
      <w:r>
        <w:rPr>
          <w:color w:val="000000" w:themeColor="text1"/>
          <w:sz w:val="27"/>
          <w:szCs w:val="27"/>
        </w:rPr>
        <w:t xml:space="preserve">-студия «Развивайся – играй. Твори – изобретай», размер гранта составил – 383,8 т.р.</w:t>
      </w:r>
      <w:r>
        <w:rPr>
          <w:color w:val="ff0000"/>
          <w:sz w:val="27"/>
          <w:szCs w:val="27"/>
        </w:rPr>
      </w:r>
    </w:p>
    <w:p>
      <w:pPr>
        <w:pBdr/>
        <w:spacing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 период действия национального проект «Культу</w:t>
      </w:r>
      <w:r>
        <w:rPr>
          <w:color w:val="000000"/>
          <w:sz w:val="28"/>
          <w:szCs w:val="28"/>
          <w:shd w:val="clear" w:color="auto" w:fill="ffffff"/>
        </w:rPr>
        <w:t xml:space="preserve">ра» с 2019 по 2024 годы на модернизацию, переоснащение, укрепление материально-технической базы учреждений культуры города, приобретение музыкальных инструментов для детских школ искусств удалось привлечь из федерального бюджета страны свыше 25 млн.рублей.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Bdr/>
        <w:spacing/>
        <w:ind w:firstLine="709"/>
        <w:jc w:val="both"/>
        <w:rPr>
          <w:rStyle w:val="750"/>
          <w:b w:val="0"/>
          <w:sz w:val="28"/>
          <w:szCs w:val="28"/>
        </w:rPr>
      </w:pPr>
      <w:r>
        <w:rPr>
          <w:rStyle w:val="750"/>
          <w:b w:val="0"/>
          <w:sz w:val="28"/>
          <w:szCs w:val="28"/>
        </w:rPr>
        <w:t xml:space="preserve">В 201</w:t>
      </w:r>
      <w:r>
        <w:rPr>
          <w:rStyle w:val="750"/>
          <w:b w:val="0"/>
          <w:sz w:val="28"/>
          <w:szCs w:val="28"/>
        </w:rPr>
        <w:t xml:space="preserve">9 году Центральная городская библиотека имени Л.С. Мерзликина победила в конкурсе по созданию модельных библиотек в рамках национального проекта «Культура» и в 2020 году получила средства в размере 10,0 млн.рублей из федерального бюджета на его реализацию.</w:t>
      </w:r>
      <w:r>
        <w:rPr>
          <w:rStyle w:val="750"/>
          <w:b w:val="0"/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модернизирована еще одна библиотека в рамках нацпроекта «Культура» - 5,0 млн.рублей выделено из федерального бюджета на библиотеку-филиал № 3, теперь модельную библиотеку-филиал «Своя территория».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техническое переоснащение Новоалтайского краеведческого музея имени Марусина В.Я. в 2023 году из федерального бюджета израсходовано 4394,0 т.р.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2024 году на базе ЦГМБ организован концертный виртуальный зал, на эти цели направлен </w:t>
      </w:r>
      <w:r>
        <w:rPr>
          <w:color w:val="000000" w:themeColor="text1"/>
          <w:sz w:val="28"/>
          <w:szCs w:val="28"/>
        </w:rPr>
        <w:t xml:space="preserve">1,0 млн.рублей из федерального бюджета</w:t>
      </w:r>
      <w:r>
        <w:rPr>
          <w:sz w:val="28"/>
          <w:szCs w:val="28"/>
        </w:rPr>
        <w:t xml:space="preserve">, приобретены музыкальные инструменты  - </w:t>
      </w:r>
      <w:r>
        <w:rPr>
          <w:color w:val="000000" w:themeColor="text1"/>
          <w:sz w:val="28"/>
          <w:szCs w:val="28"/>
        </w:rPr>
        <w:t xml:space="preserve">2 рояля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фортепианной фабрики "Михаил Глинка" (г.Санкт-Петербург) </w:t>
      </w:r>
      <w:r>
        <w:rPr>
          <w:color w:val="000000" w:themeColor="text1"/>
          <w:sz w:val="28"/>
          <w:szCs w:val="28"/>
        </w:rPr>
        <w:t xml:space="preserve">для Детской школы искусств № 1 израсходовано 3568,4 т.р. из федерального бюджета.</w:t>
      </w:r>
      <w:r>
        <w:rPr>
          <w:color w:val="000000" w:themeColor="text1"/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национального проекта «Культура» 2 новых фортепиано «Михаил Глинка» общей стоимостью около 1,0 млн.рублей переданы в Детские школы искусств № 1 и № 2.  Детская школа искусств № 2 получила 2 скрипки на сумму около 100,0т.р.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Работники культуры и педагоги школ искусств прошли обучение по программе «Творческие люди» национального проекта «Культура».</w:t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Укрепление материально-технической базы учреждений культуры и дополнительного образования осуществляется и за счет средств городского бюджета.</w:t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Bdr/>
        <w:spacing/>
        <w:ind w:firstLine="709"/>
        <w:contextualSpacing w:val="true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2024 году произведено обустройство пандуса (321,2 т.р.) и устройство снегозадержания на крыше (245,1 т.р.) Детской школы искусств № 1.</w:t>
      </w:r>
      <w:r>
        <w:rPr>
          <w:color w:val="000000" w:themeColor="text1"/>
          <w:sz w:val="28"/>
          <w:szCs w:val="28"/>
        </w:rPr>
      </w:r>
    </w:p>
    <w:p>
      <w:pPr>
        <w:pBdr/>
        <w:spacing/>
        <w:ind w:firstLine="709"/>
        <w:contextualSpacing w:val="true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Провед</w:t>
      </w:r>
      <w:r>
        <w:rPr>
          <w:color w:val="000000" w:themeColor="text1"/>
          <w:sz w:val="28"/>
          <w:szCs w:val="28"/>
        </w:rPr>
        <w:t xml:space="preserve">ен частичный ремонт кровли КДЦ «Космос» (283,0 т.р.), ГЦК «Современник» (182,8 т.р.), текущий ремонт отмостки, стен, кабинетов ГЦК «Современник» (192,1 т.р.), замена окон и ремонт труб холодного водоснабжения в Доме культуры Железнодорожников (313,8 т.р.).</w:t>
      </w:r>
      <w:r>
        <w:rPr>
          <w:color w:val="000000" w:themeColor="text1"/>
          <w:sz w:val="28"/>
          <w:szCs w:val="28"/>
        </w:rPr>
      </w:r>
    </w:p>
    <w:p>
      <w:pPr>
        <w:pBdr/>
        <w:spacing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рамках краевой адресной инвестиционной программы завершено строительство Культурно-с</w:t>
      </w:r>
      <w:r>
        <w:rPr>
          <w:sz w:val="28"/>
          <w:szCs w:val="28"/>
        </w:rPr>
        <w:t xml:space="preserve">портивного комплекса в Белоярском районе (2019-2022гг.), объект введен в эксплуатацию в качестве структурного подразделения МБУК «Городской центр культуры «Современник», в связи с чем, увеличилось количество творческих коллективов и проводимых мероприятий.</w:t>
      </w:r>
      <w:r>
        <w:rPr>
          <w:b/>
          <w:sz w:val="28"/>
          <w:szCs w:val="28"/>
        </w:rPr>
      </w:r>
    </w:p>
    <w:p>
      <w:pPr>
        <w:pStyle w:val="770"/>
        <w:pBdr/>
        <w:shd w:val="clear" w:color="auto" w:fill="ffffff"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</w:t>
      </w:r>
      <w:r>
        <w:rPr>
          <w:color w:val="000000" w:themeColor="text1"/>
          <w:sz w:val="28"/>
          <w:szCs w:val="28"/>
        </w:rPr>
        <w:t xml:space="preserve">о состоянию на 01.01.2025 года на базе культурно – досуговых учреждений города работают 54 клубных формирования, в которых занимаются 1376 человек. Всего в городе культурно-досуговыми учреждениями за 2024 год   проведено 932 культурно-массовых мероприятия.</w:t>
      </w:r>
      <w:r>
        <w:rPr>
          <w:sz w:val="28"/>
          <w:szCs w:val="28"/>
        </w:rPr>
      </w:r>
    </w:p>
    <w:p>
      <w:pPr>
        <w:pStyle w:val="770"/>
        <w:pBdr/>
        <w:shd w:val="clear" w:color="auto" w:fill="ffffff"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сфера культуры города насчитывает 28 коллективов, имеющих звание «образцовый» («народный») коллектив и 5 из них удостоены звания Заслуженный коллектив самодеятельного художественного творчества Алтайского края.</w:t>
      </w:r>
      <w:r>
        <w:rPr>
          <w:sz w:val="28"/>
          <w:szCs w:val="28"/>
        </w:rPr>
      </w:r>
    </w:p>
    <w:p>
      <w:pPr>
        <w:pStyle w:val="770"/>
        <w:pBdr/>
        <w:shd w:val="clear" w:color="auto" w:fill="ffffff"/>
        <w:spacing w:after="0" w:afterAutospacing="0" w:before="0" w:before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За последние пять лет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звание </w:t>
      </w:r>
      <w:r>
        <w:rPr>
          <w:color w:val="000000" w:themeColor="text1"/>
          <w:sz w:val="28"/>
          <w:szCs w:val="28"/>
        </w:rPr>
        <w:t xml:space="preserve">«образцовый самодеятельный  коллектив Алтайского края» получили </w:t>
      </w:r>
      <w:r>
        <w:rPr>
          <w:color w:val="000000" w:themeColor="text1"/>
          <w:sz w:val="27"/>
          <w:szCs w:val="27"/>
        </w:rPr>
        <w:t xml:space="preserve">студия современного танца «Свой выбор»,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театр-студия «Аз-Арт» </w:t>
      </w:r>
      <w:r>
        <w:rPr>
          <w:color w:val="000000" w:themeColor="text1"/>
          <w:sz w:val="27"/>
          <w:szCs w:val="27"/>
        </w:rPr>
        <w:t xml:space="preserve"> МБУК «КДЦ», хореографический коллектив эстрадного и современного танца «Драйв», </w:t>
      </w:r>
      <w:r>
        <w:rPr>
          <w:color w:val="000000" w:themeColor="text1"/>
          <w:sz w:val="28"/>
          <w:szCs w:val="28"/>
        </w:rPr>
        <w:t xml:space="preserve">ансамбль народного танца «Русская душа»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>
        <w:rPr>
          <w:color w:val="000000" w:themeColor="text1"/>
          <w:sz w:val="28"/>
          <w:szCs w:val="28"/>
        </w:rPr>
        <w:t xml:space="preserve">«Калина красная»  МБУК «ГЦК»,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вокальный ансамбль «Менестрель» Детской школы искусств № 3, </w:t>
      </w:r>
      <w:r>
        <w:rPr>
          <w:color w:val="000000" w:themeColor="text1"/>
          <w:sz w:val="28"/>
          <w:szCs w:val="28"/>
        </w:rPr>
        <w:t xml:space="preserve">театр-студия «Конфета» Детской школы искусств № 1.</w:t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Bdr/>
        <w:spacing/>
        <w:ind w:firstLine="709"/>
        <w:contextualSpacing w:val="true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этот же период звание Заслуженный коллектив самодеятельного художественного творчества Алтайского края получил </w:t>
      </w:r>
      <w:r>
        <w:rPr>
          <w:color w:val="000000" w:themeColor="text1"/>
          <w:sz w:val="27"/>
          <w:szCs w:val="27"/>
        </w:rPr>
        <w:t xml:space="preserve">образцовый ансамбль народного танца «Коробейники» МБУК «КДЦ», </w:t>
      </w:r>
      <w:r>
        <w:rPr>
          <w:color w:val="000000" w:themeColor="text1"/>
          <w:sz w:val="28"/>
          <w:szCs w:val="28"/>
        </w:rPr>
        <w:t xml:space="preserve">народный коллектив ансамбль песни «Ярославна» Городского центра культуры «Современник».</w:t>
      </w:r>
      <w:r>
        <w:rPr>
          <w:color w:val="000000" w:themeColor="text1"/>
          <w:sz w:val="28"/>
          <w:szCs w:val="28"/>
        </w:rPr>
      </w:r>
    </w:p>
    <w:p>
      <w:pPr>
        <w:pStyle w:val="952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2022 году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итогам краевого конкурса «Признание» памятным знак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ом отмечены Культурно-досуговый центр «Космос» как лучшее культурно-досуговое учреждение городского типа, лучшими коллективами самодеятельного народного творчества признаны народный ансамбль песни «Ярославна» ГЦК «Современник», Заслуженный коллектив Алтайс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кого края ансамбль русской песни «Белоросы» КДЦ «Космос». Руководители данных коллективов Карпова З.А. и Денисов В.И. отмечены как лучшие руководители, названы лучшими четверо солистов – А.Холодков, А.Кадулин, Н.Самошина (МБУК «КДЦ»), Т.Ежова (МБУК «ГЦК»).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pStyle w:val="95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городе, напротяжении последних 20 лет проводятся ежегодные открытые конкурсы вокального, хореографического, театрального искусства.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0"/>
        <w:pBdr/>
        <w:shd w:val="clear" w:color="auto" w:fill="ffffff"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творческие коллективы и солисты принимают активное участие в краевых, всероссийских и международных конкурсах.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например, в 2024 году творческая делегация Новоалтайска в составе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около 200 человек достойно представила город на очередных краевых Дельфийских играх в Тальменском районе. </w:t>
      </w:r>
      <w:r>
        <w:rPr>
          <w:color w:val="000000" w:themeColor="text1"/>
          <w:spacing w:val="-2"/>
          <w:sz w:val="28"/>
          <w:szCs w:val="28"/>
        </w:rPr>
        <w:t xml:space="preserve">Творческие состязания проводились в 13 номинациях, в 7 номинациях наши коллективы и солисты привезли награды: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4 вторых места, 2 третьих места и 3 специальных диплома.</w:t>
      </w:r>
      <w:r>
        <w:rPr>
          <w:color w:val="000000" w:themeColor="text1"/>
          <w:sz w:val="28"/>
          <w:szCs w:val="28"/>
        </w:rPr>
      </w:r>
    </w:p>
    <w:p>
      <w:pPr>
        <w:pStyle w:val="952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Образцовый самодеятельный коллектив Алтайского края фольклорный ансамбль «Радуница» КДЦ «Космос» представил наш регион на II Всероссийской детской Фольклориаде, которая проводилась с 19 по 23 июня 2024 года в г. Казани.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На малой сцене Алтайского краевого театра драмы самодеятельные артисты народного театра «Шок-О-лад» КДЦ «Космос» в октябре 2024 года показали спектакль «Охота жить» по рассказам В.Шукшина. В этом г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оду коллектив стал победителем Межрегионального фестиваля воплощения шукшинской прозы «Характеры» (с.Сростки) сразу в двух номинациях. В номинации "Театральная работа" у коллектива диплом Гран-при, а у Ольги Бражниковой - специальные дипломы "За лучшую реж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иссуру" и "За лучшую женскую роль". Этот же спектакль чуть ранее в сентябре был презентован в рамках второго театрального фестиваля по произведениям писателя Василия Шукшина "Здравствуйте, люди!" на экспериментальной сцене Алтайского краевого театра драмы.</w:t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Style w:val="770"/>
        <w:pBdr/>
        <w:shd w:val="clear" w:color="auto" w:fill="ffffff"/>
        <w:spacing w:after="0" w:afterAutospacing="0" w:before="0" w:beforeAutospacing="0"/>
        <w:ind w:firstLine="709"/>
        <w:jc w:val="both"/>
        <w:rPr>
          <w:rFonts w:ascii="Helvetica" w:hAnsi="Helvetica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Среди особо значи</w:t>
      </w:r>
      <w:r>
        <w:rPr>
          <w:sz w:val="28"/>
          <w:szCs w:val="28"/>
        </w:rPr>
        <w:t xml:space="preserve">мых мероприятий последних лет стоит отметить: фестиваль культурного наследия на Белоярской крепости, поездки с концертными бригадами в военный госпиталь г.Алейск, площадные мероприятия, открытие объектов после модернизации, гастроли краевого театра Драмы, </w:t>
      </w:r>
      <w:r>
        <w:rPr>
          <w:color w:val="000000" w:themeColor="text1"/>
          <w:sz w:val="28"/>
          <w:szCs w:val="28"/>
        </w:rPr>
        <w:t xml:space="preserve">концерт «Посвящение Людмиле Зыкиной» Государственного академического русского народного ансамбля «Россия» им. Людмилы Зыкиной (г.Москва) </w:t>
      </w:r>
      <w:r>
        <w:rPr>
          <w:rStyle w:val="750"/>
          <w:b w:val="0"/>
          <w:sz w:val="28"/>
          <w:szCs w:val="28"/>
          <w:shd w:val="clear" w:color="auto" w:fill="ffffff"/>
        </w:rPr>
        <w:t xml:space="preserve">и другие мероприятия.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 </w:t>
      </w:r>
      <w:r>
        <w:rPr>
          <w:rFonts w:ascii="Helvetica" w:hAnsi="Helvetica"/>
          <w:sz w:val="28"/>
          <w:szCs w:val="28"/>
          <w:shd w:val="clear" w:color="auto" w:fill="ffffff"/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7"/>
          <w:szCs w:val="27"/>
          <w:shd w:val="clear" w:color="auto" w:fill="ffffff"/>
        </w:rPr>
      </w:pPr>
      <w:r>
        <w:rPr>
          <w:color w:val="000000" w:themeColor="text1"/>
          <w:sz w:val="27"/>
          <w:szCs w:val="27"/>
          <w:shd w:val="clear" w:color="auto" w:fill="ffffff"/>
        </w:rPr>
        <w:t xml:space="preserve">В 2022 году самым значимым событием для города стало празднование его 80-летия и 85-летие Алтайского края на центральной площади горо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да, была подготовлена яркая программа с театрализацией об истории города, шествием трудовых коллективов, участием большого количества творческих коллективов и солистов учреждений культуры и школ искусств, приглашенными артистами, ярким праздничным салютом.</w:t>
      </w:r>
      <w:r>
        <w:rPr>
          <w:color w:val="000000" w:themeColor="text1"/>
          <w:sz w:val="27"/>
          <w:szCs w:val="27"/>
          <w:shd w:val="clear" w:color="auto" w:fill="ffffff"/>
        </w:rPr>
      </w:r>
    </w:p>
    <w:p>
      <w:pPr>
        <w:pBdr/>
        <w:spacing/>
        <w:ind w:firstLine="709"/>
        <w:contextualSpacing w:val="true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2023 году библиотеки города приняли участие в краевом фотоконкур</w:t>
      </w:r>
      <w:r>
        <w:rPr>
          <w:color w:val="000000" w:themeColor="text1"/>
          <w:sz w:val="28"/>
          <w:szCs w:val="28"/>
        </w:rPr>
        <w:t xml:space="preserve">се «Национальные проекты в Алтайском крае: здесь и сейчас» Министерства экономического развития Алтайского края. В номинации «Раньше не было» победителем стала модельная библиотека-филиал «Своя территория», в номинации «Интересный досуг» дипломом лауреата </w:t>
      </w:r>
      <w:r>
        <w:rPr>
          <w:color w:val="000000" w:themeColor="text1"/>
          <w:sz w:val="28"/>
          <w:szCs w:val="28"/>
          <w:lang w:val="en-US"/>
        </w:rPr>
        <w:t xml:space="preserve">II</w:t>
      </w:r>
      <w:r>
        <w:rPr>
          <w:color w:val="000000" w:themeColor="text1"/>
          <w:sz w:val="28"/>
          <w:szCs w:val="28"/>
        </w:rPr>
        <w:t xml:space="preserve"> степени поощрена Миронова Олеся Николаевна, сотрудник Центральной городской модельной библиотеки, в номинации «Доброе дело» лауреатом </w:t>
      </w:r>
      <w:r>
        <w:rPr>
          <w:color w:val="000000" w:themeColor="text1"/>
          <w:sz w:val="28"/>
          <w:szCs w:val="28"/>
          <w:lang w:val="en-US"/>
        </w:rPr>
        <w:t xml:space="preserve">II</w:t>
      </w:r>
      <w:r>
        <w:rPr>
          <w:color w:val="000000" w:themeColor="text1"/>
          <w:sz w:val="28"/>
          <w:szCs w:val="28"/>
        </w:rPr>
        <w:t xml:space="preserve"> степени стал заведующий модельной библиотекой-филиалом «Своя территория» Суринова Ирина Александровна.</w:t>
      </w:r>
      <w:r>
        <w:rPr>
          <w:color w:val="000000" w:themeColor="text1"/>
          <w:sz w:val="28"/>
          <w:szCs w:val="28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2023 году Новоалтайск стал победителем краевого конкурса среди муниципальных образований края на лучш</w:t>
      </w:r>
      <w:r>
        <w:rPr>
          <w:color w:val="000000" w:themeColor="text1"/>
          <w:sz w:val="28"/>
          <w:szCs w:val="28"/>
        </w:rPr>
        <w:t xml:space="preserve">ую организацию деятельности органов местного самоуправления в сфере культуры и искусства в категории «городской округ», полученную субсидию в размере 450,0 тыс.рублей направили на укрепление материально-технической базы учреждений культуры и школ искусств.</w:t>
      </w:r>
      <w:r>
        <w:rPr>
          <w:color w:val="000000" w:themeColor="text1"/>
          <w:sz w:val="28"/>
          <w:szCs w:val="28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2023 году все учреждения культуры и детские школы искусств прошли независимую оценку качества условий оказания услуг (НОКУ), показав высокие результаты: МБУК «ЦГБ» - 95,8 баллов, МБУК «ГЦК» - 96,2 балла, МБУ</w:t>
      </w:r>
      <w:r>
        <w:rPr>
          <w:color w:val="000000" w:themeColor="text1"/>
          <w:sz w:val="28"/>
          <w:szCs w:val="28"/>
        </w:rPr>
        <w:t xml:space="preserve">К «НКМ имени Марусина В.Я.» - 90,3 балла, МБУК «КДЦ» - 88,5 баллов. Результаты среди школ искусств – две школы вошли в рейтинг 100 лучших образовательных организаций Алтайского края - МБУ ДО «ДШИ № 2» - 98,59 (6 место), МБУ ДО «ДШИ № 1» - 95,83 (69 место).</w:t>
      </w:r>
      <w:r>
        <w:rPr>
          <w:color w:val="000000" w:themeColor="text1"/>
          <w:sz w:val="28"/>
          <w:szCs w:val="28"/>
        </w:rPr>
      </w:r>
    </w:p>
    <w:p>
      <w:pPr>
        <w:pStyle w:val="952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в КДЦ «Космос» открыто первичное отде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 Движения первых (решение заседания совета регионального отделения Общероссийского общественно-государственного движения детей и молодежи «Движение первых» № 21 от 05.07.2023), учреждение выиграло 630,0 тыс.рублей из федерального бюджета на проведение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городского форума детско-юношеских инициатив «Стартуем с Движением первых». В первых числах ноября проект был реализован на 6 образовательных площадках по направлениям Движения для 120 участников с участием 6 региональных экспертов.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рамках марафона культурных событий Алтайского края «Культпоход» в сентябре 2023 года проведен фестиваль культурного наследия «И сильна Россия корнями своими» на территории Белоярской крепости благотворительного фонда «Сердолик».</w:t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Центральной городской модельной библиотеке реализуются интереснейшие проекты и встречи с удивительными людьми. В 2023 году в ее стенах побывали экс-губернатор Алтайского края Александр Суриков, министр со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циальной защиты населения Алтайского края Наталья Оськина, ведущая актриса театра драмы Анна Бекчанова, культуролог Виктория Борунова, ведущая актриса театра музкомедии Виктория Гальцева, профессиональный боец ММА Мария Шутова, каллиограф Ольга Алексеенко.</w:t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2024 году в Центральной городской модельной библиотеке встретились с читателями Владимир Германенко, российский политик, член Совета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Федерации с 2001 по 2008 годы, Иван Нифонтов, министр спорта Алтайского края, Николай Замятин, мастер по аэрографии, участник Международного конкурса талантов в Лондоне, Наталья Дробышева, художник-скульптор театра кукол «Сказка» и многие другие личности. </w:t>
      </w:r>
      <w:r>
        <w:rPr>
          <w:color w:val="000000" w:themeColor="text1"/>
          <w:sz w:val="28"/>
          <w:szCs w:val="28"/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Проект "Квартирник у Мерзликина" Центральной городской модельной библиотеки вошёл в сборник "Лучшие библиотечные практики России - 2022".</w:t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рамках Всероссийского фестиваля «Шукшинские дни на Алтае» библиотека в 2023 году принимала на своей площадке поэта и писателя из Санкт-Петербурга Михаила Левантовского, а в 2024 - поэта и писателя из Архангельска Владислава Попова.</w:t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рамках литературного фестиваля Роберта Рождественского Центральная городская модельная библиотека в 2024 году провела творческую встречу с поэтом из Москвы Михаилом Иверовым.</w:t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Ежегодно на базе библиотеки проходят Всесибирские Мерзликинские литературные чтения с присуждением премии имени поэта один раз в два года.</w:t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Style w:val="952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Интересным событием 2024 года стало создание мюзикла «Бременские музыканты», </w:t>
      </w:r>
      <w:r>
        <w:rPr>
          <w:rStyle w:val="962"/>
          <w:rFonts w:ascii="Times New Roman" w:hAnsi="Times New Roman" w:cs="Times New Roman"/>
          <w:color w:val="000000" w:themeColor="text1"/>
          <w:sz w:val="28"/>
          <w:szCs w:val="28"/>
        </w:rPr>
        <w:t xml:space="preserve">автор сценария, постановщик, исполнитель роли короля и всех главных музыкальных партий мюзикла – Александр Лопатюк,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народного театра им. А.И. Куинджи Городского центра культуры «Современник». Мюзикл имел успех у зрителя, показ освещался в средствах массовой информации, а также на Катунь-24.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2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Городской центр культуры «Современник» отметил свой 70-летний юбилей праздничным концертом творческих коллективов учреждения.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организации предоставления услуги дополнительного образования в трёх ДШИ на 01.01.2025г. обучается 1384 человека. Все детские школы искусств работа</w:t>
      </w:r>
      <w:r>
        <w:rPr>
          <w:color w:val="000000" w:themeColor="text1"/>
          <w:sz w:val="28"/>
          <w:szCs w:val="28"/>
        </w:rPr>
        <w:t xml:space="preserve">ют по предпрофессиональным программам: на 01.01.2024 процент обучающихся по ДПОП составлял 74,4%, на 01.01.2025 – 75,2%. Данный вопрос находится на контроле, ведется работа по увеличению данного процентного соотношения, положительная динамика наблюдается. </w:t>
      </w:r>
      <w:r>
        <w:rPr>
          <w:color w:val="000000" w:themeColor="text1"/>
          <w:sz w:val="28"/>
          <w:szCs w:val="28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2024 году Детская школа искус</w:t>
      </w:r>
      <w:r>
        <w:rPr>
          <w:color w:val="000000" w:themeColor="text1"/>
          <w:sz w:val="28"/>
          <w:szCs w:val="28"/>
        </w:rPr>
        <w:t xml:space="preserve">ств № 1 стала участником окружного этапа общероссийского конкурса «Лучшая детская школа искусств», получен диплом. Две ученицы Детской школы искусств № 1 Борисова София и Гаськова Ксения прошли конкурсный отбор и за счет краевых средств приняли участие во </w:t>
      </w:r>
      <w:r>
        <w:rPr>
          <w:color w:val="000000" w:themeColor="text1"/>
          <w:sz w:val="28"/>
          <w:szCs w:val="28"/>
          <w:lang w:val="en-US"/>
        </w:rPr>
        <w:t xml:space="preserve">II</w:t>
      </w:r>
      <w:r>
        <w:rPr>
          <w:color w:val="000000" w:themeColor="text1"/>
          <w:sz w:val="28"/>
          <w:szCs w:val="28"/>
        </w:rPr>
        <w:t xml:space="preserve"> Международном детском культурном форуме, который прошел в августе в г.Москва.</w:t>
      </w:r>
      <w:r>
        <w:rPr>
          <w:color w:val="000000" w:themeColor="text1"/>
          <w:sz w:val="28"/>
          <w:szCs w:val="28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Дипломами лауреатов 1 степени отмечены два педагога Детской школы искусств № 2 по результатам регионального конкурса «Лучший урок» - Меркулова О.М., Гюнтер Е.В.</w:t>
      </w:r>
      <w:r>
        <w:rPr>
          <w:color w:val="000000" w:themeColor="text1"/>
          <w:sz w:val="28"/>
          <w:szCs w:val="28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Детская школа искусств № 3 отметила праздничным концертом свой 30-летний юбилей, директор школы Вагина Л.В. в связи с юбилеем школы и личным юбилеем награждена Почетной грамотой Правительства Алтайского края.</w:t>
      </w:r>
      <w:r>
        <w:rPr>
          <w:color w:val="000000" w:themeColor="text1"/>
          <w:sz w:val="28"/>
          <w:szCs w:val="28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31 творческий коллектив, созданный на базе учебных заведений, ведут активн</w:t>
      </w:r>
      <w:r>
        <w:rPr>
          <w:color w:val="000000" w:themeColor="text1"/>
          <w:sz w:val="28"/>
          <w:szCs w:val="28"/>
        </w:rPr>
        <w:t xml:space="preserve">ую концертную деятельность. 27 выпускников школ искусств в 2024 году поступили в профильные средние и высшие учебные заведения (НГХУ, АлтГМК, колледж при АГУ, АГИК, Новосибирский архитектурно-строительный колледж, Новосибирский музыкальный колледж и др.). </w:t>
      </w:r>
      <w:r>
        <w:rPr>
          <w:color w:val="000000" w:themeColor="text1"/>
          <w:sz w:val="28"/>
          <w:szCs w:val="28"/>
        </w:rPr>
      </w:r>
    </w:p>
    <w:p>
      <w:pPr>
        <w:pStyle w:val="952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Работники культуры ежегодно принимают участие в Губернаторском конкурсе профессионального мастерства «Лучший работник культуры». За период с 2016 по 2023гг. победителями стали 11 человек. Так, например,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стали победителями в номинации «Лучший библиотечный работник» - Войцеховская Н.В., заведующий отделом культурных программ ЦГМБ, в номинации «Лучший педагог» - Ходарина М.А., преподаватель ДШИ №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2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двое работников отрасли стали победителями Губернаторского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нкурса профессионального мастерства на звание «Лучший работник культуры года»: в номинации «Лучший библиотечный работник» - Миронова О.Н., сотрудник отдела культурных программ ЦГМБ, в номинации «Лучший клубный работник» - Борисов А.Д., директор МБУК «ГЦК».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Ольга Бражникова, </w:t>
      </w:r>
      <w:r>
        <w:rPr>
          <w:color w:val="000000" w:themeColor="text1"/>
          <w:sz w:val="28"/>
          <w:szCs w:val="28"/>
        </w:rPr>
        <w:t xml:space="preserve">заведующий сектором МБУК «КДЦ», руководитель народного театрального коллектива «Шок-О-Лад», стала победителем Губернаторского конкурса профессионального мастерства на звание «Лучший работник культуры года» в номинации «Лучший клубный работник» в 2024 году.</w:t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Bdr/>
        <w:spacing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750"/>
          <w:b w:val="0"/>
          <w:sz w:val="28"/>
          <w:szCs w:val="28"/>
          <w:shd w:val="clear" w:color="auto" w:fill="ffffff"/>
        </w:rPr>
        <w:t xml:space="preserve">В 2020 году Валерий Иванович Денисов </w:t>
      </w:r>
      <w:r>
        <w:rPr>
          <w:sz w:val="28"/>
          <w:szCs w:val="28"/>
          <w:shd w:val="clear" w:color="auto" w:fill="ffffff"/>
        </w:rPr>
        <w:t xml:space="preserve">руководитель ансамблей русской песни «Белоросы», народных инструментов «Русские узоры» и хора русской песни «Сударушки» МБУК «КДЦ «Космос» удостоен государственной награды - медали ордена «За заслуги перед Отечеством» II степени. </w:t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7"/>
          <w:szCs w:val="27"/>
          <w:shd w:val="clear" w:color="auto" w:fill="ffffff"/>
        </w:rPr>
      </w:pPr>
      <w:r>
        <w:rPr>
          <w:color w:val="000000" w:themeColor="text1"/>
          <w:sz w:val="27"/>
          <w:szCs w:val="27"/>
          <w:shd w:val="clear" w:color="auto" w:fill="ffffff"/>
        </w:rPr>
        <w:t xml:space="preserve">В 2021 году работники культуры Новоалтайска, внесшие весомый вклад в развитие отрасли, получили достойные награды в связи с юбилейными датами. Карпов В.Д., хормейстер З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аслуженного коллектива Алтайского края народного хора ветеранов МБУК «ГЦК», удостоен медали Алтайского края «За заслуги в труде», Холодков А.М., заведующий ДК Велижановский МБУК «КДЦ «Космос», награжден медалью Алтайского края «За заслуги перед обществом».</w:t>
      </w:r>
      <w:r>
        <w:rPr>
          <w:color w:val="000000" w:themeColor="text1"/>
          <w:sz w:val="27"/>
          <w:szCs w:val="27"/>
          <w:shd w:val="clear" w:color="auto" w:fill="ffffff"/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7"/>
          <w:szCs w:val="27"/>
          <w:shd w:val="clear" w:color="auto" w:fill="ffffff"/>
        </w:rPr>
      </w:pPr>
      <w:r>
        <w:rPr>
          <w:color w:val="000000" w:themeColor="text1"/>
          <w:sz w:val="27"/>
          <w:szCs w:val="27"/>
          <w:shd w:val="clear" w:color="auto" w:fill="ffffff"/>
        </w:rPr>
        <w:t xml:space="preserve">В 2022 году работники культуры Новоалтайска, внесшие весомый вклад в развитие отрасли, получили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 достойные награды в связи с юбилейными датами. Иванова Т.О., директор МБУ ДО «Детская школа искусств № 2» удостоена медали Алтайского края «За заслуги в труде». Синявская Н.Н., преподаватель МБУ ДО «Детская школа искусств № 1», Плотников А.А., аккомпаниат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ор МБУК «Городской центр культуры «Современник» награждены юбилейной медалью Алтайского края. Юбилейной Почетной грамотой Правительства Алтайского края награжден коллектив МБУК «Центральная городская библиотека имени Л.С. Мерзликина» (директор Чайка О.Л.).</w:t>
      </w:r>
      <w:r>
        <w:rPr>
          <w:color w:val="000000" w:themeColor="text1"/>
          <w:sz w:val="27"/>
          <w:szCs w:val="27"/>
          <w:shd w:val="clear" w:color="auto" w:fill="ffffff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После технического переоснащения в рамках нацпроекта «Культура» работа музея в 2024 году вышла на качествен</w:t>
      </w:r>
      <w:r>
        <w:rPr>
          <w:color w:val="000000" w:themeColor="text1"/>
          <w:sz w:val="28"/>
          <w:szCs w:val="28"/>
        </w:rPr>
        <w:t xml:space="preserve">но новый уровень - его посетили свыше 12 тыс.человек. На сегодняшний день музей располагает основным фондом в количестве 7368 единиц хранения, научно-вспомогательный фонд насчитывает 6881 единиц хранения. Общий фонд музея составляет 14249 единиц хранения. 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Ежегодно проводятся традиционные мероприятия - научно-практическая конференция школьников «Я-Новоалтаец», акция «Музейная ночь».</w:t>
      </w:r>
      <w:r>
        <w:rPr>
          <w:color w:val="000000" w:themeColor="text1"/>
          <w:sz w:val="28"/>
          <w:szCs w:val="28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Впервые в 2024 году </w:t>
      </w:r>
      <w:r>
        <w:rPr>
          <w:color w:val="000000" w:themeColor="text1"/>
          <w:sz w:val="28"/>
          <w:szCs w:val="28"/>
        </w:rPr>
        <w:t xml:space="preserve">музей присоединился к Всероссийской акции «Русское наследие»: ВКонтакте опубликован 21 информационный пост с текстами, фотографиями, видеороликами, повествующими о культурном и историческом наследии ДНР, ЛНР, Запорожской и Херсонской областей – памятники а</w:t>
      </w:r>
      <w:r>
        <w:rPr>
          <w:color w:val="000000" w:themeColor="text1"/>
          <w:sz w:val="28"/>
          <w:szCs w:val="28"/>
        </w:rPr>
        <w:t xml:space="preserve">рхитектуры новых территорий. Также был организован очный показ одной серии из цикла документальных фильмов «Русское наследие. Возвращение домой» (о сложной судьбе памятников и исторических мест новых регионов – ДНР, ЛНР, Запорожской и Херсонской областей).</w:t>
      </w:r>
      <w:r>
        <w:rPr>
          <w:color w:val="000000" w:themeColor="text1"/>
          <w:sz w:val="28"/>
          <w:szCs w:val="28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Новоалтайском краеведческом музее имени Марусина В.Я. ведется работа по формированию музейного фонда о новоалтайцах - участниках СВО. </w:t>
      </w:r>
      <w:r>
        <w:rPr>
          <w:color w:val="000000" w:themeColor="text1"/>
          <w:sz w:val="28"/>
          <w:szCs w:val="28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Сведения о земляках, участниках СВО, собираются также сотрудниками отдела краеведения Центральной городской модельной библиотеки, проводятся различные мероприятия по данной теме, встречи с участниками СВО.</w:t>
      </w:r>
      <w:r>
        <w:rPr>
          <w:color w:val="000000" w:themeColor="text1"/>
          <w:sz w:val="28"/>
          <w:szCs w:val="28"/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Тема</w:t>
      </w:r>
      <w:r>
        <w:rPr>
          <w:color w:val="000000" w:themeColor="text1"/>
          <w:sz w:val="28"/>
          <w:szCs w:val="28"/>
        </w:rPr>
        <w:t xml:space="preserve"> специальной военной операции занимает особое место в деятельности учреждений культуры. Так, творческая бригада учреждений культуры города и детских школ искусств ежегодно, начиная с 2022 года выезжает с концертной программой в военный госпиталь г.Алейска.</w:t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Bdr/>
        <w:spacing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Все учреждения культуры участвуют в федеральном проекте «Пушкинская карта», реализуют в муниципалитете межведомственный проект «Культура для школьников», проводят мероприятия по традиционной культуре.</w:t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9"/>
        <w:contextualSpacing w:val="true"/>
        <w:jc w:val="both"/>
        <w:rPr>
          <w:color w:val="000000" w:themeColor="text1"/>
          <w:sz w:val="27"/>
          <w:szCs w:val="27"/>
        </w:rPr>
      </w:pPr>
      <w:r>
        <w:rPr>
          <w:sz w:val="28"/>
          <w:szCs w:val="28"/>
        </w:rPr>
        <w:t xml:space="preserve">На территории города расположены 9 объектов культурного наследия, все находятся в удовлетворительном состоянии. В 2022-2023гг. </w:t>
      </w:r>
      <w:r>
        <w:rPr>
          <w:color w:val="000000" w:themeColor="text1"/>
          <w:sz w:val="27"/>
          <w:szCs w:val="27"/>
        </w:rPr>
        <w:t xml:space="preserve">была разработана н</w:t>
      </w:r>
      <w:r>
        <w:rPr>
          <w:color w:val="000000" w:themeColor="text1"/>
          <w:sz w:val="27"/>
          <w:szCs w:val="27"/>
        </w:rPr>
        <w:t xml:space="preserve">аучно-проектная документация на ремонтные работы объектов культурного наследия регионального значения «Памятник воинам-Новоалтайцам, погибшим в годы Великой Отечественной войны (1941-1945)», «Стела «Воинам-Новоалтайцам, погибшим в годы Великой Отечественно</w:t>
      </w:r>
      <w:r>
        <w:rPr>
          <w:color w:val="000000" w:themeColor="text1"/>
          <w:sz w:val="27"/>
          <w:szCs w:val="27"/>
        </w:rPr>
        <w:t xml:space="preserve">й войны (1941-1945гг.)». Проведена историко-культурная экспертиза по сохранению объектов культурного наследия при проведении земляных работ, а также актуализация сметы в 2023 году, общие бюджетные затраты по программе на указанные цели составили 394,0 т.р.</w:t>
      </w:r>
      <w:r>
        <w:rPr>
          <w:color w:val="000000" w:themeColor="text1"/>
          <w:sz w:val="27"/>
          <w:szCs w:val="27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Остаются острыми проблемные вопросы отрасли – потребность в строительстве нового здания Детской шк</w:t>
      </w:r>
      <w:r>
        <w:rPr>
          <w:color w:val="000000" w:themeColor="text1"/>
          <w:sz w:val="28"/>
          <w:szCs w:val="28"/>
        </w:rPr>
        <w:t xml:space="preserve">олы искусств № 1, т.к. в настоящий момент после демонтажа части здания в 2019 году половина контингента опорной школы занимается в двух других учреждениях культуры; реконструкция здания МБУК ГЦК «Современник», т.к. по результатам инструментального обследов</w:t>
      </w:r>
      <w:r>
        <w:rPr>
          <w:color w:val="000000" w:themeColor="text1"/>
          <w:sz w:val="28"/>
          <w:szCs w:val="28"/>
        </w:rPr>
        <w:t xml:space="preserve">ания здания специалистами ООО «Алтайский экспертно-проектный центр «Спектр» в 2022 году величина физического износа строительных конструкций здания составляет 58,7 %, износа инженерных сетей – 70%, в настоящий момент состояние здания продолжает ухудшаться.</w:t>
      </w:r>
      <w:r>
        <w:rPr>
          <w:color w:val="000000" w:themeColor="text1"/>
          <w:sz w:val="28"/>
          <w:szCs w:val="28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2025 год пройдет под знаком объявленного Президентом России Года защитника Отечества и 80-летнего юбилея Победы в Великой Отечественной войне. </w:t>
      </w:r>
      <w:r>
        <w:rPr>
          <w:color w:val="000000" w:themeColor="text1"/>
          <w:sz w:val="28"/>
          <w:szCs w:val="28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Основополагающим станет также исполнение </w:t>
      </w:r>
      <w:r>
        <w:rPr>
          <w:bCs/>
          <w:color w:val="000000" w:themeColor="text1"/>
          <w:sz w:val="28"/>
          <w:szCs w:val="28"/>
        </w:rPr>
        <w:t xml:space="preserve">плана мероприятий по реализации в городе Новоалтайске в 2024-2026 годах Основ государственной политики по сохранению и укреплению традиционных российских духовно-нравственных ценностей.</w:t>
      </w:r>
      <w:r>
        <w:rPr>
          <w:color w:val="000000" w:themeColor="text1"/>
          <w:sz w:val="28"/>
          <w:szCs w:val="28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Приоритетной задачей будет являться привлечение федеральных средств на развитие отрасли культуры по национальному проекту «Семья» до 2030 года.</w:t>
      </w:r>
      <w:r>
        <w:rPr>
          <w:color w:val="000000" w:themeColor="text1"/>
          <w:sz w:val="28"/>
          <w:szCs w:val="28"/>
        </w:rPr>
      </w:r>
    </w:p>
    <w:p>
      <w:pPr>
        <w:pBdr/>
        <w:spacing/>
        <w: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937"/>
        <w:widowControl w:val="false"/>
        <w:numPr>
          <w:ilvl w:val="0"/>
          <w:numId w:val="1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муниципальной программы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widowControl w:val="false"/>
        <w:numPr>
          <w:ilvl w:val="1"/>
          <w:numId w:val="2"/>
        </w:numPr>
        <w:pBdr/>
        <w:spacing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муниципальной политики в сфере реализации Программы</w:t>
      </w:r>
      <w:r>
        <w:rPr>
          <w:sz w:val="28"/>
          <w:szCs w:val="28"/>
        </w:rPr>
      </w:r>
    </w:p>
    <w:p>
      <w:pPr>
        <w:pStyle w:val="937"/>
        <w:widowControl w:val="false"/>
        <w:pBdr/>
        <w:spacing/>
        <w:ind w:left="10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муниципальной программы в сфере культуры и искусства на период до 2025 года сформированы с учетом целей и задач, обозначенных в следующих документах: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00" w:left="4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 Федеральный закон от 25.06.2002 № 73-ФЗ «Об объектах культурного наследия (памятниках истории и культуры) народов Российской Федерации» (в редакции от 19.10.2023);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00" w:left="4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 Федеральный закон от 29.12.2012 № 273-ФЗ «Об образовании в Российской Федерации» (в редакции от 25.12.2023);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00" w:left="40"/>
        <w:rPr>
          <w:sz w:val="28"/>
          <w:szCs w:val="28"/>
          <w:shd w:val="clear" w:color="auto" w:fill="ffffff"/>
        </w:rPr>
      </w:pPr>
      <w:r>
        <w:rPr>
          <w:rStyle w:val="940"/>
          <w:sz w:val="28"/>
          <w:szCs w:val="28"/>
        </w:rPr>
        <w:t xml:space="preserve">- Федеральный закон от 01.06.2005 № 53-ФЗ «О государственном языке Российской Федерации» (в редакции от 28.02.2023);</w:t>
      </w:r>
      <w:r>
        <w:rPr>
          <w:sz w:val="28"/>
          <w:szCs w:val="28"/>
          <w:shd w:val="clear" w:color="auto" w:fill="ffffff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00" w:left="4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 Указ Президента Российской Федерации от 24.12.2014 № 808                «Об утверждении Основ государственной культурной политики» (в редакции от 25.01.2023);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00" w:left="40"/>
        <w:rPr>
          <w:sz w:val="28"/>
          <w:szCs w:val="28"/>
          <w:shd w:val="clear" w:color="auto" w:fill="ffffff"/>
        </w:rPr>
      </w:pPr>
      <w:r>
        <w:rPr>
          <w:rStyle w:val="940"/>
          <w:sz w:val="28"/>
          <w:szCs w:val="28"/>
        </w:rPr>
        <w:t xml:space="preserve">- Указ Президента Российской Федерации от 07.05.2018 № 204             </w:t>
      </w:r>
      <w:r>
        <w:rPr>
          <w:sz w:val="28"/>
          <w:szCs w:val="28"/>
          <w:shd w:val="clear" w:color="auto" w:fill="ffffff"/>
        </w:rPr>
        <w:t xml:space="preserve">«О национальных целях и стратегических задачах развития Российской Федерации на период до 2024 года»;</w:t>
      </w:r>
      <w:r>
        <w:rPr>
          <w:sz w:val="28"/>
          <w:szCs w:val="28"/>
          <w:shd w:val="clear" w:color="auto" w:fill="ffffff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00" w:left="40"/>
        <w:rPr>
          <w:rStyle w:val="94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Указ </w:t>
      </w:r>
      <w:r>
        <w:rPr>
          <w:rStyle w:val="940"/>
          <w:sz w:val="28"/>
          <w:szCs w:val="28"/>
        </w:rPr>
        <w:t xml:space="preserve">Президента Российской Федерации от 07.05.2024 № 309              «О национальных целях развития Российской Федерации на период до 2030 года и на перспективу до 2036 года»;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00" w:left="4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 Указ Президента Российской Федерации от 09.11.2022 № 809           «Об утверждении Основ государственной политики по сохранению и укреплению традиционных духовно-нравственных ценностей»;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00" w:left="4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 Концепция общенациональной системы выявления и развития молодых талантов, утвержденная Президентом Российской Федерации 03.04.2012 № Пр-827;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00" w:left="4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 постановление Правительства Российской Федерации от 15.04.2014    № 317 «Об утверждении государственной программы Российской Федерации «Развитие культуры» (в редакции от 26.12.2023);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 закон Алтайского края от 12.05.2005 № 32-3</w:t>
      </w:r>
      <w:r>
        <w:rPr>
          <w:rStyle w:val="940"/>
          <w:sz w:val="28"/>
          <w:szCs w:val="28"/>
          <w:lang w:val="en-US"/>
        </w:rPr>
        <w:t xml:space="preserve">C</w:t>
      </w:r>
      <w:r>
        <w:rPr>
          <w:rStyle w:val="940"/>
          <w:sz w:val="28"/>
          <w:szCs w:val="28"/>
        </w:rPr>
        <w:t xml:space="preserve"> «Об объектах культурного наследия (памятниках истории и культуры) в Алтайском крае»  (в редакции от 07.09.2023);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 закон Алтайского края от 10.04.2007 № 22-ЗС «О библиотечном деле в Алтайском крае» (в редакции от 07.09.2023);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 постановление Правительства Алтайского края от 28.12.2023 № 537 «Об утверждении государственной программы Алтайского края «Развитие культуры Алтайского края»;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 постановление Администрации города Новоалтайска от 10.10.2019 № 1748 «Об утверждении плановых значений национального проекта «Культура»;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rStyle w:val="940"/>
          <w:sz w:val="28"/>
          <w:szCs w:val="28"/>
        </w:rPr>
      </w:pPr>
      <w:r>
        <w:rPr>
          <w:bCs/>
          <w:color w:val="000000" w:themeColor="text1"/>
        </w:rPr>
        <w:t xml:space="preserve">- постановление Администрации города Новоалтайска «О реализации на территории города Новоалтайска проектов «Культура для школьников», «Пушкинская карта» от 18.08.2022 № 1559;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 постановление Администрации города Новоалтайска от 24.05.2021    № 865 «Об утверждении плановых значений национальных целей развития города Новоалтайска в сфере культуры»;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rStyle w:val="94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распоряжение Ад</w:t>
      </w:r>
      <w:r>
        <w:rPr>
          <w:bCs/>
          <w:color w:val="000000" w:themeColor="text1"/>
          <w:sz w:val="28"/>
          <w:szCs w:val="28"/>
        </w:rPr>
        <w:t xml:space="preserve">министрации города Новоалтайска «Об утверждении плана мероприятий по реализации в городе Новоалтайске в 2024-2026 годах Основ государственной политики по сохранению и укреплению традиционных российских духовно-нравственных ценностей» от 28.11.2024 № 306-р;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 стратегические документы Алтайского края.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Реализация Программы будет осуществляться в соответствии со следующими основными приоритетами: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 обеспечение максимальной доступности культурных ценностей для населения, повышение качества и разнообразия культурных услуг;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 создание благоприятных условий для творческой самореализации граждан;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 повышение социального статуса работников культуры, в том числе путем повышения уровня оплаты их труда;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20" w:left="2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 сохранение и пополнение библиотечного, музейного фондов;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20" w:left="2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 возрождение и развитие народных художественных ремесел, поддержка самодеятельных художественных коллективов;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20" w:left="2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 сохранение, охрана, популяризация и эффективное использование объектов культурного наследия;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20" w:left="2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 развитие волонтерского движения;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20" w:left="2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 капитальный ремонт, техническая модернизация учреждений культуры и образовательных организаций в области искусств.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341" w:before="0" w:line="240" w:lineRule="auto"/>
        <w:ind w:right="40" w:firstLine="720" w:left="2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Развитие культуры является одним из приоритетных направлений социальной политики города Новоалтайска в целом.</w:t>
      </w:r>
      <w:r>
        <w:rPr>
          <w:rStyle w:val="940"/>
          <w:sz w:val="28"/>
          <w:szCs w:val="28"/>
        </w:rPr>
      </w:r>
    </w:p>
    <w:p>
      <w:pPr>
        <w:pStyle w:val="937"/>
        <w:widowControl w:val="false"/>
        <w:numPr>
          <w:ilvl w:val="1"/>
          <w:numId w:val="2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цели, задач и конечных результатов реализации муниципальной программы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развитие культуры в городе Новоалтайске.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основных задач, требующих решения для достижения поставленной цели, относятся: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Обеспечение сохранности и использования объектов культурного наследия города.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Повышение доступности и качества услуг и работ в сфере библиотечного дела.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Повышение доступности и качества музейных услуг и работ.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Создание условий для сохранения и развития коллективов самодеятельного творчества, а также традиционной народной культуры.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Модернизация художественного образования.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Обеспечение процесса организации условий развития сферы культуры города.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муниципальной программы к 2025 году предполагается: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rStyle w:val="943"/>
          <w:b w:val="0"/>
          <w:sz w:val="28"/>
          <w:szCs w:val="28"/>
        </w:rPr>
      </w:pPr>
      <w:r>
        <w:rPr>
          <w:rStyle w:val="943"/>
          <w:b w:val="0"/>
          <w:sz w:val="28"/>
          <w:szCs w:val="28"/>
        </w:rPr>
        <w:t xml:space="preserve">1. Сохранение доли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 до 100%.</w:t>
      </w:r>
      <w:r>
        <w:rPr>
          <w:rStyle w:val="943"/>
          <w:b w:val="0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rStyle w:val="943"/>
          <w:b w:val="0"/>
          <w:sz w:val="28"/>
          <w:szCs w:val="28"/>
        </w:rPr>
      </w:pPr>
      <w:r>
        <w:rPr>
          <w:rStyle w:val="943"/>
          <w:b w:val="0"/>
          <w:sz w:val="28"/>
          <w:szCs w:val="28"/>
        </w:rPr>
        <w:t xml:space="preserve">2. Увеличение количества посещений библиотек до 530,8 тыс. единиц.</w:t>
      </w:r>
      <w:r>
        <w:rPr>
          <w:rStyle w:val="943"/>
          <w:b w:val="0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rStyle w:val="943"/>
          <w:b w:val="0"/>
          <w:sz w:val="28"/>
          <w:szCs w:val="28"/>
        </w:rPr>
      </w:pPr>
      <w:r>
        <w:rPr>
          <w:rStyle w:val="943"/>
          <w:b w:val="0"/>
          <w:sz w:val="28"/>
          <w:szCs w:val="28"/>
        </w:rPr>
        <w:t xml:space="preserve">3. Увеличение количества книговыдач до 862,5 тыс. экземпляров.</w:t>
      </w:r>
      <w:r>
        <w:rPr>
          <w:rStyle w:val="943"/>
          <w:b w:val="0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Рост числа обращений к цифровым ресурсам библиотек до 75,5 тыс. обращений.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Увеличение количества посещений музея до 13,0 тыс. посещений.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Увеличение доли представленных (во всех формах) зрителю музейных предметов в общем количестве музейных предметов основного фонда до 43%.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Увеличение количества посещений культурно-массовых мероприятий в культурно – досуговых учреждениях до 347,47 тыс. единиц.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Увеличение количества посещений культурно-досуговых учреждений на платной основе до 67,93 тыс. единиц.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rStyle w:val="943"/>
          <w:b w:val="0"/>
          <w:sz w:val="28"/>
          <w:szCs w:val="28"/>
        </w:rPr>
      </w:pPr>
      <w:r>
        <w:rPr>
          <w:sz w:val="28"/>
          <w:szCs w:val="28"/>
        </w:rPr>
        <w:t xml:space="preserve">9. Р</w:t>
      </w:r>
      <w:r>
        <w:rPr>
          <w:rStyle w:val="943"/>
          <w:b w:val="0"/>
          <w:sz w:val="28"/>
          <w:szCs w:val="28"/>
        </w:rPr>
        <w:t xml:space="preserve">ост числа участников клубных формирований до 1460 человек.</w:t>
      </w:r>
      <w:r>
        <w:rPr>
          <w:rStyle w:val="943"/>
          <w:b w:val="0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rStyle w:val="943"/>
          <w:b w:val="0"/>
          <w:sz w:val="28"/>
          <w:szCs w:val="28"/>
        </w:rPr>
      </w:pPr>
      <w:r>
        <w:rPr>
          <w:rStyle w:val="943"/>
          <w:b w:val="0"/>
          <w:sz w:val="28"/>
          <w:szCs w:val="28"/>
        </w:rPr>
        <w:t xml:space="preserve">10. Сохранение обеспеченности населения местами в учреждениях культуры на 1000 жителей до 17,5 мест. </w:t>
      </w:r>
      <w:r>
        <w:rPr>
          <w:rStyle w:val="943"/>
          <w:b w:val="0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rStyle w:val="943"/>
          <w:b w:val="0"/>
          <w:sz w:val="28"/>
          <w:szCs w:val="28"/>
        </w:rPr>
      </w:pPr>
      <w:r>
        <w:rPr>
          <w:rStyle w:val="943"/>
          <w:b w:val="0"/>
          <w:sz w:val="28"/>
          <w:szCs w:val="28"/>
        </w:rPr>
        <w:t xml:space="preserve">11. Рост числа обучающихся в детских школах искусств до 1587 человек.</w:t>
      </w:r>
      <w:r>
        <w:rPr>
          <w:rStyle w:val="943"/>
          <w:b w:val="0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rStyle w:val="943"/>
          <w:b w:val="0"/>
          <w:sz w:val="28"/>
          <w:szCs w:val="28"/>
        </w:rPr>
      </w:pPr>
      <w:r>
        <w:rPr>
          <w:rStyle w:val="943"/>
          <w:b w:val="0"/>
          <w:sz w:val="28"/>
          <w:szCs w:val="28"/>
        </w:rPr>
        <w:t xml:space="preserve">12. Увеличение доли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 до 80 %.</w:t>
      </w:r>
      <w:r>
        <w:rPr>
          <w:rStyle w:val="943"/>
          <w:b w:val="0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Увеличение доли лауреатов, дипломантов региональных, всероссийских и международных конкурсов от общего количества учащихся до 67%.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Увеличение числа посещений культурных мероприятий, проводимых детскими школами искусств до 14,613 тыс. единиц.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Рост числа волонтеров культуры до 15 человек.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Увеличение количества посещений учреждений культуры               (на 1 жителя в год) до 7,38 единиц.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порядке расчета значений индикатора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74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2583"/>
        <w:gridCol w:w="4647"/>
        <w:gridCol w:w="1571"/>
      </w:tblGrid>
      <w:tr>
        <w:trPr>
          <w:cantSplit/>
          <w:tblHeader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индикатора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расчета значения целевого индикатора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получения данных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blHeader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 w:left="-108"/>
              <w:jc w:val="both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Доля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 культурного наследия регионального значения, находящихся на территории города/на количество объектов культурного наследия, находящихся на территории города в удовлетворительном состоянии *100 %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культуре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 w:left="-108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Количество посещений библиотек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физических посещений библиотек+количество посещений внестационарных форм+количество обращений к цифровым ресурсам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 w:left="-108"/>
              <w:jc w:val="both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Количество книговыдач 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книг и других документов, выданных пользователям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pStyle w:val="944"/>
              <w:pBdr/>
              <w:spacing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обращений к цифровым ресурсам библиотек 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обращений удаленных пользователей   к цифровым ресурсам –сайтам учреждения, представленных в сети Интернет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 w:left="-108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Количество посещений музея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физических посещений музея 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«НКМ»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представленных (во всех формах) зрителю музейных предметов в общем количестве музейных предметов основного фонда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предметов основного фонда МБУК «НКМ», представленного зрителю в отчетном периоде/общее число предметов основного фонда МБУК «НКМ» на конец года*100%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«НКМ»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культурно – массовых мероприятий в культурно – досуговых учреждениях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культурно – массовых мероприятий МБУК «КДЦ» + количество культурно – массовых мероприятий МБУК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 w:left="-108"/>
              <w:jc w:val="both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Количество посещений культурно-досуговых учреждений на платной основе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на платной основе МБУК «КДЦ» + количество посещений на платной основе МБУК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pStyle w:val="944"/>
              <w:pBdr/>
              <w:spacing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участников клубных формирований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 клубных формирований МБУК «КДЦ» + количество участников клубных формирований МБУК</w:t>
            </w:r>
            <w:r>
              <w:rPr>
                <w:sz w:val="24"/>
                <w:szCs w:val="24"/>
                <w:lang w:val="en-US"/>
              </w:rPr>
              <w:t xml:space="preserve"> </w:t>
            </w:r>
            <w:r>
              <w:rPr>
                <w:sz w:val="24"/>
                <w:szCs w:val="24"/>
              </w:rPr>
              <w:t xml:space="preserve">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pStyle w:val="944"/>
              <w:pBdr/>
              <w:spacing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Обеспеченность населения местами в учреждениях культуры на 1000 человек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посадочных мест в зрительных залах МБУК «КДЦ» + Количество посадочных мест в зрительных залах МБУК «ГЦК» / количество жителей города в отчетном периоде * 1000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pStyle w:val="760"/>
              <w:pBdr/>
              <w:shd w:val="clear" w:color="auto" w:fill="auto"/>
              <w:spacing w:after="0" w:before="0" w:line="240" w:lineRule="auto"/>
              <w:ind w:firstLine="0" w:left="-108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Число обучающихся в детских школах искусств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обучающихся в ДШИ № 1 + Число обучающихся в ДШИ № 2 + Число обучающихся в ДШИ № 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№1»;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</w:t>
            </w:r>
            <w:r>
              <w:rPr>
                <w:sz w:val="24"/>
                <w:szCs w:val="24"/>
                <w:lang w:val="en-US"/>
              </w:rPr>
              <w:t xml:space="preserve"> 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  <w:lang w:val="en-US"/>
              </w:rPr>
              <w:t xml:space="preserve"> </w:t>
            </w:r>
            <w:r>
              <w:rPr>
                <w:sz w:val="24"/>
                <w:szCs w:val="24"/>
              </w:rPr>
              <w:t xml:space="preserve">2»;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3»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pStyle w:val="760"/>
              <w:pBdr/>
              <w:shd w:val="clear" w:color="auto" w:fill="auto"/>
              <w:spacing w:after="0" w:before="0" w:line="240" w:lineRule="auto"/>
              <w:ind w:firstLine="0" w:left="-108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Доля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обучающихся по ДПОП ДШИ № 1 + число обучающихся ДШИ № 2 + число обучающихся ДШИ № 3 * 100/ общее количество обучающихся в детских школах искусств 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1»;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2»;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3»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pStyle w:val="760"/>
              <w:pBdr/>
              <w:spacing w:after="0" w:before="0" w:line="240" w:lineRule="auto"/>
              <w:ind w:firstLine="0" w:left="-108"/>
              <w:rPr>
                <w:rStyle w:val="94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лауреатов, дипломантов региональных, всероссийских и международных конкурсов от общего количества учащихся</w:t>
            </w:r>
            <w:r>
              <w:rPr>
                <w:rStyle w:val="943"/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лауреатов, дипломантов ДШИ</w:t>
            </w:r>
            <w:r>
              <w:rPr>
                <w:sz w:val="24"/>
                <w:szCs w:val="24"/>
                <w:lang w:val="en-US"/>
              </w:rPr>
              <w:t xml:space="preserve"> </w:t>
            </w:r>
            <w:r>
              <w:rPr>
                <w:sz w:val="24"/>
                <w:szCs w:val="24"/>
              </w:rPr>
              <w:t xml:space="preserve">№1 + количество лауреатов, дипломантов ДШИ № 2 + количество лауреатов, дипломантов ДШИ № 3/общее количество учащихся ДШИ № 1,2,3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1»;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2»;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3»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pStyle w:val="760"/>
              <w:pBdr/>
              <w:spacing w:after="0" w:before="0" w:line="240" w:lineRule="auto"/>
              <w:ind w:firstLine="0"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культурных мероприятий, проводимых детскими школами искусств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культурных мероприятий ДШИ № 1 + Количество посещений культурных мероприятий ДШИ №</w:t>
            </w:r>
            <w:r>
              <w:rPr>
                <w:sz w:val="24"/>
                <w:szCs w:val="24"/>
                <w:lang w:val="en-US"/>
              </w:rPr>
              <w:t xml:space="preserve"> </w:t>
            </w:r>
            <w:r>
              <w:rPr>
                <w:sz w:val="24"/>
                <w:szCs w:val="24"/>
              </w:rPr>
              <w:t xml:space="preserve">2 + Количество посещений культурных мероприятий ДШИ № 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1»;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2»;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3»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pStyle w:val="760"/>
              <w:pBdr/>
              <w:spacing w:after="0" w:before="0" w:line="240" w:lineRule="auto"/>
              <w:ind w:firstLine="0"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волонтеров культуры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волонтеров культуры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культуре 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 w:left="-108"/>
              <w:jc w:val="both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Количество посещений учреждений культуры (на 1 жителя в год)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библиотек + количество посещений музея + количество </w:t>
            </w:r>
            <w:r>
              <w:rPr>
                <w:rStyle w:val="943"/>
                <w:b w:val="0"/>
                <w:sz w:val="24"/>
                <w:szCs w:val="24"/>
              </w:rPr>
              <w:t xml:space="preserve">посещений культурно-досуговых учреждений на платной основе/на количество жителей в отчетный период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культуре, отдел по экономике</w:t>
            </w:r>
            <w:r>
              <w:rPr>
                <w:sz w:val="24"/>
                <w:szCs w:val="24"/>
              </w:rPr>
            </w:r>
          </w:p>
        </w:tc>
      </w:tr>
    </w:tbl>
    <w:p>
      <w:pPr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реализуется в период с 2021 по 2025 годы. Перечень индикаторов муниципальной программы и ожидаемые результаты к концу 2025 года отражены в приложении 1 к настоящей Программе.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widowControl w:val="false"/>
        <w:numPr>
          <w:ilvl w:val="0"/>
          <w:numId w:val="2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мероприятий муниципальной программы, сроков и этапов их реализации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программных мероприятий определен исходя из необходимости достижения ее цели и задач. Перечень мероприятий Программы отражен в приложении 2 к настоящей Программе. Муниципальная программа реализуется без деления на этапы.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widowControl w:val="false"/>
        <w:numPr>
          <w:ilvl w:val="0"/>
          <w:numId w:val="2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финансовых ресурсов, необходимых для реализации муниципальной программы</w:t>
      </w:r>
      <w:r>
        <w:rPr>
          <w:sz w:val="28"/>
          <w:szCs w:val="28"/>
        </w:rPr>
      </w:r>
    </w:p>
    <w:p>
      <w:pPr>
        <w:pStyle w:val="937"/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firstLine="700" w:left="40"/>
        <w:rPr>
          <w:rStyle w:val="94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94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Финансирование Программы осуществляется за счет средств бюджета городского округа в соответствии с нормативно-правовыми актами о бюджете города и на плановый период.</w:t>
      </w:r>
      <w:r>
        <w:rPr>
          <w:rStyle w:val="94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widowControl w:val="false"/>
        <w:pBdr/>
        <w:spacing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94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Общий объем финансирования Программы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 счет средств бюджета городского округа составляет 934209,9 тыс.рублей, в том числе по годам: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widowControl w:val="false"/>
        <w:pBdr/>
        <w:spacing/>
        <w:ind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- 2021 год - 136845,2 тыс.рублей;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widowControl w:val="false"/>
        <w:pBdr/>
        <w:spacing/>
        <w:ind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- 2022 год - 150557,0 тыс.рублей;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widowControl w:val="false"/>
        <w:pBdr/>
        <w:spacing/>
        <w:ind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- 2023 год - 196691,8 тыс.рублей: в том числе средства бюджета городского  округа 186847,8тыс.рублей; федеральный бюджет 9350,0  тыс.рублей; краевой бюджет 494,0 тыс.рублей;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widowControl w:val="false"/>
        <w:pBdr/>
        <w:spacing/>
        <w:ind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- 2024 год – 226335,3 тыс.рублей: в том числе средства бюджета городского  округа 221720,8тыс.рублей; федеральный бюджет 4568,4тыс.рублей; краевой бюджет 46,1тыс.рублей;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widowControl w:val="false"/>
        <w:pBdr/>
        <w:spacing/>
        <w:ind/>
        <w:jc w:val="both"/>
        <w:rPr>
          <w:rStyle w:val="94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- 2025 год – 223780,6 тыс.рублей.</w:t>
      </w:r>
      <w:r>
        <w:rPr>
          <w:rStyle w:val="94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rStyle w:val="94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Объемы финансирования Прог</w:t>
      </w:r>
      <w:r>
        <w:rPr>
          <w:rStyle w:val="940"/>
          <w:sz w:val="28"/>
          <w:szCs w:val="28"/>
        </w:rPr>
        <w:t xml:space="preserve">раммы подлежат ежегодному уточнению в соответствии с законами о федеральном и краевом бюджетах, бюджете города на очередной финансовый год и на плановый период.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00" w:left="4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Сводные финансовые затраты по направлениям Программы представлены в приложении 3 к муниципальной программе.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widowControl w:val="false"/>
        <w:numPr>
          <w:ilvl w:val="0"/>
          <w:numId w:val="2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рисков реализации муниципальной программы и описание мер управления рисками реализации муниципальной программы</w:t>
      </w:r>
      <w:r>
        <w:rPr>
          <w:sz w:val="28"/>
          <w:szCs w:val="28"/>
        </w:rPr>
      </w:r>
    </w:p>
    <w:p>
      <w:pPr>
        <w:pStyle w:val="937"/>
        <w:widowControl w:val="false"/>
        <w:pBdr/>
        <w:spacing/>
        <w:ind w:left="4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widowControl w:val="false"/>
        <w:pBdr/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условием успешной реализации Программы является минимизация рисков, эффектный мониторинг выполнения намеченных мероприятий, принятие оперативных мер по корректировке показателей Программы.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рискам реализации Программы относятся: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финансовые риски;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правовые риски;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экономические риски.</w:t>
      </w:r>
      <w:r>
        <w:rPr>
          <w:sz w:val="28"/>
          <w:szCs w:val="28"/>
        </w:rPr>
      </w:r>
    </w:p>
    <w:p>
      <w:pPr>
        <w:pStyle w:val="937"/>
        <w:pBdr/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местного бюджета.</w:t>
      </w:r>
      <w:r>
        <w:rPr>
          <w:sz w:val="28"/>
          <w:szCs w:val="28"/>
        </w:rPr>
      </w:r>
    </w:p>
    <w:p>
      <w:pPr>
        <w:pStyle w:val="937"/>
        <w:pBdr/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риски связаны с изменением федерального и регионального законодательства, вследствие чего может возникнуть необходимость внесения соответствующих изменений в муниципальные правовые акты и в муниципальную программу.</w:t>
      </w:r>
      <w:r>
        <w:rPr>
          <w:sz w:val="28"/>
          <w:szCs w:val="28"/>
        </w:rPr>
      </w:r>
    </w:p>
    <w:p>
      <w:pPr>
        <w:pStyle w:val="937"/>
        <w:pBdr/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Наступление указанных рисков повлияет на выполнение мероприятий Программы и может привести к недостижению целевых значений показателей (индикаторов) реализации Программы.</w:t>
      </w:r>
      <w:r>
        <w:rPr>
          <w:sz w:val="28"/>
          <w:szCs w:val="28"/>
        </w:rPr>
      </w:r>
    </w:p>
    <w:p>
      <w:pPr>
        <w:pStyle w:val="937"/>
        <w:pBdr/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рисками предполагается осуществлять на основе постоянного мониторинга хода реализации Программы и оперативного внесения необходимых изменений. Экономические риски связаны с неисполнением договорных обязательств. </w:t>
      </w:r>
      <w:r>
        <w:rPr>
          <w:sz w:val="28"/>
          <w:szCs w:val="28"/>
        </w:rPr>
      </w:r>
    </w:p>
    <w:p>
      <w:pPr>
        <w:pStyle w:val="937"/>
        <w:widowControl w:val="false"/>
        <w:pBdr/>
        <w:spacing/>
        <w:ind w:left="4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widowControl w:val="false"/>
        <w:numPr>
          <w:ilvl w:val="0"/>
          <w:numId w:val="2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муниципальной программы</w:t>
      </w:r>
      <w:r>
        <w:rPr>
          <w:sz w:val="28"/>
          <w:szCs w:val="28"/>
        </w:rPr>
      </w:r>
    </w:p>
    <w:p>
      <w:pPr>
        <w:pStyle w:val="937"/>
        <w:widowControl w:val="false"/>
        <w:pBdr/>
        <w:spacing/>
        <w:ind w:left="4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законодательством контроль за реализацией мероприятий муниципальной программы осуществляет комитет по культуре</w:t>
      </w:r>
      <w:r>
        <w:rPr>
          <w:sz w:val="28"/>
          <w:szCs w:val="28"/>
        </w:rPr>
        <w:t xml:space="preserve"> Администрации г. Новоалтайска. Мониторинг реализации Программы осуществляется ежеквартально, объектом мониторинга является выполнение мероприятий Программы в установленные сроки, степень выполнения целевых индикаторов Программы, сведения о финансировании.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  <w:sectPr>
          <w:footnotePr/>
          <w:endnotePr/>
          <w:type w:val="nextPage"/>
          <w:pgSz w:h="16838" w:orient="portrait" w:w="11906"/>
          <w:pgMar w:top="567" w:right="707" w:bottom="567" w:left="1701" w:header="0" w:footer="3" w:gutter="0"/>
          <w:cols w:num="1" w:sep="0" w:space="720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9923"/>
        <w:rPr>
          <w:sz w:val="24"/>
          <w:szCs w:val="24"/>
        </w:rPr>
      </w:pPr>
      <w:r>
        <w:rPr>
          <w:sz w:val="24"/>
          <w:szCs w:val="24"/>
        </w:rPr>
        <w:t xml:space="preserve">Приложение 1</w:t>
      </w:r>
      <w:r>
        <w:rPr>
          <w:sz w:val="24"/>
          <w:szCs w:val="24"/>
        </w:rPr>
      </w:r>
    </w:p>
    <w:p>
      <w:pPr>
        <w:widowControl w:val="false"/>
        <w:pBdr/>
        <w:spacing/>
        <w:ind w:left="9923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«Развитие культуры в городе Новоалтайске на 2021-2025 годы»</w:t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индикаторов муниципальной программы</w:t>
      </w:r>
      <w:r>
        <w:rPr>
          <w:sz w:val="24"/>
          <w:szCs w:val="24"/>
        </w:rPr>
      </w:r>
    </w:p>
    <w:tbl>
      <w:tblPr>
        <w:tblStyle w:val="744"/>
        <w:tblpPr w:horzAnchor="margin" w:tblpX="-40" w:vertAnchor="page" w:tblpY="2191" w:leftFromText="180" w:topFromText="0" w:rightFromText="180" w:bottomFromText="0"/>
        <w:tblW w:w="0" w:type="auto"/>
        <w:tblInd w:w="0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3969"/>
        <w:gridCol w:w="1236"/>
        <w:gridCol w:w="1275"/>
        <w:gridCol w:w="993"/>
        <w:gridCol w:w="992"/>
        <w:gridCol w:w="992"/>
        <w:gridCol w:w="1134"/>
        <w:gridCol w:w="1134"/>
        <w:gridCol w:w="3393"/>
        <w:gridCol w:w="14"/>
      </w:tblGrid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индикатора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(показателя)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0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целевого индикатора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5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Предыдущий период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/>
          </w:tcPr>
          <w:p>
            <w:pPr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реализации муниципальной программы</w:t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разбивкой по годам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реализации Программы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8" w:type="dxa"/>
            <w:vAlign w:val="bottom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widowControl w:val="false"/>
              <w:pBdr/>
              <w:spacing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8" w:type="dxa"/>
            <w:vAlign w:val="bottom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511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Программы: Развитие культуры в городе Новоалтайске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511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Обеспечение сохранности и использования объектов культурного наследия города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9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widowControl w:val="false"/>
              <w:pBdr/>
              <w:spacing/>
              <w:ind w:right="113"/>
              <w:jc w:val="both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1. Доля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both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Сохранение доли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 до 100%</w:t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212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511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Повышение доступности и качества услуг и работ в сфере библиотечного дела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969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02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2. Количество посещений библиотек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единиц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230,89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286,92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329,96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358,65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416,03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530,8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Увеличение количества посещений библиотек до 530,8 тыс. единиц</w:t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2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969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42"/>
              <w:jc w:val="both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3. Количество книговыдач 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экз.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848,6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848,6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852,1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855,6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859,1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862,5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книговыдач до 862,5 тыс. экземпляров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969" w:type="dxa"/>
            <w:textDirection w:val="lrTb"/>
            <w:noWrap/>
          </w:tcPr>
          <w:p>
            <w:pPr>
              <w:pStyle w:val="944"/>
              <w:pBdr/>
              <w:spacing/>
              <w:ind w:right="113"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 Число обращений к цифровым ресурсам библиотек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обращений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числа обращений к цифровым ресурсам библиотек до 75,5 тыс. обращений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4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511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3. Повышение доступности и качества музейных услуг и работ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969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42"/>
              <w:jc w:val="both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5. Количество посещений музея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посещений музея до 13,0 тыс. посещений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 Доля представленных (во всех формах) зрителю музейных предметов в общем количестве музейных предметов основного фонда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представленных (во всех формах) зрителю музейных предметов в общем количестве музейных предметов основного фонда до 43%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5118" w:type="dxa"/>
            <w:textDirection w:val="lrTb"/>
            <w:noWrap/>
          </w:tcPr>
          <w:p>
            <w:pPr>
              <w:pStyle w:val="944"/>
              <w:pBdr/>
              <w:spacing/>
              <w:ind w:right="113"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4. Создание условий для сохранения и развития коллективов самодеятельного творчества, а так же традиционной народной культуры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80"/>
        </w:trPr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widowControl w:val="false"/>
              <w:pBdr/>
              <w:spacing/>
              <w:ind w:right="113"/>
              <w:jc w:val="both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7. Количество посещений культурно–массовых мероприятий в культурно-досуговых учреждениях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left="-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165,46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215,1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248,19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281,28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347,47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both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Увеличение количества посещений культурно-массовых мероприятий в культурно – досуговых учреждениях до 347,47 тыс. единиц</w:t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280"/>
        </w:trPr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widowControl w:val="false"/>
              <w:pBdr/>
              <w:spacing/>
              <w:ind w:right="113"/>
              <w:jc w:val="both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8. Количество посещений культурно-досуговых учреждений на платной основе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 w:hanging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hanging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hanging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hanging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54,69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59,45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67,93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both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Увеличение количества посещений культурно-досуговых учреждений на платной основе до 67,93 тыс. единиц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</w:tr>
      <w:tr>
        <w:trPr>
          <w:gridAfter w:val="1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pStyle w:val="944"/>
              <w:pBdr/>
              <w:spacing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 Число участников клубных формирований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pStyle w:val="944"/>
              <w:pBdr/>
              <w:spacing/>
              <w:ind w:right="113"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числа участников клубных формирований до 1460 человек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8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pStyle w:val="944"/>
              <w:pBdr/>
              <w:spacing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 Обеспеченность населения местами в учреждениях культуры на 1000 человек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 уровня обеспеченности населения местами в учреждениях культуры на 1000 человек до 17,5 места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300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511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5. Модернизация художественного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pStyle w:val="760"/>
              <w:pBdr/>
              <w:shd w:val="clear" w:color="auto" w:fill="auto"/>
              <w:spacing w:after="0" w:before="0" w:line="240" w:lineRule="auto"/>
              <w:ind w:right="113" w:firstLine="0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11. Число обучающихся в детских школах искусств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402" w:type="dxa"/>
            <w:textDirection w:val="lrTb"/>
            <w:noWrap/>
          </w:tcPr>
          <w:p>
            <w:pPr>
              <w:pStyle w:val="760"/>
              <w:pBdr/>
              <w:shd w:val="clear" w:color="auto" w:fill="auto"/>
              <w:spacing w:after="0" w:before="0" w:line="240" w:lineRule="auto"/>
              <w:ind w:right="113" w:firstLine="0" w:left="113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Рост числа обучающихся в детских школах искусств до 1587 человек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</w:tr>
      <w:tr>
        <w:trPr>
          <w:trHeight w:val="12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pStyle w:val="760"/>
              <w:pBdr/>
              <w:shd w:val="clear" w:color="auto" w:fill="auto"/>
              <w:spacing w:after="0" w:before="0" w:line="240" w:lineRule="auto"/>
              <w:ind w:right="113" w:firstLine="0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12. Доля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402" w:type="dxa"/>
            <w:textDirection w:val="lrTb"/>
            <w:noWrap/>
          </w:tcPr>
          <w:p>
            <w:pPr>
              <w:pStyle w:val="760"/>
              <w:pBdr/>
              <w:shd w:val="clear" w:color="auto" w:fill="auto"/>
              <w:spacing w:after="0" w:before="0" w:line="240" w:lineRule="auto"/>
              <w:ind w:right="113" w:firstLine="0" w:left="113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Увеличение доли обучающихся по дополнительным предпрофессиональным программам в области искусства в детских школах искусств в общем количестве учащихся до 80%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</w:tr>
      <w:tr>
        <w:trPr>
          <w:trHeight w:val="396"/>
        </w:trPr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pStyle w:val="760"/>
              <w:pBdr/>
              <w:spacing w:after="0" w:before="0" w:line="240" w:lineRule="auto"/>
              <w:ind w:right="113" w:firstLine="0"/>
              <w:rPr>
                <w:rStyle w:val="94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 Доля лауреатов, дипломантов региональных, всероссийских и международных конкурсов от общего количества учащихся</w:t>
            </w:r>
            <w:r>
              <w:rPr>
                <w:rStyle w:val="943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402" w:type="dxa"/>
            <w:textDirection w:val="lrTb"/>
            <w:noWrap/>
          </w:tcPr>
          <w:p>
            <w:pPr>
              <w:pStyle w:val="760"/>
              <w:pBdr/>
              <w:spacing w:after="0" w:before="0" w:line="240" w:lineRule="auto"/>
              <w:ind w:right="113" w:firstLine="0" w:left="113"/>
              <w:rPr>
                <w:rStyle w:val="94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лауреатов, дипломантов региональных, всероссийских и международных конкурсов от общего количества учащихся до 67%</w:t>
            </w:r>
            <w:r>
              <w:rPr>
                <w:rStyle w:val="943"/>
                <w:sz w:val="24"/>
                <w:szCs w:val="24"/>
              </w:rPr>
            </w:r>
          </w:p>
        </w:tc>
      </w:tr>
      <w:tr>
        <w:trPr>
          <w:trHeight w:val="396"/>
        </w:trPr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pStyle w:val="760"/>
              <w:pBdr/>
              <w:spacing w:after="0" w:before="0" w:line="240" w:lineRule="auto"/>
              <w:ind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 Количество посещений культурных мероприятий, проводимых детскими школами искусств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 w:left="-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2,841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8,119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9,742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11,366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14,613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402" w:type="dxa"/>
            <w:textDirection w:val="lrTb"/>
            <w:noWrap/>
          </w:tcPr>
          <w:p>
            <w:pPr>
              <w:pStyle w:val="760"/>
              <w:pBdr/>
              <w:spacing w:after="0" w:before="0" w:line="240" w:lineRule="auto"/>
              <w:ind w:right="113" w:firstLine="0"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числа посещений культурных мероприятий, проводимых детскими школами искусств до 14,613 тыс. единиц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18"/>
        </w:trPr>
        <w:tc>
          <w:tcPr>
            <w:gridSpan w:val="9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511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6. Обеспечение процесса организации условий развития сферы культуры города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9"/>
        </w:trPr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pStyle w:val="760"/>
              <w:pBdr/>
              <w:spacing w:after="0" w:before="0" w:line="240" w:lineRule="auto"/>
              <w:ind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Число волонтеров культуры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числа волонтеров культуры до 15 человек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widowControl w:val="false"/>
              <w:pBdr/>
              <w:spacing/>
              <w:ind w:right="113"/>
              <w:jc w:val="both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16. Количество посещений учреждений культуры (на 1 жителя в год)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3,87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4,74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5,81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7,38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Увеличение количества посещений учреждений культуры (на 1 жителя в год) до 7,38 единиц</w:t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  <w:sectPr>
          <w:headerReference w:type="default" r:id="rId9"/>
          <w:headerReference w:type="first" r:id="rId10"/>
          <w:footerReference w:type="default" r:id="rId13"/>
          <w:footerReference w:type="even" r:id="rId14"/>
          <w:footnotePr/>
          <w:endnotePr/>
          <w:type w:val="nextPage"/>
          <w:pgSz w:h="11905" w:orient="landscape" w:w="16838"/>
          <w:pgMar w:top="284" w:right="539" w:bottom="284" w:left="1134" w:header="284" w:footer="284" w:gutter="0"/>
          <w:cols w:num="1" w:sep="0" w:space="720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74"/>
        <w:tblpPr w:horzAnchor="margin" w:tblpXSpec="right" w:vertAnchor="text" w:tblpY="-137" w:leftFromText="180" w:topFromText="0" w:rightFromText="180" w:bottomFromText="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87"/>
      </w:tblGrid>
      <w:tr>
        <w:trPr/>
        <w:tc>
          <w:tcPr>
            <w:tcBorders/>
            <w:tcW w:w="538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/>
            <w:bookmarkStart w:id="2" w:name="Par355"/>
            <w:r/>
            <w:bookmarkEnd w:id="2"/>
            <w:r>
              <w:rPr>
                <w:sz w:val="24"/>
                <w:szCs w:val="24"/>
              </w:rPr>
              <w:t xml:space="preserve">Приложение 2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программе «Развитие культуры в городе Новоалтайске на 2021-2025 годы»</w:t>
            </w:r>
            <w:r>
              <w:rPr>
                <w:sz w:val="24"/>
                <w:szCs w:val="24"/>
              </w:rPr>
            </w:r>
          </w:p>
        </w:tc>
      </w:tr>
    </w:tbl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мероприятий муниципальной программы</w:t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«Развитие культуры в городе Новоалтайске на 2021-2025 годы»</w:t>
      </w:r>
      <w:r>
        <w:rPr>
          <w:sz w:val="24"/>
          <w:szCs w:val="24"/>
        </w:rPr>
      </w:r>
    </w:p>
    <w:tbl>
      <w:tblPr>
        <w:tblStyle w:val="744"/>
        <w:tblW w:w="15452" w:type="dxa"/>
        <w:tblInd w:w="-182" w:type="dxa"/>
        <w:tblBorders/>
        <w:tblLayout w:type="fixed"/>
        <w:tblCellMar>
          <w:left w:w="0" w:type="dxa"/>
          <w:top w:w="28" w:type="dxa"/>
          <w:right w:w="0" w:type="dxa"/>
          <w:bottom w:w="28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1701"/>
        <w:gridCol w:w="1134"/>
        <w:gridCol w:w="1134"/>
        <w:gridCol w:w="1134"/>
        <w:gridCol w:w="1134"/>
        <w:gridCol w:w="1276"/>
        <w:gridCol w:w="1263"/>
        <w:gridCol w:w="7"/>
        <w:gridCol w:w="8"/>
        <w:gridCol w:w="26"/>
        <w:gridCol w:w="2098"/>
      </w:tblGrid>
      <w:tr>
        <w:trPr>
          <w:cantSplit/>
          <w:trHeight w:val="14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п/п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Цель, задача,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участники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расходов, тыс.рублей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9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4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2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59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92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 1.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 культуры в городе Новоалтайске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культуре, учреждения культуры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136845,2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150557,0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196691,8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226335,3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223780,6</w:t>
            </w:r>
            <w:r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934209,9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4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57" w:left="57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9350,0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4568,4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13918,4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57" w:left="57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494,0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46,1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540,1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77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57" w:left="57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136845,2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150557,0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186847,8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221720,8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223780,6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919751,4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7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 1. </w:t>
            </w:r>
            <w:r>
              <w:rPr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сохранности и использования объектов культурного наследия города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1051,4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1.1.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объектов культурного наследия и прилегающих территорий в удовлетворительном состоянии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126,4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1.</w:t>
            </w:r>
            <w:r>
              <w:rPr>
                <w:sz w:val="24"/>
                <w:szCs w:val="24"/>
              </w:rPr>
              <w:t xml:space="preserve">2. Проведение работ по сохранению объектов культурного наследия регионального значения «Памятник воинам-Новоалтайцам, погибшим в годы Великой Отечественной войны (1941-1945)», «Стела «Воинам – Новоалтайцам», погибшим в годы Великой Отечественной войны (194</w:t>
            </w:r>
            <w:r>
              <w:rPr>
                <w:sz w:val="24"/>
                <w:szCs w:val="24"/>
              </w:rPr>
              <w:t xml:space="preserve">1-1945)»   (прохождение историко-культурной экспертизы по сохранению объекта культурного наследия при проведении земляных работ, разработка научно-проектной документации на ремонтные работы объектов культурного наследия, корректировка сметной документации)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bookmarkStart w:id="8" w:name="_GoBack"/>
            <w:r/>
            <w:bookmarkEnd w:id="8"/>
            <w:r>
              <w:rPr>
                <w:sz w:val="24"/>
                <w:szCs w:val="24"/>
              </w:rPr>
              <w:t xml:space="preserve">9,0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369,0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Мероприятие 1.3.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Охрана объектов культурного наследия в период празднования юбилея победы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2025 год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Комитет по культуре МБУК «КДЦ»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556,0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556,0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Бюджет городского округа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cantSplit/>
          <w:trHeight w:val="30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 2 </w:t>
            </w:r>
            <w:r>
              <w:rPr>
                <w:b/>
                <w:sz w:val="24"/>
                <w:szCs w:val="24"/>
              </w:rPr>
            </w:r>
          </w:p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Повышение доступности и качества услуг и работ в сфере библиотечного дела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28709,0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30194,1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44058,7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44640,9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43986,5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191589,2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57" w:left="57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5000,0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57" w:left="57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10,1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57" w:left="57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28709,0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30194,1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39058,7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43630,8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43986,5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185579,1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35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2.1. Формирование и комплектование книжного фонда документов, документов аудио - визуальных материалов, электронных документов, фонда периодических изданий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2120,3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1896,5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8066,8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6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2.2. Укрепление материально – технической базы сети библиотек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2021-2024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274,3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3313,0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3890,9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6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2.3. Организация и проведение ежегодных библиотечных мероприятий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</w:t>
            </w: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</w:rPr>
              <w:t xml:space="preserve">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820,3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8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2.4. Модернизация библиотеки-филиала №3 (ул. 40 лет ВЛКСМ, 4) в рамках национального проекта «Культура»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9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2.5. Обеспечение деятельности сети библиотек по библиотечно-информационному обслуживанию населения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27019,4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28634,1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33480,4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40838,8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41826,5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171799,2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07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2.6. Организация виртуального концертного зала на базе Центральной городской модельной библиотеки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1499,0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1499,0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538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435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10,1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488,9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488,9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5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2.7. Оборудование объектов системами экстренного оповещения работников и посетителей объектов о потенциальной угрозе возникновения или о возникновении чрезвычайной ситуации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b2b2b2" w:sz="4" w:space="0"/>
              <w:bottom w:val="single" w:color="auto" w:sz="4" w:space="0"/>
              <w:right w:val="single" w:color="b2b2b2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b2b2b2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513,0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 3. </w:t>
            </w:r>
            <w:r>
              <w:rPr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Повышение доступности и качества музейных услуг и работ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«НКМ»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3827,9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4481,8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10988,5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5395,9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5748,9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30443,0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4350,0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4350,0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1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21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3827,9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4481,8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6594,5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5395,9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5748,9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26049,0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6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3.1. Укрепление материально – технической базы музея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2021-2023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«НКМ»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2150,2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2390,2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6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3.2. Обеспечение деятельности музея по оказанию услуг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«НКМ»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3787,9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4281,8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4444,3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5295,9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5748,9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23558,8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1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3.3. Техническое оснащение музея в рамках национального проекта «Культура»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«НКМ»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4394,0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4394,0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19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4350,0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4350,0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19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3.4. Оборудование объектов системами экстренного оповещения работников и посетителей объектов о потенциальной угрозе возникновения или о возникновении чрезвычайной ситуации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«НКМ»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0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 4. </w:t>
            </w:r>
            <w:r>
              <w:rPr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Создание условий для сохранения и развития коллективов самодеятельного творчества, а также традиционной народной культуры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45981,5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51017,2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69403,9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83346,0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91024,7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340773,3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6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45981,5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51017,2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69223,9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83346,0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91024,7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340593,3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9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4.1.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гастрольных поездок коллективов самодеятельного творчества, участие в фестивалях, конкурсах различного уровня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9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4.2. Проведение фестивалей, дней национальных культур, выставок традиционного национального искусства, в том числе с привлечением мастеров-ремесленников и мастеров народно-художественных промыслов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2021, 2022, 2024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9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4.3. Укрепление материально – технической базы культурно-досуговых учреждений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284,5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7600,0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9902,5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526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5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7600,0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9722,5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4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4.4.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Обеспечение деятельности культурно-досуговых учреждений по развитию самодеятельного творчества, традиционной культуры и досуга населения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45271,5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49318,3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68449,4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81846,0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83424,7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328309,9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35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4.5.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инструментального обследования объекта МБУК «Городской центр культуры «Современник» на предмет определения технического состояния строительных конструкций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4.6.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тактильной информацией здания Культурно-спортивного комплекса в Белоярском микрорайоне по адресу ул. Республики, 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330,9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4.7.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нового объекта «Культурно-спортивный комплекс» Белоярского микрорайона по адресу ул. Республики, 4 (приобретение основных средств, информационных стендов, табличек и др.)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4.8.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Строительство детской игровой площадки на земельном участке МБУК ГЦК «Современник» «Культурно-спортивный комплекс» Белоярского микрорайона по адресу ул. Республики, 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2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 5. </w:t>
            </w:r>
            <w:r>
              <w:rPr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Модернизация художественного образования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1,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2,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56766,4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61552,3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70620,7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90954,5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79544,5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359438,4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413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3568,4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3568,4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412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73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56766,4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61552,3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70350,7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87350,1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79544,5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355564,0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5.1.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 материально – технической базы детских школ искусств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2021-2024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1,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2,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248,5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600,4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1218,9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248,5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600,4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948,9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5.2.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школ искусств по оказанию населению образовательных услуг в сфере культуры и искусства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1,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2,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56666,4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61303,8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70350,7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85874,1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79413,5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353608,5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8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5.3 Изготовление и поставка музыкальных инструментов в рамках национального проекта «Культура»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1,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2,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4480,0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4480,0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478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3568,4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3568,4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18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69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875,6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875,6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/>
            <w:bookmarkStart w:id="3" w:name="_Hlk191285645"/>
            <w:r>
              <w:rPr>
                <w:sz w:val="24"/>
                <w:szCs w:val="24"/>
              </w:rPr>
              <w:t xml:space="preserve">Мероприятие 5.4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color w:val="590000"/>
                <w:sz w:val="24"/>
                <w:szCs w:val="24"/>
              </w:rPr>
              <w:t xml:space="preserve">Организация пропускного режима</w:t>
            </w:r>
            <w:bookmarkEnd w:id="3"/>
            <w:r/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1,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2,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 6.</w:t>
            </w:r>
            <w:r>
              <w:rPr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процесса организации условий развития сферы культуры города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культуре,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«НКМ»,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1,2,3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2921,6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1595,0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1998,0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2870,0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10914,6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/>
            <w:bookmarkStart w:id="4" w:name="_Hlk191285684"/>
            <w:r>
              <w:rPr>
                <w:sz w:val="24"/>
                <w:szCs w:val="24"/>
              </w:rPr>
              <w:t xml:space="preserve">Мероприятие 6.1.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 материально – технической базы комитета по культуре, ремонт автотранспорта</w:t>
            </w:r>
            <w:bookmarkEnd w:id="4"/>
            <w:r/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7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/>
            <w:bookmarkStart w:id="5" w:name="_Hlk191285718"/>
            <w:r>
              <w:rPr>
                <w:sz w:val="24"/>
                <w:szCs w:val="24"/>
              </w:rPr>
              <w:t xml:space="preserve">Мероприятие 6.2.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выставок, конкурсов, фестивалей, в т.ч. по линии международного муниципального сотрудничества, ярмарок, волонтерских акций и других общегородских мероприятий в области культуры</w:t>
            </w:r>
            <w:bookmarkEnd w:id="5"/>
            <w:r/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культуре,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«НКМ»,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2791,6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1365,0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1898,0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2720,0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10204,6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sz w:val="24"/>
          <w:szCs w:val="24"/>
        </w:rPr>
        <w:sectPr>
          <w:headerReference w:type="default" r:id="rId11"/>
          <w:headerReference w:type="first" r:id="rId12"/>
          <w:footerReference w:type="default" r:id="rId15"/>
          <w:footerReference w:type="even" r:id="rId16"/>
          <w:footnotePr/>
          <w:endnotePr/>
          <w:type w:val="nextPage"/>
          <w:pgSz w:h="11905" w:orient="landscape" w:w="16838"/>
          <w:pgMar w:top="426" w:right="678" w:bottom="284" w:left="1134" w:header="294" w:footer="9" w:gutter="0"/>
          <w:cols w:num="1" w:sep="0" w:space="720" w:equalWidth="1"/>
        </w:sectPr>
      </w:pPr>
      <w:r/>
      <w:bookmarkStart w:id="6" w:name="Par525"/>
      <w:r/>
      <w:bookmarkEnd w:id="6"/>
      <w:r/>
      <w:r>
        <w:rPr>
          <w:sz w:val="24"/>
          <w:szCs w:val="24"/>
        </w:rPr>
      </w:r>
    </w:p>
    <w:tbl>
      <w:tblPr>
        <w:tblStyle w:val="774"/>
        <w:tblpPr w:horzAnchor="page" w:tblpX="6298" w:vertAnchor="page" w:tblpY="644" w:leftFromText="180" w:topFromText="0" w:rightFromText="180" w:bottomFromText="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96"/>
      </w:tblGrid>
      <w:tr>
        <w:trPr/>
        <w:tc>
          <w:tcPr>
            <w:tcBorders/>
            <w:tcW w:w="499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3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программе «Развитие культуры в городе Новоалтайске на 2021-2025 годы»</w:t>
            </w:r>
            <w:r>
              <w:rPr>
                <w:sz w:val="24"/>
                <w:szCs w:val="24"/>
              </w:rPr>
            </w:r>
          </w:p>
        </w:tc>
      </w:tr>
    </w:tbl>
    <w:p>
      <w:pPr>
        <w:widowControl w:val="false"/>
        <w:pBdr/>
        <w:spacing/>
        <w:ind/>
        <w:rPr>
          <w:sz w:val="24"/>
          <w:szCs w:val="24"/>
        </w:rPr>
      </w:pPr>
      <w:r/>
      <w:bookmarkStart w:id="7" w:name="Par527"/>
      <w:r/>
      <w:bookmarkEnd w:id="7"/>
      <w:r/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Объем финансовых ресурсов,</w:t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необходимых для реализации муниципальной программы</w:t>
      </w:r>
      <w:r>
        <w:rPr>
          <w:sz w:val="24"/>
          <w:szCs w:val="24"/>
        </w:rPr>
      </w:r>
    </w:p>
    <w:p>
      <w:pPr>
        <w:widowControl w:val="false"/>
        <w:pBdr/>
        <w:spacing/>
        <w:ind w:right="3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44"/>
        <w:tblW w:w="9941" w:type="dxa"/>
        <w:tblInd w:w="1151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3137"/>
        <w:gridCol w:w="1134"/>
        <w:gridCol w:w="1152"/>
        <w:gridCol w:w="1116"/>
        <w:gridCol w:w="1134"/>
        <w:gridCol w:w="1134"/>
        <w:gridCol w:w="113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TA \l "Источники и направления расходов" \s "Источники и направления расходов" \c 1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80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расходов, тыс.рублей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финансовых затрат, в том числе: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136845,2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150557,0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196691,8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226335,3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223780,6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934209,9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9350,0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4568,4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13918,4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494,0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540,1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городского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136845,2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150557,0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186847,8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tabs>
                <w:tab w:val="left" w:leader="none" w:pos="828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221720,8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223780,6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919751,4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Капитальные вложения, в том числе: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39346,1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50723,6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93419,7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9350,0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4568,4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13918,4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494,0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540,1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городского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29502,1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46109,1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78961,2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расходы, в том числе: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135535,2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149377,0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157345,7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175611,7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222920,6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840790,2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городского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135535,2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149377,0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157345,7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175611,7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222920,6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840790,2</w:t>
            </w:r>
            <w:r>
              <w:rPr>
                <w:sz w:val="24"/>
                <w:szCs w:val="24"/>
              </w:rPr>
            </w:r>
          </w:p>
        </w:tc>
      </w:tr>
    </w:tbl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5"/>
      <w:pgMar w:top="539" w:right="539" w:bottom="1134" w:left="284" w:header="284" w:footer="284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SimSun">
    <w:panose1 w:val="02000603000000000000"/>
  </w:font>
  <w:font w:name="Mangal">
    <w:panose1 w:val="02040503050406030204"/>
  </w:font>
  <w:font w:name="Courier New">
    <w:panose1 w:val="02070309020205020404"/>
  </w:font>
  <w:font w:name="MS Mincho">
    <w:panose1 w:val="0202060305040509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framePr w:hAnchor="margin" w:vAnchor="text" w:wrap="around" w:xAlign="right" w:y="1"/>
      <w:pBdr/>
      <w:spacing/>
      <w:ind/>
      <w:rPr>
        <w:rStyle w:val="749"/>
      </w:rPr>
    </w:pPr>
    <w:r>
      <w:rPr>
        <w:rStyle w:val="749"/>
      </w:rPr>
      <w:fldChar w:fldCharType="begin"/>
    </w:r>
    <w:r>
      <w:rPr>
        <w:rStyle w:val="749"/>
      </w:rPr>
      <w:instrText xml:space="preserve">PAGE  </w:instrText>
    </w:r>
    <w:r>
      <w:rPr>
        <w:rStyle w:val="749"/>
      </w:rPr>
      <w:fldChar w:fldCharType="end"/>
    </w:r>
    <w:r>
      <w:rPr>
        <w:rStyle w:val="749"/>
      </w:rPr>
    </w:r>
  </w:p>
  <w:p>
    <w:pPr>
      <w:pStyle w:val="935"/>
      <w:pBdr/>
      <w:spacing/>
      <w:ind w:right="360"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pBdr/>
      <w:spacing/>
      <w:ind w:right="360"/>
      <w:rPr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framePr w:hAnchor="margin" w:vAnchor="text" w:wrap="around" w:xAlign="right" w:y="1"/>
      <w:pBdr/>
      <w:spacing/>
      <w:ind/>
      <w:rPr>
        <w:rStyle w:val="749"/>
      </w:rPr>
    </w:pPr>
    <w:r>
      <w:rPr>
        <w:rStyle w:val="749"/>
      </w:rPr>
      <w:fldChar w:fldCharType="begin"/>
    </w:r>
    <w:r>
      <w:rPr>
        <w:rStyle w:val="749"/>
      </w:rPr>
      <w:instrText xml:space="preserve">PAGE  </w:instrText>
    </w:r>
    <w:r>
      <w:rPr>
        <w:rStyle w:val="749"/>
      </w:rPr>
      <w:fldChar w:fldCharType="separate"/>
    </w:r>
    <w:r>
      <w:rPr>
        <w:rStyle w:val="749"/>
      </w:rPr>
      <w:t xml:space="preserve">2</w:t>
    </w:r>
    <w:r>
      <w:rPr>
        <w:rStyle w:val="749"/>
      </w:rPr>
      <w:fldChar w:fldCharType="end"/>
    </w:r>
    <w:r>
      <w:rPr>
        <w:rStyle w:val="749"/>
      </w:rPr>
    </w:r>
  </w:p>
  <w:p>
    <w:pPr>
      <w:pStyle w:val="935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widowControl w:val="false"/>
      <w:pBdr/>
      <w:spacing/>
      <w:ind/>
      <w:jc w:val="center"/>
      <w:rPr/>
    </w:pPr>
    <w:r/>
    <w:r/>
  </w:p>
  <w:p>
    <w:pPr>
      <w:widowControl w:val="false"/>
      <w:pBdr/>
      <w:tabs>
        <w:tab w:val="left" w:leader="none" w:pos="5610"/>
        <w:tab w:val="center" w:leader="none" w:pos="7285"/>
      </w:tabs>
      <w:spacing/>
      <w:ind/>
      <w:rPr/>
    </w:pPr>
    <w:r>
      <w:tab/>
    </w:r>
    <w:r>
      <w:tab/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widowControl w:val="false"/>
      <w:pBdr/>
      <w:spacing/>
      <w:ind/>
      <w:jc w:val="center"/>
      <w:rPr/>
    </w:pPr>
    <w:r/>
    <w:r/>
  </w:p>
  <w:p>
    <w:pPr>
      <w:pStyle w:val="771"/>
      <w:pBdr/>
      <w:spacing/>
      <w:ind/>
      <w:contextualSpacing w:val="true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 w:cs="Times New Roman"/>
      </w:rPr>
      <w:start w:val="3"/>
      <w:suff w:val="tab"/>
    </w:lvl>
    <w:lvl w:ilvl="1">
      <w:isLgl w:val="false"/>
      <w:lvlJc w:val="left"/>
      <w:lvlText/>
      <w:numFmt w:val="none"/>
      <w:pPr>
        <w:pBdr/>
        <w:tabs>
          <w:tab w:val="left" w:leader="none" w:pos="360"/>
        </w:tabs>
        <w:spacing/>
        <w:ind/>
      </w:pPr>
      <w:rPr/>
      <w:start w:val="0"/>
      <w:suff w:val="tab"/>
    </w:lvl>
    <w:lvl w:ilvl="2">
      <w:isLgl w:val="false"/>
      <w:lvlJc w:val="left"/>
      <w:lvlText/>
      <w:numFmt w:val="none"/>
      <w:pPr>
        <w:pBdr/>
        <w:tabs>
          <w:tab w:val="left" w:leader="none" w:pos="360"/>
        </w:tabs>
        <w:spacing/>
        <w:ind/>
      </w:pPr>
      <w:rPr/>
      <w:start w:val="0"/>
      <w:suff w:val="tab"/>
    </w:lvl>
    <w:lvl w:ilvl="3">
      <w:isLgl w:val="false"/>
      <w:lvlJc w:val="left"/>
      <w:lvlText/>
      <w:numFmt w:val="none"/>
      <w:pPr>
        <w:pBdr/>
        <w:tabs>
          <w:tab w:val="left" w:leader="none" w:pos="360"/>
        </w:tabs>
        <w:spacing/>
        <w:ind/>
      </w:pPr>
      <w:rPr/>
      <w:start w:val="0"/>
      <w:suff w:val="tab"/>
    </w:lvl>
    <w:lvl w:ilvl="4">
      <w:isLgl w:val="false"/>
      <w:lvlJc w:val="left"/>
      <w:lvlText/>
      <w:numFmt w:val="none"/>
      <w:pPr>
        <w:pBdr/>
        <w:tabs>
          <w:tab w:val="left" w:leader="none" w:pos="360"/>
        </w:tabs>
        <w:spacing/>
        <w:ind/>
      </w:pPr>
      <w:rPr/>
      <w:start w:val="0"/>
      <w:suff w:val="tab"/>
    </w:lvl>
    <w:lvl w:ilvl="5">
      <w:isLgl w:val="false"/>
      <w:lvlJc w:val="left"/>
      <w:lvlText/>
      <w:numFmt w:val="none"/>
      <w:pPr>
        <w:pBdr/>
        <w:tabs>
          <w:tab w:val="left" w:leader="none" w:pos="360"/>
        </w:tabs>
        <w:spacing/>
        <w:ind/>
      </w:pPr>
      <w:rPr/>
      <w:start w:val="0"/>
      <w:suff w:val="tab"/>
    </w:lvl>
    <w:lvl w:ilvl="6">
      <w:isLgl w:val="false"/>
      <w:lvlJc w:val="left"/>
      <w:lvlText/>
      <w:numFmt w:val="none"/>
      <w:pPr>
        <w:pBdr/>
        <w:tabs>
          <w:tab w:val="left" w:leader="none" w:pos="360"/>
        </w:tabs>
        <w:spacing/>
        <w:ind/>
      </w:pPr>
      <w:rPr/>
      <w:start w:val="0"/>
      <w:suff w:val="tab"/>
    </w:lvl>
    <w:lvl w:ilvl="7">
      <w:isLgl w:val="false"/>
      <w:lvlJc w:val="left"/>
      <w:lvlText/>
      <w:numFmt w:val="none"/>
      <w:pPr>
        <w:pBdr/>
        <w:tabs>
          <w:tab w:val="left" w:leader="none" w:pos="360"/>
        </w:tabs>
        <w:spacing/>
        <w:ind/>
      </w:pPr>
      <w:rPr/>
      <w:start w:val="0"/>
      <w:suff w:val="tab"/>
    </w:lvl>
    <w:lvl w:ilvl="8">
      <w:isLgl w:val="false"/>
      <w:lvlJc w:val="left"/>
      <w:lvlText/>
      <w:numFmt w:val="none"/>
      <w:pPr>
        <w:pBdr/>
        <w:tabs>
          <w:tab w:val="left" w:leader="none" w:pos="360"/>
        </w:tabs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502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2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3">
    <w:name w:val="Plain Table 1"/>
    <w:basedOn w:val="7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140">
    <w:name w:val="Heading 3"/>
    <w:basedOn w:val="739"/>
    <w:next w:val="739"/>
    <w:link w:val="77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39"/>
    <w:next w:val="739"/>
    <w:link w:val="77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39"/>
    <w:next w:val="739"/>
    <w:link w:val="78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39"/>
    <w:next w:val="739"/>
    <w:link w:val="78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8"/>
    <w:basedOn w:val="739"/>
    <w:next w:val="739"/>
    <w:link w:val="78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39"/>
    <w:next w:val="739"/>
    <w:link w:val="78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59">
    <w:name w:val="Title Char"/>
    <w:basedOn w:val="743"/>
    <w:link w:val="76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43"/>
    <w:link w:val="77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43"/>
    <w:link w:val="79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43"/>
    <w:link w:val="79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43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7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9">
    <w:name w:val="Caption"/>
    <w:basedOn w:val="739"/>
    <w:next w:val="73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743"/>
    <w:link w:val="755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43"/>
    <w:link w:val="752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7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39" w:default="1">
    <w:name w:val="Normal"/>
    <w:uiPriority w:val="0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740">
    <w:name w:val="Heading 1"/>
    <w:basedOn w:val="739"/>
    <w:next w:val="739"/>
    <w:link w:val="961"/>
    <w:uiPriority w:val="9"/>
    <w:qFormat/>
    <w:pPr>
      <w:keepNext w:val="true"/>
      <w:keepLines w:val="true"/>
      <w:pBdr/>
      <w:spacing w:before="240"/>
      <w:ind/>
      <w:outlineLvl w:val="0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741">
    <w:name w:val="Heading 2"/>
    <w:basedOn w:val="739"/>
    <w:next w:val="739"/>
    <w:link w:val="956"/>
    <w:uiPriority w:val="0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742">
    <w:name w:val="Heading 7"/>
    <w:basedOn w:val="739"/>
    <w:next w:val="739"/>
    <w:link w:val="957"/>
    <w:uiPriority w:val="0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character" w:styleId="743" w:default="1">
    <w:name w:val="Default Paragraph Font"/>
    <w:uiPriority w:val="1"/>
    <w:semiHidden/>
    <w:unhideWhenUsed/>
    <w:qFormat/>
    <w:pPr>
      <w:pBdr/>
      <w:spacing/>
      <w:ind/>
    </w:pPr>
  </w:style>
  <w:style w:type="table" w:styleId="744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45">
    <w:name w:val="footnote reference"/>
    <w:basedOn w:val="743"/>
    <w:uiPriority w:val="99"/>
    <w:unhideWhenUsed/>
    <w:pPr>
      <w:pBdr/>
      <w:spacing/>
      <w:ind/>
    </w:pPr>
    <w:rPr>
      <w:vertAlign w:val="superscript"/>
    </w:rPr>
  </w:style>
  <w:style w:type="character" w:styleId="746">
    <w:name w:val="annotation reference"/>
    <w:basedOn w:val="743"/>
    <w:uiPriority w:val="99"/>
    <w:semiHidden/>
    <w:unhideWhenUsed/>
    <w:pPr>
      <w:pBdr/>
      <w:spacing/>
      <w:ind/>
    </w:pPr>
    <w:rPr>
      <w:sz w:val="16"/>
      <w:szCs w:val="16"/>
    </w:rPr>
  </w:style>
  <w:style w:type="character" w:styleId="747">
    <w:name w:val="endnote reference"/>
    <w:basedOn w:val="743"/>
    <w:uiPriority w:val="99"/>
    <w:semiHidden/>
    <w:unhideWhenUsed/>
    <w:pPr>
      <w:pBdr/>
      <w:spacing/>
      <w:ind/>
    </w:pPr>
    <w:rPr>
      <w:vertAlign w:val="superscript"/>
    </w:rPr>
  </w:style>
  <w:style w:type="character" w:styleId="748">
    <w:name w:val="Hyperlink"/>
    <w:basedOn w:val="743"/>
    <w:uiPriority w:val="99"/>
    <w:unhideWhenUsed/>
    <w:pPr>
      <w:pBdr/>
      <w:spacing/>
      <w:ind/>
    </w:pPr>
    <w:rPr>
      <w:color w:val="0000ff"/>
      <w:u w:val="single"/>
    </w:rPr>
  </w:style>
  <w:style w:type="character" w:styleId="749">
    <w:name w:val="page number"/>
    <w:basedOn w:val="743"/>
    <w:uiPriority w:val="0"/>
    <w:pPr>
      <w:pBdr/>
      <w:spacing/>
      <w:ind/>
    </w:pPr>
    <w:rPr>
      <w:rFonts w:cs="Times New Roman"/>
    </w:rPr>
  </w:style>
  <w:style w:type="character" w:styleId="750">
    <w:name w:val="Strong"/>
    <w:basedOn w:val="743"/>
    <w:uiPriority w:val="22"/>
    <w:qFormat/>
    <w:pPr>
      <w:pBdr/>
      <w:spacing/>
      <w:ind/>
    </w:pPr>
    <w:rPr>
      <w:b/>
      <w:bCs/>
    </w:rPr>
  </w:style>
  <w:style w:type="paragraph" w:styleId="751">
    <w:name w:val="Balloon Text"/>
    <w:basedOn w:val="739"/>
    <w:link w:val="948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52">
    <w:name w:val="endnote text"/>
    <w:basedOn w:val="739"/>
    <w:link w:val="924"/>
    <w:uiPriority w:val="99"/>
    <w:semiHidden/>
    <w:unhideWhenUsed/>
    <w:pPr>
      <w:pBdr/>
      <w:spacing/>
      <w:ind/>
    </w:pPr>
  </w:style>
  <w:style w:type="paragraph" w:styleId="753">
    <w:name w:val="annotation text"/>
    <w:basedOn w:val="739"/>
    <w:link w:val="959"/>
    <w:uiPriority w:val="99"/>
    <w:semiHidden/>
    <w:unhideWhenUsed/>
    <w:pPr>
      <w:pBdr/>
      <w:spacing/>
      <w:ind/>
    </w:pPr>
  </w:style>
  <w:style w:type="paragraph" w:styleId="754">
    <w:name w:val="annotation subject"/>
    <w:basedOn w:val="753"/>
    <w:next w:val="753"/>
    <w:link w:val="960"/>
    <w:uiPriority w:val="99"/>
    <w:semiHidden/>
    <w:unhideWhenUsed/>
    <w:pPr>
      <w:pBdr/>
      <w:spacing/>
      <w:ind/>
    </w:pPr>
    <w:rPr>
      <w:b/>
      <w:bCs/>
    </w:rPr>
  </w:style>
  <w:style w:type="paragraph" w:styleId="755">
    <w:name w:val="footnote text"/>
    <w:basedOn w:val="739"/>
    <w:link w:val="923"/>
    <w:uiPriority w:val="99"/>
    <w:semiHidden/>
    <w:unhideWhenUsed/>
    <w:pPr>
      <w:pBdr/>
      <w:spacing w:after="40"/>
      <w:ind/>
    </w:pPr>
    <w:rPr>
      <w:sz w:val="18"/>
    </w:rPr>
  </w:style>
  <w:style w:type="paragraph" w:styleId="756">
    <w:name w:val="toc 8"/>
    <w:basedOn w:val="739"/>
    <w:next w:val="739"/>
    <w:uiPriority w:val="39"/>
    <w:unhideWhenUsed/>
    <w:pPr>
      <w:pBdr/>
      <w:spacing w:after="57"/>
      <w:ind w:left="1984"/>
    </w:pPr>
  </w:style>
  <w:style w:type="paragraph" w:styleId="757">
    <w:name w:val="Header"/>
    <w:basedOn w:val="739"/>
    <w:link w:val="954"/>
    <w:uiPriority w:val="0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758">
    <w:name w:val="toc 9"/>
    <w:basedOn w:val="739"/>
    <w:next w:val="739"/>
    <w:uiPriority w:val="39"/>
    <w:unhideWhenUsed/>
    <w:pPr>
      <w:pBdr/>
      <w:spacing w:after="57"/>
      <w:ind w:left="2268"/>
    </w:pPr>
  </w:style>
  <w:style w:type="paragraph" w:styleId="759">
    <w:name w:val="toc 7"/>
    <w:basedOn w:val="739"/>
    <w:next w:val="739"/>
    <w:uiPriority w:val="39"/>
    <w:unhideWhenUsed/>
    <w:pPr>
      <w:pBdr/>
      <w:spacing w:after="57"/>
      <w:ind w:left="1701"/>
    </w:pPr>
  </w:style>
  <w:style w:type="paragraph" w:styleId="760">
    <w:name w:val="Body Text"/>
    <w:basedOn w:val="739"/>
    <w:link w:val="940"/>
    <w:uiPriority w:val="99"/>
    <w:pPr>
      <w:widowControl w:val="false"/>
      <w:pBdr/>
      <w:shd w:val="clear" w:color="auto" w:fill="ffffff"/>
      <w:spacing w:after="60" w:before="360" w:line="240" w:lineRule="atLeast"/>
      <w:ind w:hanging="2720"/>
      <w:jc w:val="both"/>
    </w:pPr>
    <w:rPr>
      <w:rFonts w:eastAsia="Calibri"/>
      <w:sz w:val="27"/>
      <w:szCs w:val="27"/>
    </w:rPr>
  </w:style>
  <w:style w:type="paragraph" w:styleId="761">
    <w:name w:val="toc 1"/>
    <w:basedOn w:val="739"/>
    <w:next w:val="739"/>
    <w:uiPriority w:val="39"/>
    <w:unhideWhenUsed/>
    <w:pPr>
      <w:pBdr/>
      <w:spacing w:after="57"/>
      <w:ind/>
    </w:pPr>
  </w:style>
  <w:style w:type="paragraph" w:styleId="762">
    <w:name w:val="toc 6"/>
    <w:basedOn w:val="739"/>
    <w:next w:val="739"/>
    <w:uiPriority w:val="39"/>
    <w:unhideWhenUsed/>
    <w:pPr>
      <w:pBdr/>
      <w:spacing w:after="57"/>
      <w:ind w:left="1417"/>
    </w:pPr>
  </w:style>
  <w:style w:type="paragraph" w:styleId="763">
    <w:name w:val="table of figures"/>
    <w:basedOn w:val="739"/>
    <w:next w:val="739"/>
    <w:uiPriority w:val="99"/>
    <w:unhideWhenUsed/>
    <w:pPr>
      <w:pBdr/>
      <w:spacing/>
      <w:ind/>
    </w:pPr>
  </w:style>
  <w:style w:type="paragraph" w:styleId="764">
    <w:name w:val="toc 3"/>
    <w:basedOn w:val="739"/>
    <w:next w:val="739"/>
    <w:uiPriority w:val="39"/>
    <w:unhideWhenUsed/>
    <w:pPr>
      <w:pBdr/>
      <w:spacing w:after="57"/>
      <w:ind w:left="567"/>
    </w:pPr>
  </w:style>
  <w:style w:type="paragraph" w:styleId="765">
    <w:name w:val="toc 2"/>
    <w:basedOn w:val="739"/>
    <w:next w:val="739"/>
    <w:uiPriority w:val="39"/>
    <w:unhideWhenUsed/>
    <w:pPr>
      <w:pBdr/>
      <w:spacing w:after="57"/>
      <w:ind w:left="283"/>
    </w:pPr>
  </w:style>
  <w:style w:type="paragraph" w:styleId="766">
    <w:name w:val="toc 4"/>
    <w:basedOn w:val="739"/>
    <w:next w:val="739"/>
    <w:uiPriority w:val="39"/>
    <w:unhideWhenUsed/>
    <w:pPr>
      <w:pBdr/>
      <w:spacing w:after="57"/>
      <w:ind w:left="850"/>
    </w:pPr>
  </w:style>
  <w:style w:type="paragraph" w:styleId="767">
    <w:name w:val="toc 5"/>
    <w:basedOn w:val="739"/>
    <w:next w:val="739"/>
    <w:uiPriority w:val="39"/>
    <w:unhideWhenUsed/>
    <w:pPr>
      <w:pBdr/>
      <w:spacing w:after="57"/>
      <w:ind w:left="1134"/>
    </w:pPr>
  </w:style>
  <w:style w:type="paragraph" w:styleId="768">
    <w:name w:val="Title"/>
    <w:basedOn w:val="739"/>
    <w:next w:val="739"/>
    <w:link w:val="78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paragraph" w:styleId="769">
    <w:name w:val="Footer"/>
    <w:basedOn w:val="739"/>
    <w:link w:val="955"/>
    <w:uiPriority w:val="99"/>
    <w:semiHidden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770">
    <w:name w:val="Normal (Web)"/>
    <w:basedOn w:val="739"/>
    <w:uiPriority w:val="99"/>
    <w:unhideWhenUsed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771">
    <w:name w:val="Body Text 3"/>
    <w:basedOn w:val="739"/>
    <w:link w:val="947"/>
    <w:uiPriority w:val="99"/>
    <w:pPr>
      <w:pBdr/>
      <w:spacing w:after="120"/>
      <w:ind/>
    </w:pPr>
    <w:rPr>
      <w:sz w:val="16"/>
      <w:szCs w:val="16"/>
    </w:rPr>
  </w:style>
  <w:style w:type="paragraph" w:styleId="772">
    <w:name w:val="Body Text Indent 2"/>
    <w:basedOn w:val="739"/>
    <w:link w:val="958"/>
    <w:uiPriority w:val="99"/>
    <w:semiHidden/>
    <w:unhideWhenUsed/>
    <w:pPr>
      <w:pBdr/>
      <w:spacing w:after="120" w:line="480" w:lineRule="auto"/>
      <w:ind w:left="283"/>
    </w:pPr>
  </w:style>
  <w:style w:type="paragraph" w:styleId="773">
    <w:name w:val="Subtitle"/>
    <w:basedOn w:val="739"/>
    <w:next w:val="739"/>
    <w:link w:val="789"/>
    <w:uiPriority w:val="11"/>
    <w:qFormat/>
    <w:pPr>
      <w:pBdr/>
      <w:spacing w:after="200" w:before="200"/>
      <w:ind/>
    </w:pPr>
    <w:rPr>
      <w:sz w:val="24"/>
      <w:szCs w:val="24"/>
    </w:rPr>
  </w:style>
  <w:style w:type="table" w:styleId="774">
    <w:name w:val="Table Grid"/>
    <w:basedOn w:val="744"/>
    <w:uiPriority w:val="59"/>
    <w:pPr>
      <w:pBdr/>
      <w:spacing/>
      <w:ind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75" w:customStyle="1">
    <w:name w:val="Heading 1 Char"/>
    <w:basedOn w:val="743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76" w:customStyle="1">
    <w:name w:val="Heading 2 Char"/>
    <w:basedOn w:val="743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777" w:customStyle="1">
    <w:name w:val="Heading 3 Char"/>
    <w:basedOn w:val="743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78" w:customStyle="1">
    <w:name w:val="Заголовок 41"/>
    <w:basedOn w:val="739"/>
    <w:next w:val="739"/>
    <w:link w:val="77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Heading 4 Char"/>
    <w:basedOn w:val="743"/>
    <w:link w:val="778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80" w:customStyle="1">
    <w:name w:val="Заголовок 51"/>
    <w:basedOn w:val="739"/>
    <w:next w:val="739"/>
    <w:link w:val="78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Heading 5 Char"/>
    <w:basedOn w:val="743"/>
    <w:link w:val="780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82" w:customStyle="1">
    <w:name w:val="Heading 6 Char"/>
    <w:basedOn w:val="743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83" w:customStyle="1">
    <w:name w:val="Heading 7 Char"/>
    <w:basedOn w:val="743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4" w:customStyle="1">
    <w:name w:val="Заголовок 81"/>
    <w:basedOn w:val="739"/>
    <w:next w:val="739"/>
    <w:link w:val="78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5" w:customStyle="1">
    <w:name w:val="Heading 8 Char"/>
    <w:basedOn w:val="743"/>
    <w:link w:val="784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86" w:customStyle="1">
    <w:name w:val="Заголовок 91"/>
    <w:basedOn w:val="739"/>
    <w:next w:val="739"/>
    <w:link w:val="78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7" w:customStyle="1">
    <w:name w:val="Heading 9 Char"/>
    <w:basedOn w:val="743"/>
    <w:link w:val="786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88" w:customStyle="1">
    <w:name w:val="Заголовок Знак"/>
    <w:basedOn w:val="743"/>
    <w:link w:val="768"/>
    <w:uiPriority w:val="10"/>
    <w:pPr>
      <w:pBdr/>
      <w:spacing/>
      <w:ind/>
    </w:pPr>
    <w:rPr>
      <w:sz w:val="48"/>
      <w:szCs w:val="48"/>
    </w:rPr>
  </w:style>
  <w:style w:type="character" w:styleId="789" w:customStyle="1">
    <w:name w:val="Подзаголовок Знак"/>
    <w:basedOn w:val="743"/>
    <w:link w:val="773"/>
    <w:uiPriority w:val="11"/>
    <w:qFormat/>
    <w:pPr>
      <w:pBdr/>
      <w:spacing/>
      <w:ind/>
    </w:pPr>
    <w:rPr>
      <w:sz w:val="24"/>
      <w:szCs w:val="24"/>
    </w:rPr>
  </w:style>
  <w:style w:type="paragraph" w:styleId="790">
    <w:name w:val="Quote"/>
    <w:basedOn w:val="739"/>
    <w:next w:val="739"/>
    <w:link w:val="791"/>
    <w:uiPriority w:val="29"/>
    <w:qFormat/>
    <w:pPr>
      <w:pBdr/>
      <w:spacing/>
      <w:ind w:right="720" w:left="720"/>
    </w:pPr>
    <w:rPr>
      <w:i/>
    </w:rPr>
  </w:style>
  <w:style w:type="character" w:styleId="791" w:customStyle="1">
    <w:name w:val="Цитата 2 Знак"/>
    <w:link w:val="790"/>
    <w:uiPriority w:val="29"/>
    <w:qFormat/>
    <w:pPr>
      <w:pBdr/>
      <w:spacing/>
      <w:ind/>
    </w:pPr>
    <w:rPr>
      <w:i/>
    </w:rPr>
  </w:style>
  <w:style w:type="paragraph" w:styleId="792">
    <w:name w:val="Intense Quote"/>
    <w:basedOn w:val="739"/>
    <w:next w:val="739"/>
    <w:link w:val="79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93" w:customStyle="1">
    <w:name w:val="Выделенная цитата Знак"/>
    <w:link w:val="792"/>
    <w:uiPriority w:val="30"/>
    <w:qFormat/>
    <w:pPr>
      <w:pBdr/>
      <w:spacing/>
      <w:ind/>
    </w:pPr>
    <w:rPr>
      <w:i/>
    </w:rPr>
  </w:style>
  <w:style w:type="character" w:styleId="794" w:customStyle="1">
    <w:name w:val="Header Char"/>
    <w:basedOn w:val="743"/>
    <w:uiPriority w:val="99"/>
    <w:qFormat/>
    <w:pPr>
      <w:pBdr/>
      <w:spacing/>
      <w:ind/>
    </w:pPr>
  </w:style>
  <w:style w:type="character" w:styleId="795" w:customStyle="1">
    <w:name w:val="Footer Char"/>
    <w:basedOn w:val="743"/>
    <w:uiPriority w:val="99"/>
    <w:qFormat/>
    <w:pPr>
      <w:pBdr/>
      <w:spacing/>
      <w:ind/>
    </w:pPr>
  </w:style>
  <w:style w:type="paragraph" w:styleId="796" w:customStyle="1">
    <w:name w:val="Название объекта1"/>
    <w:basedOn w:val="739"/>
    <w:next w:val="73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97" w:customStyle="1">
    <w:name w:val="Caption Char"/>
    <w:uiPriority w:val="99"/>
    <w:qFormat/>
    <w:pPr>
      <w:pBdr/>
      <w:spacing/>
      <w:ind/>
    </w:pPr>
  </w:style>
  <w:style w:type="table" w:styleId="798" w:customStyle="1">
    <w:name w:val="Table Grid Light"/>
    <w:basedOn w:val="744"/>
    <w:uiPriority w:val="59"/>
    <w:qFormat/>
    <w:pPr>
      <w:pBdr/>
      <w:spacing/>
      <w:ind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Таблица простая 11"/>
    <w:basedOn w:val="744"/>
    <w:uiPriority w:val="59"/>
    <w:qFormat/>
    <w:pPr>
      <w:pBdr/>
      <w:spacing/>
      <w:ind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Таблица простая 21"/>
    <w:basedOn w:val="744"/>
    <w:uiPriority w:val="59"/>
    <w:qFormat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Таблица простая 31"/>
    <w:basedOn w:val="744"/>
    <w:uiPriority w:val="99"/>
    <w:pPr>
      <w:pBdr/>
      <w:spacing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Таблица простая 41"/>
    <w:basedOn w:val="744"/>
    <w:uiPriority w:val="99"/>
    <w:qFormat/>
    <w:pPr>
      <w:pBdr/>
      <w:spacing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Таблица простая 51"/>
    <w:basedOn w:val="744"/>
    <w:uiPriority w:val="99"/>
    <w:qFormat/>
    <w:pPr>
      <w:pBdr/>
      <w:spacing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Таблица-сетка 1 светлая1"/>
    <w:basedOn w:val="744"/>
    <w:uiPriority w:val="99"/>
    <w:qFormat/>
    <w:pPr>
      <w:pBdr/>
      <w:spacing/>
      <w:ind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1 Light - Accent 1"/>
    <w:basedOn w:val="744"/>
    <w:uiPriority w:val="99"/>
    <w:qFormat/>
    <w:pPr>
      <w:pBdr/>
      <w:spacing/>
      <w:ind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1 Light - Accent 2"/>
    <w:basedOn w:val="744"/>
    <w:uiPriority w:val="99"/>
    <w:qFormat/>
    <w:pPr>
      <w:pBdr/>
      <w:spacing/>
      <w:ind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1 Light - Accent 3"/>
    <w:basedOn w:val="744"/>
    <w:uiPriority w:val="99"/>
    <w:qFormat/>
    <w:pPr>
      <w:pBdr/>
      <w:spacing/>
      <w:ind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1 Light - Accent 4"/>
    <w:basedOn w:val="744"/>
    <w:uiPriority w:val="99"/>
    <w:qFormat/>
    <w:pPr>
      <w:pBdr/>
      <w:spacing/>
      <w:ind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1 Light - Accent 5"/>
    <w:basedOn w:val="744"/>
    <w:uiPriority w:val="99"/>
    <w:qFormat/>
    <w:pPr>
      <w:pBdr/>
      <w:spacing/>
      <w:ind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1 Light - Accent 6"/>
    <w:basedOn w:val="744"/>
    <w:uiPriority w:val="99"/>
    <w:qFormat/>
    <w:pPr>
      <w:pBdr/>
      <w:spacing/>
      <w:ind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Таблица-сетка 21"/>
    <w:basedOn w:val="744"/>
    <w:uiPriority w:val="99"/>
    <w:qFormat/>
    <w:pPr>
      <w:pBdr/>
      <w:spacing/>
      <w:ind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2 - Accent 1"/>
    <w:basedOn w:val="744"/>
    <w:uiPriority w:val="99"/>
    <w:qFormat/>
    <w:pPr>
      <w:pBdr/>
      <w:spacing/>
      <w:ind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2 - Accent 2"/>
    <w:basedOn w:val="744"/>
    <w:uiPriority w:val="99"/>
    <w:qFormat/>
    <w:pPr>
      <w:pBdr/>
      <w:spacing/>
      <w:ind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2 - Accent 3"/>
    <w:basedOn w:val="744"/>
    <w:uiPriority w:val="99"/>
    <w:pPr>
      <w:pBdr/>
      <w:spacing/>
      <w:ind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2 - Accent 4"/>
    <w:basedOn w:val="744"/>
    <w:uiPriority w:val="99"/>
    <w:pPr>
      <w:pBdr/>
      <w:spacing/>
      <w:ind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2 - Accent 5"/>
    <w:basedOn w:val="744"/>
    <w:uiPriority w:val="99"/>
    <w:qFormat/>
    <w:pPr>
      <w:pBdr/>
      <w:spacing/>
      <w:ind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2 - Accent 6"/>
    <w:basedOn w:val="744"/>
    <w:uiPriority w:val="99"/>
    <w:qFormat/>
    <w:pPr>
      <w:pBdr/>
      <w:spacing/>
      <w:ind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Таблица-сетка 31"/>
    <w:basedOn w:val="744"/>
    <w:uiPriority w:val="99"/>
    <w:qFormat/>
    <w:pPr>
      <w:pBdr/>
      <w:spacing/>
      <w:ind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3 - Accent 1"/>
    <w:basedOn w:val="744"/>
    <w:uiPriority w:val="99"/>
    <w:qFormat/>
    <w:pPr>
      <w:pBdr/>
      <w:spacing/>
      <w:ind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3 - Accent 2"/>
    <w:basedOn w:val="744"/>
    <w:uiPriority w:val="99"/>
    <w:qFormat/>
    <w:pPr>
      <w:pBdr/>
      <w:spacing/>
      <w:ind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3 - Accent 3"/>
    <w:basedOn w:val="744"/>
    <w:uiPriority w:val="99"/>
    <w:qFormat/>
    <w:pPr>
      <w:pBdr/>
      <w:spacing/>
      <w:ind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3 - Accent 4"/>
    <w:basedOn w:val="744"/>
    <w:uiPriority w:val="99"/>
    <w:pPr>
      <w:pBdr/>
      <w:spacing/>
      <w:ind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3 - Accent 5"/>
    <w:basedOn w:val="744"/>
    <w:uiPriority w:val="99"/>
    <w:qFormat/>
    <w:pPr>
      <w:pBdr/>
      <w:spacing/>
      <w:ind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3 - Accent 6"/>
    <w:basedOn w:val="744"/>
    <w:uiPriority w:val="99"/>
    <w:qFormat/>
    <w:pPr>
      <w:pBdr/>
      <w:spacing/>
      <w:ind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Таблица-сетка 41"/>
    <w:basedOn w:val="744"/>
    <w:uiPriority w:val="59"/>
    <w:qFormat/>
    <w:pPr>
      <w:pBdr/>
      <w:spacing/>
      <w:ind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4 - Accent 1"/>
    <w:basedOn w:val="744"/>
    <w:uiPriority w:val="59"/>
    <w:qFormat/>
    <w:pPr>
      <w:pBdr/>
      <w:spacing/>
      <w:ind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b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4 - Accent 2"/>
    <w:basedOn w:val="744"/>
    <w:uiPriority w:val="59"/>
    <w:qFormat/>
    <w:pPr>
      <w:pBdr/>
      <w:spacing/>
      <w:ind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4 - Accent 3"/>
    <w:basedOn w:val="744"/>
    <w:uiPriority w:val="59"/>
    <w:qFormat/>
    <w:pPr>
      <w:pBdr/>
      <w:spacing/>
      <w:ind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4 - Accent 4"/>
    <w:basedOn w:val="744"/>
    <w:uiPriority w:val="59"/>
    <w:pPr>
      <w:pBdr/>
      <w:spacing/>
      <w:ind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4 - Accent 5"/>
    <w:basedOn w:val="744"/>
    <w:uiPriority w:val="59"/>
    <w:qFormat/>
    <w:pPr>
      <w:pBdr/>
      <w:spacing/>
      <w:ind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4 - Accent 6"/>
    <w:basedOn w:val="744"/>
    <w:uiPriority w:val="59"/>
    <w:qFormat/>
    <w:pPr>
      <w:pBdr/>
      <w:spacing/>
      <w:ind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Таблица-сетка 5 темная1"/>
    <w:basedOn w:val="744"/>
    <w:uiPriority w:val="99"/>
    <w:qFormat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98989" w:themeColor="text1" w:themeTint="75" w:fill="898989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98989" w:themeColor="text1" w:themeTint="75" w:fill="898989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5 Dark- Accent 1"/>
    <w:basedOn w:val="744"/>
    <w:uiPriority w:val="99"/>
    <w:qFormat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5e0" w:themeColor="accent1" w:themeTint="75" w:fill="ae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5e0" w:themeColor="accent1" w:themeTint="75" w:fill="ae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5 Dark - Accent 2"/>
    <w:basedOn w:val="744"/>
    <w:uiPriority w:val="99"/>
    <w:qFormat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5 Dark - Accent 3"/>
    <w:basedOn w:val="744"/>
    <w:uiPriority w:val="99"/>
    <w:qFormat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dfb2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dfb2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5 Dark- Accent 4"/>
    <w:basedOn w:val="744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5 Dark - Accent 5"/>
    <w:basedOn w:val="744"/>
    <w:uiPriority w:val="99"/>
    <w:qFormat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5 Dark - Accent 6"/>
    <w:basedOn w:val="744"/>
    <w:uiPriority w:val="99"/>
    <w:qFormat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Таблица-сетка 6 цветная1"/>
    <w:basedOn w:val="744"/>
    <w:uiPriority w:val="99"/>
    <w:qFormat/>
    <w:pPr>
      <w:pBdr/>
      <w:spacing/>
      <w:ind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rPr>
        <w:rFonts w:ascii="Arial" w:hAnsi="Arial"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e7e7e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e7e7e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7e7e7e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e7e7e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6 Colorful - Accent 1"/>
    <w:basedOn w:val="744"/>
    <w:uiPriority w:val="99"/>
    <w:qFormat/>
    <w:pPr>
      <w:pBdr/>
      <w:spacing/>
      <w:ind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6 Colorful - Accent 2"/>
    <w:basedOn w:val="744"/>
    <w:uiPriority w:val="99"/>
    <w:qFormat/>
    <w:pPr>
      <w:pBdr/>
      <w:spacing/>
      <w:ind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7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7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997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7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6 Colorful - Accent 3"/>
    <w:basedOn w:val="744"/>
    <w:uiPriority w:val="99"/>
    <w:qFormat/>
    <w:pPr>
      <w:pBdr/>
      <w:spacing/>
      <w:ind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b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rPr>
        <w:rFonts w:ascii="Arial" w:hAnsi="Arial"/>
        <w:color w:val="9b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6 Colorful - Accent 4"/>
    <w:basedOn w:val="744"/>
    <w:uiPriority w:val="99"/>
    <w:pPr>
      <w:pBdr/>
      <w:spacing/>
      <w:ind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6 Colorful - Accent 5"/>
    <w:basedOn w:val="744"/>
    <w:uiPriority w:val="99"/>
    <w:qFormat/>
    <w:pPr>
      <w:pBdr/>
      <w:spacing/>
      <w:ind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6 Colorful - Accent 6"/>
    <w:basedOn w:val="744"/>
    <w:uiPriority w:val="99"/>
    <w:qFormat/>
    <w:pPr>
      <w:pBdr/>
      <w:spacing/>
      <w:ind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Таблица-сетка 7 цветная1"/>
    <w:basedOn w:val="744"/>
    <w:uiPriority w:val="99"/>
    <w:qFormat/>
    <w:pPr>
      <w:pBdr/>
      <w:spacing/>
      <w:ind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rPr>
        <w:rFonts w:ascii="Arial" w:hAnsi="Arial"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e7e7e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7 Colorful - Accent 1"/>
    <w:basedOn w:val="744"/>
    <w:uiPriority w:val="99"/>
    <w:qFormat/>
    <w:pPr>
      <w:pBdr/>
      <w:spacing/>
      <w:ind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7 Colorful - Accent 2"/>
    <w:basedOn w:val="744"/>
    <w:uiPriority w:val="99"/>
    <w:qFormat/>
    <w:pPr>
      <w:pBdr/>
      <w:spacing/>
      <w:ind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7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7 Colorful - Accent 3"/>
    <w:basedOn w:val="744"/>
    <w:uiPriority w:val="99"/>
    <w:qFormat/>
    <w:pPr>
      <w:pBdr/>
      <w:spacing/>
      <w:ind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b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rPr>
        <w:rFonts w:ascii="Arial" w:hAnsi="Arial"/>
        <w:color w:val="9b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7 Colorful - Accent 4"/>
    <w:basedOn w:val="744"/>
    <w:uiPriority w:val="99"/>
    <w:pPr>
      <w:pBdr/>
      <w:spacing/>
      <w:ind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7 Colorful - Accent 5"/>
    <w:basedOn w:val="744"/>
    <w:uiPriority w:val="99"/>
    <w:pPr>
      <w:pBdr/>
      <w:spacing/>
      <w:ind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7 Colorful - Accent 6"/>
    <w:basedOn w:val="744"/>
    <w:uiPriority w:val="99"/>
    <w:qFormat/>
    <w:pPr>
      <w:pBdr/>
      <w:spacing/>
      <w:ind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Список-таблица 1 светлая1"/>
    <w:basedOn w:val="744"/>
    <w:uiPriority w:val="99"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1 Light - Accent 1"/>
    <w:basedOn w:val="744"/>
    <w:uiPriority w:val="99"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1 Light - Accent 2"/>
    <w:basedOn w:val="744"/>
    <w:uiPriority w:val="99"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1 Light - Accent 3"/>
    <w:basedOn w:val="744"/>
    <w:uiPriority w:val="99"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1 Light - Accent 4"/>
    <w:basedOn w:val="744"/>
    <w:uiPriority w:val="99"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1 Light - Accent 5"/>
    <w:basedOn w:val="744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1 Light - Accent 6"/>
    <w:basedOn w:val="744"/>
    <w:uiPriority w:val="99"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Список-таблица 21"/>
    <w:basedOn w:val="744"/>
    <w:uiPriority w:val="99"/>
    <w:qFormat/>
    <w:pPr>
      <w:pBdr/>
      <w:spacing/>
      <w:ind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2 - Accent 1"/>
    <w:basedOn w:val="744"/>
    <w:uiPriority w:val="99"/>
    <w:qFormat/>
    <w:pPr>
      <w:pBdr/>
      <w:spacing/>
      <w:ind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2 - Accent 2"/>
    <w:basedOn w:val="744"/>
    <w:uiPriority w:val="99"/>
    <w:qFormat/>
    <w:pPr>
      <w:pBdr/>
      <w:spacing/>
      <w:ind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2 - Accent 3"/>
    <w:basedOn w:val="744"/>
    <w:uiPriority w:val="99"/>
    <w:qFormat/>
    <w:pPr>
      <w:pBdr/>
      <w:spacing/>
      <w:ind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2 - Accent 4"/>
    <w:basedOn w:val="744"/>
    <w:uiPriority w:val="99"/>
    <w:qFormat/>
    <w:pPr>
      <w:pBdr/>
      <w:spacing/>
      <w:ind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2 - Accent 5"/>
    <w:basedOn w:val="744"/>
    <w:uiPriority w:val="99"/>
    <w:pPr>
      <w:pBdr/>
      <w:spacing/>
      <w:ind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2 - Accent 6"/>
    <w:basedOn w:val="744"/>
    <w:uiPriority w:val="99"/>
    <w:qFormat/>
    <w:pPr>
      <w:pBdr/>
      <w:spacing/>
      <w:ind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Список-таблица 31"/>
    <w:basedOn w:val="744"/>
    <w:uiPriority w:val="99"/>
    <w:qFormat/>
    <w:pPr>
      <w:pBdr/>
      <w:spacing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3 - Accent 1"/>
    <w:basedOn w:val="744"/>
    <w:uiPriority w:val="99"/>
    <w:qFormat/>
    <w:pPr>
      <w:pBdr/>
      <w:spacing/>
      <w:ind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3 - Accent 2"/>
    <w:basedOn w:val="744"/>
    <w:uiPriority w:val="99"/>
    <w:qFormat/>
    <w:pPr>
      <w:pBdr/>
      <w:spacing/>
      <w:ind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3 - Accent 3"/>
    <w:basedOn w:val="744"/>
    <w:uiPriority w:val="99"/>
    <w:qFormat/>
    <w:pPr>
      <w:pBdr/>
      <w:spacing/>
      <w:ind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3 - Accent 4"/>
    <w:basedOn w:val="744"/>
    <w:uiPriority w:val="99"/>
    <w:pPr>
      <w:pBdr/>
      <w:spacing/>
      <w:ind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3 - Accent 5"/>
    <w:basedOn w:val="744"/>
    <w:uiPriority w:val="99"/>
    <w:qFormat/>
    <w:pPr>
      <w:pBdr/>
      <w:spacing/>
      <w:ind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3 - Accent 6"/>
    <w:basedOn w:val="744"/>
    <w:uiPriority w:val="99"/>
    <w:qFormat/>
    <w:pPr>
      <w:pBdr/>
      <w:spacing/>
      <w:ind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Список-таблица 41"/>
    <w:basedOn w:val="744"/>
    <w:uiPriority w:val="99"/>
    <w:qFormat/>
    <w:pPr>
      <w:pBdr/>
      <w:spacing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4 - Accent 1"/>
    <w:basedOn w:val="744"/>
    <w:uiPriority w:val="99"/>
    <w:pPr>
      <w:pBdr/>
      <w:spacing/>
      <w:ind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4 - Accent 2"/>
    <w:basedOn w:val="744"/>
    <w:uiPriority w:val="99"/>
    <w:qFormat/>
    <w:pPr>
      <w:pBdr/>
      <w:spacing/>
      <w:ind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4 - Accent 3"/>
    <w:basedOn w:val="744"/>
    <w:uiPriority w:val="99"/>
    <w:qFormat/>
    <w:pPr>
      <w:pBdr/>
      <w:spacing/>
      <w:ind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4 - Accent 4"/>
    <w:basedOn w:val="744"/>
    <w:uiPriority w:val="99"/>
    <w:pPr>
      <w:pBdr/>
      <w:spacing/>
      <w:ind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4 - Accent 5"/>
    <w:basedOn w:val="744"/>
    <w:uiPriority w:val="99"/>
    <w:qFormat/>
    <w:pPr>
      <w:pBdr/>
      <w:spacing/>
      <w:ind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4 - Accent 6"/>
    <w:basedOn w:val="744"/>
    <w:uiPriority w:val="99"/>
    <w:pPr>
      <w:pBdr/>
      <w:spacing/>
      <w:ind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Список-таблица 5 темная1"/>
    <w:basedOn w:val="744"/>
    <w:uiPriority w:val="99"/>
    <w:qFormat/>
    <w:pPr>
      <w:pBdr/>
      <w:spacing/>
      <w:ind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5 Dark - Accent 1"/>
    <w:basedOn w:val="744"/>
    <w:uiPriority w:val="99"/>
    <w:qFormat/>
    <w:pPr>
      <w:pBdr/>
      <w:spacing/>
      <w:ind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5 Dark - Accent 2"/>
    <w:basedOn w:val="744"/>
    <w:uiPriority w:val="99"/>
    <w:pPr>
      <w:pBdr/>
      <w:spacing/>
      <w:ind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5 Dark - Accent 3"/>
    <w:basedOn w:val="744"/>
    <w:uiPriority w:val="99"/>
    <w:pPr>
      <w:pBdr/>
      <w:spacing/>
      <w:ind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5 Dark - Accent 4"/>
    <w:basedOn w:val="744"/>
    <w:uiPriority w:val="99"/>
    <w:pPr>
      <w:pBdr/>
      <w:spacing/>
      <w:ind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5 Dark - Accent 5"/>
    <w:basedOn w:val="744"/>
    <w:uiPriority w:val="99"/>
    <w:pPr>
      <w:pBdr/>
      <w:spacing/>
      <w:ind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5 Dark - Accent 6"/>
    <w:basedOn w:val="744"/>
    <w:uiPriority w:val="99"/>
    <w:pPr>
      <w:pBdr/>
      <w:spacing/>
      <w:ind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Список-таблица 6 цветная1"/>
    <w:basedOn w:val="744"/>
    <w:uiPriority w:val="99"/>
    <w:pPr>
      <w:pBdr/>
      <w:spacing/>
      <w:ind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e7e7e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6 Colorful - Accent 1"/>
    <w:basedOn w:val="744"/>
    <w:uiPriority w:val="99"/>
    <w:pPr>
      <w:pBdr/>
      <w:spacing/>
      <w:ind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6 Colorful - Accent 2"/>
    <w:basedOn w:val="744"/>
    <w:uiPriority w:val="99"/>
    <w:pPr>
      <w:pBdr/>
      <w:spacing/>
      <w:ind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7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7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997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7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6 Colorful - Accent 3"/>
    <w:basedOn w:val="744"/>
    <w:uiPriority w:val="99"/>
    <w:pPr>
      <w:pBdr/>
      <w:spacing/>
      <w:ind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c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rPr>
        <w:rFonts w:ascii="Arial" w:hAnsi="Arial"/>
        <w:color w:val="c3d69c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c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c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c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c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c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6 Colorful - Accent 4"/>
    <w:basedOn w:val="744"/>
    <w:uiPriority w:val="99"/>
    <w:pPr>
      <w:pBdr/>
      <w:spacing/>
      <w:ind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6 Colorful - Accent 5"/>
    <w:basedOn w:val="744"/>
    <w:uiPriority w:val="99"/>
    <w:pPr>
      <w:pBdr/>
      <w:spacing/>
      <w:ind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6 Colorful - Accent 6"/>
    <w:basedOn w:val="744"/>
    <w:uiPriority w:val="99"/>
    <w:pPr>
      <w:pBdr/>
      <w:spacing/>
      <w:ind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Список-таблица 7 цветная1"/>
    <w:basedOn w:val="744"/>
    <w:uiPriority w:val="99"/>
    <w:pPr>
      <w:pBdr/>
      <w:spacing/>
      <w:ind/>
    </w:pPr>
    <w:tblPr>
      <w:tblBorders>
        <w:right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rPr>
        <w:rFonts w:ascii="Arial" w:hAnsi="Arial"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e7e7e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7 Colorful - Accent 1"/>
    <w:basedOn w:val="744"/>
    <w:uiPriority w:val="99"/>
    <w:pPr>
      <w:pBdr/>
      <w:spacing/>
      <w:ind/>
    </w:pPr>
    <w:tblPr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7 Colorful - Accent 2"/>
    <w:basedOn w:val="744"/>
    <w:uiPriority w:val="99"/>
    <w:pPr>
      <w:pBdr/>
      <w:spacing/>
      <w:ind/>
    </w:pPr>
    <w:tblPr>
      <w:tblBorders>
        <w:right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7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7 Colorful - Accent 3"/>
    <w:basedOn w:val="744"/>
    <w:uiPriority w:val="99"/>
    <w:pPr>
      <w:pBdr/>
      <w:spacing/>
      <w:ind/>
    </w:pPr>
    <w:tblPr>
      <w:tblBorders>
        <w:right w:val="single" w:color="c3d69c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c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rPr>
        <w:rFonts w:ascii="Arial" w:hAnsi="Arial"/>
        <w:color w:val="c3d69c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c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c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c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c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7 Colorful - Accent 4"/>
    <w:basedOn w:val="744"/>
    <w:uiPriority w:val="99"/>
    <w:pPr>
      <w:pBdr/>
      <w:spacing/>
      <w:ind/>
    </w:pPr>
    <w:tblPr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7 Colorful - Accent 5"/>
    <w:basedOn w:val="744"/>
    <w:uiPriority w:val="99"/>
    <w:pPr>
      <w:pBdr/>
      <w:spacing/>
      <w:ind/>
    </w:pPr>
    <w:tblPr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7 Colorful - Accent 6"/>
    <w:basedOn w:val="744"/>
    <w:uiPriority w:val="99"/>
    <w:pPr>
      <w:pBdr/>
      <w:spacing/>
      <w:ind/>
    </w:pPr>
    <w:tblPr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ned - Accent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ned - Accent 1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ned - Accent 2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ned - Accent 3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ned - Accent 4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ned - Accent 5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ned - Accent 6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&amp; Lined - Accent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&amp; Lined - Accent 1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&amp; Lined - Accent 2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&amp; Lined - Accent 3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&amp; Lined - Accent 4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&amp; Lined - Accent 5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&amp; Lined - Accent 6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"/>
    <w:basedOn w:val="744"/>
    <w:uiPriority w:val="99"/>
    <w:pPr>
      <w:pBdr/>
      <w:spacing/>
      <w:ind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e7e7e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- Accent 1"/>
    <w:basedOn w:val="744"/>
    <w:uiPriority w:val="99"/>
    <w:pPr>
      <w:pBdr/>
      <w:spacing/>
      <w:ind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- Accent 2"/>
    <w:basedOn w:val="744"/>
    <w:uiPriority w:val="99"/>
    <w:pPr>
      <w:pBdr/>
      <w:spacing/>
      <w:ind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- Accent 3"/>
    <w:basedOn w:val="744"/>
    <w:uiPriority w:val="99"/>
    <w:pPr>
      <w:pBdr/>
      <w:spacing/>
      <w:ind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c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- Accent 4"/>
    <w:basedOn w:val="744"/>
    <w:uiPriority w:val="99"/>
    <w:pPr>
      <w:pBdr/>
      <w:spacing/>
      <w:ind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 - Accent 5"/>
    <w:basedOn w:val="744"/>
    <w:uiPriority w:val="99"/>
    <w:pPr>
      <w:pBdr/>
      <w:spacing/>
      <w:ind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- Accent 6"/>
    <w:basedOn w:val="744"/>
    <w:uiPriority w:val="99"/>
    <w:pPr>
      <w:pBdr/>
      <w:spacing/>
      <w:ind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3" w:customStyle="1">
    <w:name w:val="Текст сноски Знак"/>
    <w:link w:val="755"/>
    <w:uiPriority w:val="99"/>
    <w:pPr>
      <w:pBdr/>
      <w:spacing/>
      <w:ind/>
    </w:pPr>
    <w:rPr>
      <w:sz w:val="18"/>
    </w:rPr>
  </w:style>
  <w:style w:type="character" w:styleId="924" w:customStyle="1">
    <w:name w:val="Текст концевой сноски Знак"/>
    <w:link w:val="752"/>
    <w:uiPriority w:val="99"/>
    <w:pPr>
      <w:pBdr/>
      <w:spacing/>
      <w:ind/>
    </w:pPr>
    <w:rPr>
      <w:sz w:val="20"/>
    </w:rPr>
  </w:style>
  <w:style w:type="paragraph" w:styleId="925" w:customStyle="1">
    <w:name w:val="TOC Heading"/>
    <w:uiPriority w:val="39"/>
    <w:unhideWhenUsed/>
    <w:qFormat/>
    <w:pPr>
      <w:pBdr/>
      <w:spacing/>
      <w:ind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styleId="926" w:customStyle="1">
    <w:name w:val="Заголовок 11"/>
    <w:basedOn w:val="739"/>
    <w:next w:val="739"/>
    <w:link w:val="931"/>
    <w:uiPriority w:val="0"/>
    <w:qFormat/>
    <w:pPr>
      <w:keepNext w:val="true"/>
      <w:pBdr/>
      <w:spacing/>
      <w:ind/>
      <w:outlineLvl w:val="0"/>
    </w:pPr>
    <w:rPr>
      <w:sz w:val="28"/>
    </w:rPr>
  </w:style>
  <w:style w:type="paragraph" w:styleId="927" w:customStyle="1">
    <w:name w:val="Заголовок 21"/>
    <w:basedOn w:val="739"/>
    <w:next w:val="739"/>
    <w:link w:val="932"/>
    <w:uiPriority w:val="0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928" w:customStyle="1">
    <w:name w:val="Заголовок 31"/>
    <w:basedOn w:val="739"/>
    <w:next w:val="739"/>
    <w:link w:val="933"/>
    <w:uiPriority w:val="0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929" w:customStyle="1">
    <w:name w:val="Заголовок 61"/>
    <w:basedOn w:val="739"/>
    <w:next w:val="739"/>
    <w:link w:val="949"/>
    <w:uiPriority w:val="0"/>
    <w:qFormat/>
    <w:pPr>
      <w:keepNext w:val="true"/>
      <w:pBdr/>
      <w:spacing/>
      <w:ind/>
      <w:outlineLvl w:val="5"/>
    </w:pPr>
    <w:rPr>
      <w:sz w:val="24"/>
    </w:rPr>
  </w:style>
  <w:style w:type="paragraph" w:styleId="930" w:customStyle="1">
    <w:name w:val="Заголовок 71"/>
    <w:basedOn w:val="739"/>
    <w:next w:val="739"/>
    <w:link w:val="953"/>
    <w:uiPriority w:val="0"/>
    <w:semiHidden/>
    <w:unhideWhenUsed/>
    <w:qFormat/>
    <w:pPr>
      <w:keepNext w:val="true"/>
      <w:keepLines w:val="true"/>
      <w:pBdr/>
      <w:spacing w:before="200"/>
      <w:ind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styleId="931" w:customStyle="1">
    <w:name w:val="Заголовок 1 Знак"/>
    <w:basedOn w:val="743"/>
    <w:link w:val="926"/>
    <w:uiPriority w:val="0"/>
    <w:pPr>
      <w:pBdr/>
      <w:spacing/>
      <w:ind/>
    </w:pPr>
    <w:rPr>
      <w:rFonts w:ascii="Times New Roman" w:hAnsi="Times New Roman" w:cs="Times New Roman"/>
      <w:sz w:val="20"/>
      <w:szCs w:val="20"/>
      <w:lang w:eastAsia="ru-RU"/>
    </w:rPr>
  </w:style>
  <w:style w:type="character" w:styleId="932" w:customStyle="1">
    <w:name w:val="Заголовок 2 Знак"/>
    <w:basedOn w:val="743"/>
    <w:link w:val="927"/>
    <w:uiPriority w:val="0"/>
    <w:pPr>
      <w:pBdr/>
      <w:spacing/>
      <w:ind/>
    </w:pPr>
    <w:rPr>
      <w:rFonts w:ascii="Times New Roman" w:hAnsi="Times New Roman" w:cs="Times New Roman"/>
      <w:b/>
      <w:sz w:val="20"/>
      <w:szCs w:val="20"/>
      <w:lang w:eastAsia="ru-RU"/>
    </w:rPr>
  </w:style>
  <w:style w:type="character" w:styleId="933" w:customStyle="1">
    <w:name w:val="Заголовок 3 Знак"/>
    <w:basedOn w:val="743"/>
    <w:link w:val="928"/>
    <w:uiPriority w:val="0"/>
    <w:pPr>
      <w:pBdr/>
      <w:spacing/>
      <w:ind/>
    </w:pPr>
    <w:rPr>
      <w:rFonts w:ascii="Times New Roman" w:hAnsi="Times New Roman" w:cs="Times New Roman"/>
      <w:b/>
      <w:sz w:val="20"/>
      <w:szCs w:val="20"/>
      <w:lang w:eastAsia="ru-RU"/>
    </w:rPr>
  </w:style>
  <w:style w:type="paragraph" w:styleId="934" w:customStyle="1">
    <w:name w:val="ConsPlusNonformat"/>
    <w:uiPriority w:val="0"/>
    <w:pPr>
      <w:widowControl w:val="false"/>
      <w:pBdr/>
      <w:spacing/>
      <w:ind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935" w:customStyle="1">
    <w:name w:val="Нижний колонтитул1"/>
    <w:basedOn w:val="739"/>
    <w:link w:val="936"/>
    <w:uiPriority w:val="0"/>
    <w:pPr>
      <w:pBdr/>
      <w:tabs>
        <w:tab w:val="center" w:leader="none" w:pos="4677"/>
        <w:tab w:val="right" w:leader="none" w:pos="9355"/>
      </w:tabs>
      <w:spacing/>
      <w:ind/>
    </w:pPr>
    <w:rPr>
      <w:sz w:val="24"/>
      <w:szCs w:val="24"/>
    </w:rPr>
  </w:style>
  <w:style w:type="character" w:styleId="936" w:customStyle="1">
    <w:name w:val="Нижний колонтитул Знак"/>
    <w:basedOn w:val="743"/>
    <w:link w:val="935"/>
    <w:uiPriority w:val="0"/>
    <w:pPr>
      <w:pBdr/>
      <w:spacing/>
      <w:ind/>
    </w:pPr>
    <w:rPr>
      <w:rFonts w:ascii="Times New Roman" w:hAnsi="Times New Roman" w:cs="Times New Roman"/>
      <w:sz w:val="24"/>
      <w:szCs w:val="24"/>
      <w:lang w:eastAsia="ru-RU"/>
    </w:rPr>
  </w:style>
  <w:style w:type="paragraph" w:styleId="937">
    <w:name w:val="List Paragraph"/>
    <w:basedOn w:val="739"/>
    <w:uiPriority w:val="34"/>
    <w:qFormat/>
    <w:pPr>
      <w:pBdr/>
      <w:spacing/>
      <w:ind w:left="720"/>
      <w:contextualSpacing w:val="true"/>
    </w:pPr>
  </w:style>
  <w:style w:type="paragraph" w:styleId="938" w:customStyle="1">
    <w:name w:val="western"/>
    <w:basedOn w:val="739"/>
    <w:uiPriority w:val="0"/>
    <w:pPr>
      <w:pBdr/>
      <w:spacing w:after="100" w:afterAutospacing="1" w:before="100" w:beforeAutospacing="1"/>
      <w:ind/>
    </w:pPr>
    <w:rPr>
      <w:sz w:val="24"/>
      <w:szCs w:val="24"/>
    </w:rPr>
  </w:style>
  <w:style w:type="character" w:styleId="939" w:customStyle="1">
    <w:name w:val="Body Text Char"/>
    <w:uiPriority w:val="99"/>
    <w:pPr>
      <w:pBdr/>
      <w:spacing/>
      <w:ind/>
    </w:pPr>
    <w:rPr>
      <w:rFonts w:ascii="Times New Roman" w:hAnsi="Times New Roman"/>
      <w:sz w:val="27"/>
      <w:shd w:val="clear" w:color="auto" w:fill="ffffff"/>
    </w:rPr>
  </w:style>
  <w:style w:type="character" w:styleId="940" w:customStyle="1">
    <w:name w:val="Основной текст Знак1"/>
    <w:basedOn w:val="743"/>
    <w:link w:val="760"/>
    <w:uiPriority w:val="99"/>
    <w:pPr>
      <w:pBdr/>
      <w:spacing/>
      <w:ind/>
    </w:pPr>
    <w:rPr>
      <w:rFonts w:ascii="Times New Roman" w:hAnsi="Times New Roman" w:cs="Times New Roman"/>
      <w:sz w:val="20"/>
      <w:szCs w:val="20"/>
    </w:rPr>
  </w:style>
  <w:style w:type="character" w:styleId="941" w:customStyle="1">
    <w:name w:val="Основной текст Знак"/>
    <w:basedOn w:val="743"/>
    <w:uiPriority w:val="99"/>
    <w:semiHidden/>
    <w:pPr>
      <w:pBdr/>
      <w:spacing/>
      <w:ind/>
    </w:pPr>
    <w:rPr>
      <w:rFonts w:ascii="Times New Roman" w:hAnsi="Times New Roman" w:cs="Times New Roman"/>
      <w:sz w:val="20"/>
      <w:szCs w:val="20"/>
      <w:lang w:eastAsia="ru-RU"/>
    </w:rPr>
  </w:style>
  <w:style w:type="character" w:styleId="942" w:customStyle="1">
    <w:name w:val="Основной текст + Курсив"/>
    <w:basedOn w:val="939"/>
    <w:uiPriority w:val="99"/>
    <w:pPr>
      <w:pBdr/>
      <w:spacing/>
      <w:ind/>
    </w:pPr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styleId="943" w:customStyle="1">
    <w:name w:val="Основной текст + 10 pt"/>
    <w:basedOn w:val="939"/>
    <w:uiPriority w:val="99"/>
    <w:pPr>
      <w:pBdr/>
      <w:spacing/>
      <w:ind/>
    </w:pPr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styleId="944" w:customStyle="1">
    <w:name w:val="ConsPlusCell"/>
    <w:uiPriority w:val="0"/>
    <w:pPr>
      <w:widowControl w:val="false"/>
      <w:pBdr/>
      <w:spacing/>
      <w:ind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945" w:customStyle="1">
    <w:name w:val="Верхний колонтитул1"/>
    <w:basedOn w:val="739"/>
    <w:link w:val="946"/>
    <w:uiPriority w:val="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6" w:customStyle="1">
    <w:name w:val="Верхний колонтитул Знак"/>
    <w:basedOn w:val="743"/>
    <w:link w:val="945"/>
    <w:uiPriority w:val="0"/>
    <w:pPr>
      <w:pBdr/>
      <w:spacing/>
      <w:ind/>
    </w:pPr>
    <w:rPr>
      <w:rFonts w:ascii="Times New Roman" w:hAnsi="Times New Roman" w:cs="Times New Roman"/>
      <w:sz w:val="20"/>
      <w:szCs w:val="20"/>
      <w:lang w:eastAsia="ru-RU"/>
    </w:rPr>
  </w:style>
  <w:style w:type="character" w:styleId="947" w:customStyle="1">
    <w:name w:val="Основной текст 3 Знак"/>
    <w:basedOn w:val="743"/>
    <w:link w:val="771"/>
    <w:uiPriority w:val="99"/>
    <w:pPr>
      <w:pBdr/>
      <w:spacing/>
      <w:ind/>
    </w:pPr>
    <w:rPr>
      <w:rFonts w:ascii="Times New Roman" w:hAnsi="Times New Roman" w:cs="Times New Roman"/>
      <w:sz w:val="16"/>
      <w:szCs w:val="16"/>
      <w:lang w:eastAsia="ru-RU"/>
    </w:rPr>
  </w:style>
  <w:style w:type="character" w:styleId="948" w:customStyle="1">
    <w:name w:val="Текст выноски Знак"/>
    <w:basedOn w:val="743"/>
    <w:link w:val="751"/>
    <w:uiPriority w:val="99"/>
    <w:semiHidden/>
    <w:pPr>
      <w:pBdr/>
      <w:spacing/>
      <w:ind/>
    </w:pPr>
    <w:rPr>
      <w:rFonts w:ascii="Tahoma" w:hAnsi="Tahoma" w:cs="Tahoma"/>
      <w:sz w:val="16"/>
      <w:szCs w:val="16"/>
      <w:lang w:eastAsia="ru-RU"/>
    </w:rPr>
  </w:style>
  <w:style w:type="character" w:styleId="949" w:customStyle="1">
    <w:name w:val="Заголовок 6 Знак"/>
    <w:basedOn w:val="743"/>
    <w:link w:val="929"/>
    <w:uiPriority w:val="0"/>
    <w:pPr>
      <w:pBdr/>
      <w:spacing/>
      <w:ind/>
    </w:pPr>
    <w:rPr>
      <w:rFonts w:ascii="Times New Roman" w:hAnsi="Times New Roman" w:eastAsia="Times New Roman"/>
      <w:sz w:val="24"/>
      <w:szCs w:val="20"/>
    </w:rPr>
  </w:style>
  <w:style w:type="paragraph" w:styleId="950">
    <w:name w:val="No Spacing"/>
    <w:uiPriority w:val="99"/>
    <w:qFormat/>
    <w:pPr>
      <w:pBdr/>
      <w:spacing/>
      <w:ind/>
    </w:pPr>
    <w:rPr>
      <w:rFonts w:ascii="Times New Roman" w:hAnsi="Times New Roman" w:eastAsia="Calibri" w:cs="Times New Roman"/>
      <w:sz w:val="24"/>
      <w:szCs w:val="24"/>
      <w:lang w:val="ru-RU" w:eastAsia="en-US" w:bidi="ar-SA"/>
    </w:rPr>
  </w:style>
  <w:style w:type="character" w:styleId="951" w:customStyle="1">
    <w:name w:val="apple-converted-space"/>
    <w:basedOn w:val="743"/>
    <w:uiPriority w:val="0"/>
    <w:pPr>
      <w:pBdr/>
      <w:spacing/>
      <w:ind/>
    </w:pPr>
  </w:style>
  <w:style w:type="paragraph" w:styleId="952" w:customStyle="1">
    <w:name w:val="Содержимое таблицы"/>
    <w:basedOn w:val="739"/>
    <w:uiPriority w:val="0"/>
    <w:pPr>
      <w:suppressLineNumbers w:val="true"/>
      <w:pBdr/>
      <w:spacing/>
      <w:ind/>
    </w:pPr>
    <w:rPr>
      <w:rFonts w:ascii="Arial" w:hAnsi="Arial" w:eastAsia="SimSun" w:cs="Mangal"/>
      <w:szCs w:val="24"/>
      <w:lang w:eastAsia="hi-IN" w:bidi="hi-IN"/>
    </w:rPr>
  </w:style>
  <w:style w:type="character" w:styleId="953" w:customStyle="1">
    <w:name w:val="Заголовок 7 Знак"/>
    <w:basedOn w:val="743"/>
    <w:link w:val="930"/>
    <w:uiPriority w:val="0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styleId="954" w:customStyle="1">
    <w:name w:val="Верхний колонтитул Знак1"/>
    <w:basedOn w:val="743"/>
    <w:link w:val="757"/>
    <w:uiPriority w:val="99"/>
    <w:semiHidden/>
    <w:pPr>
      <w:pBdr/>
      <w:spacing/>
      <w:ind/>
    </w:pPr>
    <w:rPr>
      <w:rFonts w:eastAsia="Times New Roman"/>
      <w:sz w:val="20"/>
      <w:szCs w:val="20"/>
    </w:rPr>
  </w:style>
  <w:style w:type="character" w:styleId="955" w:customStyle="1">
    <w:name w:val="Нижний колонтитул Знак1"/>
    <w:basedOn w:val="743"/>
    <w:link w:val="769"/>
    <w:uiPriority w:val="99"/>
    <w:semiHidden/>
    <w:pPr>
      <w:pBdr/>
      <w:spacing/>
      <w:ind/>
    </w:pPr>
    <w:rPr>
      <w:rFonts w:eastAsia="Times New Roman"/>
      <w:sz w:val="20"/>
      <w:szCs w:val="20"/>
    </w:rPr>
  </w:style>
  <w:style w:type="character" w:styleId="956" w:customStyle="1">
    <w:name w:val="Заголовок 2 Знак1"/>
    <w:basedOn w:val="743"/>
    <w:link w:val="741"/>
    <w:uiPriority w:val="0"/>
    <w:pPr>
      <w:pBdr/>
      <w:spacing/>
      <w:ind/>
    </w:pPr>
    <w:rPr>
      <w:rFonts w:eastAsia="Times New Roman"/>
      <w:sz w:val="28"/>
      <w:szCs w:val="20"/>
    </w:rPr>
  </w:style>
  <w:style w:type="character" w:styleId="957" w:customStyle="1">
    <w:name w:val="Заголовок 7 Знак1"/>
    <w:basedOn w:val="743"/>
    <w:link w:val="742"/>
    <w:uiPriority w:val="0"/>
    <w:pPr>
      <w:pBdr/>
      <w:spacing/>
      <w:ind/>
    </w:pPr>
    <w:rPr>
      <w:rFonts w:ascii="Arial" w:hAnsi="Arial" w:eastAsia="Times New Roman"/>
      <w:b/>
      <w:szCs w:val="20"/>
    </w:rPr>
  </w:style>
  <w:style w:type="character" w:styleId="958" w:customStyle="1">
    <w:name w:val="Основной текст с отступом 2 Знак"/>
    <w:basedOn w:val="743"/>
    <w:link w:val="772"/>
    <w:uiPriority w:val="99"/>
    <w:semiHidden/>
    <w:pPr>
      <w:pBdr/>
      <w:spacing/>
      <w:ind/>
    </w:pPr>
    <w:rPr>
      <w:rFonts w:eastAsia="Times New Roman"/>
      <w:sz w:val="20"/>
      <w:szCs w:val="20"/>
    </w:rPr>
  </w:style>
  <w:style w:type="character" w:styleId="959" w:customStyle="1">
    <w:name w:val="Текст примечания Знак"/>
    <w:basedOn w:val="743"/>
    <w:link w:val="753"/>
    <w:uiPriority w:val="99"/>
    <w:semiHidden/>
    <w:pPr>
      <w:pBdr/>
      <w:spacing/>
      <w:ind/>
    </w:pPr>
    <w:rPr>
      <w:rFonts w:eastAsia="Times New Roman"/>
      <w:sz w:val="20"/>
      <w:szCs w:val="20"/>
    </w:rPr>
  </w:style>
  <w:style w:type="character" w:styleId="960" w:customStyle="1">
    <w:name w:val="Тема примечания Знак"/>
    <w:basedOn w:val="959"/>
    <w:link w:val="754"/>
    <w:uiPriority w:val="99"/>
    <w:semiHidden/>
    <w:pPr>
      <w:pBdr/>
      <w:spacing/>
      <w:ind/>
    </w:pPr>
    <w:rPr>
      <w:rFonts w:eastAsia="Times New Roman"/>
      <w:b/>
      <w:bCs/>
      <w:sz w:val="20"/>
      <w:szCs w:val="20"/>
    </w:rPr>
  </w:style>
  <w:style w:type="character" w:styleId="961" w:customStyle="1">
    <w:name w:val="Заголовок 1 Знак1"/>
    <w:basedOn w:val="743"/>
    <w:link w:val="740"/>
    <w:uiPriority w:val="9"/>
    <w:pPr>
      <w:pBdr/>
      <w:spacing/>
      <w:ind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styleId="962" w:customStyle="1">
    <w:name w:val="js_news_content"/>
    <w:uiPriority w:val="0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customXml" Target="../customXml/item1.xml" /><Relationship Id="rId18" Type="http://schemas.openxmlformats.org/officeDocument/2006/relationships/customXml" Target="../customXml/item2.xml" /><Relationship Id="rId1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22330D4-A8D5-4CC1-B798-6AF44224FDCF}"/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SPecialiST RePack</Company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114</cp:revision>
  <dcterms:created xsi:type="dcterms:W3CDTF">2024-11-08T05:20:00Z</dcterms:created>
  <dcterms:modified xsi:type="dcterms:W3CDTF">2025-03-24T03:49:51Z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4457AD1F522F46CE9A0D8F006763DA86_12</vt:lpwstr>
  </property>
</Properties>
</file>