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widowControl w:val="false"/>
        <w:pBdr/>
        <w:spacing/>
        <w:ind/>
        <w:jc w:val="center"/>
        <w:rPr>
          <w:rFonts w:ascii="Arial" w:hAnsi="Arial"/>
          <w:b w:val="0"/>
          <w:sz w:val="20"/>
          <w:szCs w:val="20"/>
        </w:rPr>
      </w:pPr>
      <w:r>
        <w:rPr>
          <w:rFonts w:ascii="Arial" w:hAnsi="Arial"/>
          <w:b w:val="0"/>
          <w:sz w:val="20"/>
          <w:szCs w:val="20"/>
        </w:rPr>
        <w:t xml:space="preserve">    </w:t>
        <mc:AlternateContent>
          <mc:Choice Requires="wpg">
            <w:drawing>
              <wp:inline xmlns:wp="http://schemas.openxmlformats.org/drawingml/2006/wordprocessingDrawing" distT="0" distB="0" distL="0" distR="0">
                <wp:extent cx="548377" cy="611905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8377" cy="61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18pt;height:48.18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 w:val="0"/>
          <w:sz w:val="20"/>
          <w:szCs w:val="20"/>
        </w:rPr>
      </w:r>
      <w:r>
        <w:rPr>
          <w:rFonts w:ascii="Arial" w:hAnsi="Arial"/>
          <w:b w:val="0"/>
          <w:sz w:val="20"/>
          <w:szCs w:val="20"/>
        </w:rPr>
      </w:r>
    </w:p>
    <w:p>
      <w:pPr>
        <w:pStyle w:val="865"/>
        <w:pBdr/>
        <w:spacing/>
        <w:ind/>
        <w:rPr/>
      </w:pPr>
      <w:r/>
      <w:r/>
    </w:p>
    <w:tbl>
      <w:tblPr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94"/>
              <w:pBdr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65"/>
              <w:pBdr/>
              <w:spacing/>
              <w:ind/>
              <w:jc w:val="center"/>
              <w:rPr/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865"/>
              <w:pBdr/>
              <w:spacing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</w:rPr>
            </w:r>
          </w:p>
          <w:p>
            <w:pPr>
              <w:pStyle w:val="867"/>
              <w:pBdr/>
              <w:spacing w:line="480" w:lineRule="auto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  <w:r>
              <w:rPr>
                <w:rFonts w:ascii="Arial" w:hAnsi="Arial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  <w:lang w:val="ru-RU"/>
              </w:rPr>
              <w:t xml:space="preserve">11.03.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№ 491</w:t>
            </w:r>
            <w:r/>
          </w:p>
          <w:p>
            <w:pPr>
              <w:pStyle w:val="865"/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68"/>
        <w:widowControl w:val="false"/>
        <w:pBdr/>
        <w:tabs>
          <w:tab w:val="left" w:leader="none" w:pos="3969"/>
          <w:tab w:val="left" w:leader="none" w:pos="7938"/>
          <w:tab w:val="right" w:leader="none" w:pos="9639"/>
        </w:tabs>
        <w:spacing/>
        <w:ind/>
        <w:jc w:val="left"/>
        <w:rPr>
          <w:b w:val="0"/>
          <w:color w:val="ff0000"/>
          <w:sz w:val="28"/>
        </w:rPr>
      </w:pPr>
      <w:r>
        <w:rPr>
          <w:b w:val="0"/>
          <w:color w:val="ff0000"/>
          <w:sz w:val="28"/>
        </w:rPr>
      </w:r>
      <w:r>
        <w:rPr>
          <w:b w:val="0"/>
          <w:color w:val="ff0000"/>
          <w:sz w:val="28"/>
        </w:rPr>
      </w:r>
    </w:p>
    <w:p>
      <w:pPr>
        <w:pStyle w:val="865"/>
        <w:pBdr/>
        <w:spacing/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</w:t>
        <w:br/>
        <w:t xml:space="preserve">в постановление Администрации города Новоа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тайска от 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№ 2008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pBdr/>
        <w:spacing/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pBdr/>
        <w:spacing/>
        <w:ind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16.10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2003 №131-ФЗ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10.12.1995 №196 «О безопасности дорожного движения», </w:t>
      </w:r>
      <w:r>
        <w:rPr>
          <w:sz w:val="28"/>
          <w:szCs w:val="28"/>
        </w:rPr>
        <w:t xml:space="preserve">решением Новоалтайского городского Собрания депутатов от 18.02.2025 № </w:t>
      </w:r>
      <w:r>
        <w:rPr>
          <w:sz w:val="28"/>
          <w:szCs w:val="28"/>
        </w:rPr>
        <w:t xml:space="preserve">1 «О решении Новоалтайского городского Собрания депутатов «О внесении изменений в решение Новоалтайского городского Собрания депутатов от 17.12.2024 № 28 «О бюджете городского округа города Новоалтайска на 2025 год и на плановый период 2026 и 2027 годов»»,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в целях</w:t>
      </w:r>
      <w:r>
        <w:rPr>
          <w:sz w:val="28"/>
          <w:szCs w:val="28"/>
        </w:rPr>
        <w:t xml:space="preserve"> усиления работы по предупреждению аварийности на дорогах города, </w:t>
      </w:r>
      <w:r>
        <w:rPr>
          <w:spacing w:val="40"/>
          <w:sz w:val="28"/>
          <w:szCs w:val="28"/>
        </w:rPr>
        <w:t xml:space="preserve">постановляю</w:t>
      </w:r>
      <w:r>
        <w:rPr>
          <w:spacing w:val="40"/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Администрации 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 Новоалтайска </w:t>
        <w:br/>
        <w:t xml:space="preserve">от </w:t>
      </w:r>
      <w:r>
        <w:rPr>
          <w:sz w:val="28"/>
          <w:szCs w:val="28"/>
        </w:rPr>
        <w:t xml:space="preserve">25.12.2020 № 2008</w:t>
      </w:r>
      <w:r>
        <w:rPr>
          <w:sz w:val="28"/>
          <w:szCs w:val="28"/>
        </w:rPr>
        <w:t xml:space="preserve"> «Об утверждении муниципальной программы «Повышение безопасности дорожного движения в городе Новоалтайске на 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годы» следующ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е изменени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878"/>
        <w:pBdr/>
        <w:spacing/>
        <w:ind w:firstLine="709" w:left="0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приложение к указанному постановлению изложить в новой редакции согласно приложению к настоящему постановл</w:t>
      </w:r>
      <w:r>
        <w:rPr>
          <w:color w:val="000000" w:themeColor="text1"/>
          <w:sz w:val="28"/>
          <w:szCs w:val="28"/>
        </w:rPr>
        <w:t xml:space="preserve">е</w:t>
      </w:r>
      <w:r>
        <w:rPr>
          <w:color w:val="000000" w:themeColor="text1"/>
          <w:sz w:val="28"/>
          <w:szCs w:val="28"/>
        </w:rPr>
        <w:t xml:space="preserve">нию.</w:t>
      </w:r>
      <w:r>
        <w:rPr>
          <w:color w:val="000000" w:themeColor="text1"/>
        </w:rPr>
      </w:r>
      <w:r>
        <w:rPr>
          <w:color w:val="000000"/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 w:firstLine="709" w:left="0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 Опубликовать настоящее постановление в </w:t>
      </w:r>
      <w:r>
        <w:rPr>
          <w:sz w:val="28"/>
          <w:szCs w:val="28"/>
        </w:rPr>
        <w:t xml:space="preserve">вестнике городского округа город Новоалтайск Алтайского края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878"/>
        <w:pBdr/>
        <w:tabs>
          <w:tab w:val="left" w:leader="none" w:pos="0"/>
        </w:tabs>
        <w:spacing/>
        <w:ind w:firstLine="709" w:left="0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 Контроль за исполнением настоящего постановления </w:t>
      </w:r>
      <w:r>
        <w:rPr>
          <w:sz w:val="28"/>
          <w:szCs w:val="28"/>
        </w:rPr>
        <w:t xml:space="preserve">оставляю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pBdr/>
        <w:spacing/>
        <w:ind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65"/>
        <w:pBdr/>
        <w:spacing/>
        <w:ind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65"/>
        <w:pBdr/>
        <w:tabs>
          <w:tab w:val="right" w:leader="none" w:pos="9639"/>
        </w:tabs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865"/>
        <w:pBdr/>
        <w:tabs>
          <w:tab w:val="right" w:leader="none" w:pos="9639"/>
        </w:tabs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города                     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В.Г. Бодунов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pBdr/>
        <w:tabs>
          <w:tab w:val="right" w:leader="none" w:pos="9639"/>
        </w:tabs>
        <w:spacing/>
        <w:ind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65"/>
        <w:pBdr/>
        <w:tabs>
          <w:tab w:val="right" w:leader="none" w:pos="9639"/>
        </w:tabs>
        <w:spacing/>
        <w:ind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65"/>
        <w:pBdr/>
        <w:tabs>
          <w:tab w:val="right" w:leader="none" w:pos="9639"/>
        </w:tabs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pBdr/>
        <w:tabs>
          <w:tab w:val="right" w:leader="none" w:pos="9639"/>
        </w:tabs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</w:p>
    <w:p>
      <w:pPr>
        <w:pStyle w:val="865"/>
        <w:pBdr/>
        <w:spacing/>
        <w:ind/>
        <w:jc w:val="righ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pBdr/>
        <w:spacing/>
        <w:ind/>
        <w:jc w:val="righ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pBdr/>
        <w:spacing/>
        <w:ind/>
        <w:jc w:val="righ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pBdr/>
        <w:spacing/>
        <w:ind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                                              Приложение к постановлению </w:t>
      </w:r>
      <w:r>
        <w:rPr>
          <w:sz w:val="26"/>
          <w:szCs w:val="26"/>
        </w:rPr>
      </w:r>
    </w:p>
    <w:p>
      <w:pPr>
        <w:pStyle w:val="865"/>
        <w:pBdr/>
        <w:spacing/>
        <w:ind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города Новоалтайска</w:t>
      </w:r>
      <w:r>
        <w:rPr>
          <w:sz w:val="26"/>
          <w:szCs w:val="26"/>
        </w:rPr>
      </w:r>
    </w:p>
    <w:p>
      <w:pPr>
        <w:pStyle w:val="865"/>
        <w:pBdr/>
        <w:spacing/>
        <w:ind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от «</w:t>
      </w:r>
      <w:r>
        <w:rPr>
          <w:sz w:val="26"/>
          <w:szCs w:val="26"/>
        </w:rPr>
        <w:t xml:space="preserve">11</w:t>
      </w:r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03.</w:t>
      </w:r>
      <w:r>
        <w:rPr>
          <w:sz w:val="26"/>
          <w:szCs w:val="26"/>
        </w:rPr>
        <w:t xml:space="preserve">2025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491</w:t>
      </w:r>
      <w:r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</w:r>
    </w:p>
    <w:p>
      <w:pPr>
        <w:pStyle w:val="865"/>
        <w:pBdr/>
        <w:spacing/>
        <w:ind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pBdr/>
        <w:spacing/>
        <w:ind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pBdr/>
        <w:spacing/>
        <w:ind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«</w:t>
      </w:r>
      <w:r>
        <w:rPr>
          <w:sz w:val="26"/>
          <w:szCs w:val="26"/>
        </w:rPr>
        <w:t xml:space="preserve">Приложение к постановлению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pBdr/>
        <w:spacing/>
        <w:ind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города Новоалтайска</w:t>
      </w:r>
      <w:r>
        <w:rPr>
          <w:sz w:val="26"/>
          <w:szCs w:val="26"/>
        </w:rPr>
      </w:r>
    </w:p>
    <w:p>
      <w:pPr>
        <w:pStyle w:val="865"/>
        <w:pBdr/>
        <w:spacing/>
        <w:ind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>
        <w:rPr>
          <w:sz w:val="26"/>
          <w:szCs w:val="26"/>
        </w:rPr>
        <w:t xml:space="preserve">от 25.12.</w:t>
      </w:r>
      <w:r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20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2008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9"/>
        <w:pBdr/>
        <w:spacing/>
        <w:ind w:firstLine="709"/>
        <w:contextualSpacing w:val="true"/>
        <w:jc w:val="righ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pBdr/>
        <w:tabs>
          <w:tab w:val="right" w:leader="none" w:pos="9639"/>
        </w:tabs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pBdr/>
        <w:spacing/>
        <w:ind w:firstLine="709"/>
        <w:contextualSpacing w:val="true"/>
        <w:jc w:val="righ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pBdr/>
        <w:spacing/>
        <w:ind w:firstLine="709"/>
        <w:contextualSpacing w:val="true"/>
        <w:jc w:val="righ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pBdr/>
        <w:spacing/>
        <w:ind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pBdr/>
        <w:spacing/>
        <w:ind w:firstLine="709"/>
        <w:contextualSpacing w:val="true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Муниципальная программа</w:t>
      </w:r>
      <w:r>
        <w:rPr>
          <w:b/>
          <w:sz w:val="26"/>
          <w:szCs w:val="26"/>
        </w:rPr>
      </w:r>
    </w:p>
    <w:p>
      <w:pPr>
        <w:pStyle w:val="865"/>
        <w:pBdr/>
        <w:spacing/>
        <w:ind w:firstLine="709"/>
        <w:contextualSpacing w:val="true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«Повышение безопасности дорожного движения  в городе Новоалтайске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65"/>
        <w:pBdr/>
        <w:spacing/>
        <w:ind w:firstLine="709"/>
        <w:contextualSpacing w:val="true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 20</w:t>
      </w:r>
      <w:r>
        <w:rPr>
          <w:b/>
          <w:sz w:val="26"/>
          <w:szCs w:val="26"/>
        </w:rPr>
        <w:t xml:space="preserve">21</w:t>
      </w:r>
      <w:r>
        <w:rPr>
          <w:b/>
          <w:sz w:val="26"/>
          <w:szCs w:val="26"/>
        </w:rPr>
        <w:t xml:space="preserve">-202</w:t>
      </w:r>
      <w:r>
        <w:rPr>
          <w:b/>
          <w:sz w:val="26"/>
          <w:szCs w:val="26"/>
        </w:rPr>
        <w:t xml:space="preserve">5</w:t>
      </w:r>
      <w:r>
        <w:rPr>
          <w:b/>
          <w:sz w:val="26"/>
          <w:szCs w:val="26"/>
        </w:rPr>
        <w:t xml:space="preserve"> годы»</w:t>
      </w:r>
      <w:r>
        <w:rPr>
          <w:b/>
          <w:sz w:val="26"/>
          <w:szCs w:val="26"/>
        </w:rPr>
      </w:r>
    </w:p>
    <w:p>
      <w:pPr>
        <w:pStyle w:val="865"/>
        <w:pBdr/>
        <w:spacing/>
        <w:ind w:firstLine="709"/>
        <w:contextualSpacing w:val="true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pBdr/>
        <w:spacing/>
        <w:ind w:firstLine="709"/>
        <w:contextualSpacing w:val="true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pBdr/>
        <w:spacing/>
        <w:ind w:firstLine="709"/>
        <w:contextualSpacing w:val="true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pBdr/>
        <w:spacing/>
        <w:ind w:firstLine="709"/>
        <w:contextualSpacing w:val="true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pBdr/>
        <w:spacing/>
        <w:ind w:firstLine="0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pBdr/>
        <w:spacing/>
        <w:ind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pBdr/>
        <w:spacing/>
        <w:ind w:firstLine="709"/>
        <w:contextualSpacing w:val="true"/>
        <w:jc w:val="center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г. Новоалтайск</w:t>
      </w:r>
      <w:r>
        <w:rPr>
          <w:sz w:val="26"/>
          <w:szCs w:val="26"/>
        </w:rPr>
      </w:r>
      <w:r>
        <w:rPr>
          <w:sz w:val="26"/>
          <w:szCs w:val="26"/>
          <w:highlight w:val="none"/>
        </w:rPr>
      </w:r>
    </w:p>
    <w:p>
      <w:pPr>
        <w:pStyle w:val="865"/>
        <w:pBdr/>
        <w:spacing/>
        <w:ind w:firstLine="709"/>
        <w:contextualSpacing w:val="true"/>
        <w:jc w:val="center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865"/>
        <w:numPr>
          <w:ilvl w:val="0"/>
          <w:numId w:val="2"/>
        </w:numPr>
        <w:pBdr/>
        <w:spacing/>
        <w:ind/>
        <w:contextualSpacing w:val="true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Паспорт Программы</w:t>
      </w:r>
      <w:r>
        <w:rPr>
          <w:b/>
          <w:sz w:val="28"/>
          <w:szCs w:val="26"/>
        </w:rPr>
      </w:r>
    </w:p>
    <w:p>
      <w:pPr>
        <w:pStyle w:val="865"/>
        <w:pBdr/>
        <w:spacing/>
        <w:ind w:left="1069"/>
        <w:contextualSpacing w:val="true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«Повышение безопасности дорожного движения в городе Новоалтайске на 20</w:t>
      </w:r>
      <w:r>
        <w:rPr>
          <w:b/>
          <w:sz w:val="28"/>
          <w:szCs w:val="26"/>
        </w:rPr>
        <w:t xml:space="preserve">21</w:t>
      </w:r>
      <w:r>
        <w:rPr>
          <w:b/>
          <w:sz w:val="28"/>
          <w:szCs w:val="26"/>
        </w:rPr>
        <w:t xml:space="preserve">-202</w:t>
      </w:r>
      <w:r>
        <w:rPr>
          <w:b/>
          <w:sz w:val="28"/>
          <w:szCs w:val="26"/>
        </w:rPr>
        <w:t xml:space="preserve">5</w:t>
      </w:r>
      <w:r>
        <w:rPr>
          <w:b/>
          <w:sz w:val="28"/>
          <w:szCs w:val="26"/>
        </w:rPr>
        <w:t xml:space="preserve"> годы»</w:t>
      </w:r>
      <w:r>
        <w:rPr>
          <w:b/>
          <w:sz w:val="28"/>
          <w:szCs w:val="26"/>
        </w:rPr>
      </w:r>
      <w:r>
        <w:rPr>
          <w:b/>
          <w:sz w:val="28"/>
          <w:szCs w:val="26"/>
        </w:rPr>
      </w:r>
    </w:p>
    <w:p>
      <w:pPr>
        <w:pStyle w:val="865"/>
        <w:pBdr/>
        <w:spacing/>
        <w:ind w:left="1069"/>
        <w:contextualSpacing w:val="true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(далее – Программа)</w:t>
      </w:r>
      <w:r>
        <w:rPr>
          <w:b/>
          <w:sz w:val="28"/>
          <w:szCs w:val="26"/>
        </w:rPr>
      </w:r>
    </w:p>
    <w:p>
      <w:pPr>
        <w:pStyle w:val="865"/>
        <w:pBdr/>
        <w:spacing/>
        <w:ind w:left="1069"/>
        <w:contextualSpacing w:val="true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</w:r>
      <w:r>
        <w:rPr>
          <w:b/>
          <w:sz w:val="28"/>
          <w:szCs w:val="26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8"/>
        <w:gridCol w:w="6360"/>
      </w:tblGrid>
      <w:tr>
        <w:trPr>
          <w:trHeight w:val="430"/>
        </w:trPr>
        <w:tc>
          <w:tcPr>
            <w:tcBorders/>
            <w:tcW w:w="3348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 w:firstLine="709"/>
              <w:contextualSpacing w:val="tru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Ответственный исполнитель Программы</w:t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6360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 </w:t>
            </w: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дминистрации города Новоалтайска по жилищно-коммунальному, газовому хозяйству, энергетике, транспорту и строительству. </w:t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430"/>
        </w:trPr>
        <w:tc>
          <w:tcPr>
            <w:tcBorders/>
            <w:tcW w:w="3348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Участники Программы</w:t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6360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 ЖКГХЭТС</w:t>
            </w:r>
            <w:r>
              <w:rPr>
                <w:sz w:val="26"/>
                <w:szCs w:val="26"/>
              </w:rPr>
              <w:t xml:space="preserve">, ОГИБДД </w:t>
            </w:r>
            <w:r>
              <w:rPr>
                <w:sz w:val="26"/>
                <w:szCs w:val="26"/>
              </w:rPr>
              <w:t xml:space="preserve">ОМВД России </w:t>
            </w:r>
            <w:r>
              <w:rPr>
                <w:sz w:val="26"/>
                <w:szCs w:val="26"/>
              </w:rPr>
              <w:t xml:space="preserve">по г.Новоалтайску, Комитет по образованию.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430"/>
        </w:trPr>
        <w:tc>
          <w:tcPr>
            <w:tcBorders/>
            <w:tcW w:w="3348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Подпрограммы Программы</w:t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6360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 деления на подпрограммы.</w:t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8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Цель Програ</w:t>
            </w:r>
            <w:r>
              <w:rPr>
                <w:sz w:val="26"/>
                <w:szCs w:val="26"/>
              </w:rPr>
              <w:t xml:space="preserve">м</w:t>
            </w:r>
            <w:r>
              <w:rPr>
                <w:sz w:val="26"/>
                <w:szCs w:val="26"/>
              </w:rPr>
              <w:t xml:space="preserve">мы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0" w:type="dxa"/>
            <w:vAlign w:val="top"/>
            <w:textDirection w:val="lrTb"/>
            <w:noWrap/>
          </w:tcPr>
          <w:p>
            <w:pPr>
              <w:pStyle w:val="865"/>
              <w:pBdr/>
              <w:spacing/>
              <w:ind/>
              <w:contextualSpacing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</w:t>
            </w:r>
            <w:r>
              <w:rPr>
                <w:sz w:val="26"/>
                <w:szCs w:val="26"/>
              </w:rPr>
              <w:t xml:space="preserve">овершенствование безопасности дорожного движения в городе, сокращение дорожно-транспортных происшествий на территории города Новоалтайска.</w:t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8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Задачи Програ</w:t>
            </w:r>
            <w:r>
              <w:rPr>
                <w:sz w:val="26"/>
                <w:szCs w:val="26"/>
              </w:rPr>
              <w:t xml:space="preserve">м</w:t>
            </w:r>
            <w:r>
              <w:rPr>
                <w:sz w:val="26"/>
                <w:szCs w:val="26"/>
              </w:rPr>
              <w:t xml:space="preserve">мы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0" w:type="dxa"/>
            <w:vAlign w:val="top"/>
            <w:textDirection w:val="lrTb"/>
            <w:noWrap/>
          </w:tcPr>
          <w:p>
            <w:pPr>
              <w:pStyle w:val="865"/>
              <w:pBdr/>
              <w:tabs>
                <w:tab w:val="left" w:leader="none" w:pos="292"/>
                <w:tab w:val="left" w:leader="none" w:pos="601"/>
              </w:tabs>
              <w:spacing/>
              <w:ind/>
              <w:contextualSpacing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</w:t>
            </w:r>
            <w:r>
              <w:rPr>
                <w:sz w:val="26"/>
                <w:szCs w:val="26"/>
              </w:rPr>
              <w:t xml:space="preserve">беспечение улично-дорожной сети техническими средствами организации дорожного движения и сохранение их</w:t>
            </w:r>
            <w:r>
              <w:rPr>
                <w:sz w:val="26"/>
                <w:szCs w:val="26"/>
              </w:rPr>
              <w:t xml:space="preserve"> эксплуатационных характеристик.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5"/>
              <w:pBdr/>
              <w:spacing/>
              <w:ind/>
              <w:contextualSpacing w:val="true"/>
              <w:jc w:val="both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2.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Формирование законопослушного поведения участников дорожного движения.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  <w:tr>
        <w:trPr>
          <w:trHeight w:val="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8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Целевые индикаторы и показатели Программы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5"/>
              <w:pBdr/>
              <w:spacing/>
              <w:ind/>
              <w:contextualSpacing w:val="tru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0" w:type="dxa"/>
            <w:vAlign w:val="top"/>
            <w:textDirection w:val="lrTb"/>
            <w:noWrap/>
          </w:tcPr>
          <w:p>
            <w:pPr>
              <w:pStyle w:val="865"/>
              <w:pBdr/>
              <w:tabs>
                <w:tab w:val="left" w:leader="none" w:pos="292"/>
                <w:tab w:val="left" w:leader="none" w:pos="601"/>
              </w:tabs>
              <w:spacing/>
              <w:ind/>
              <w:contextualSpacing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>
              <w:rPr>
                <w:sz w:val="26"/>
                <w:szCs w:val="26"/>
              </w:rPr>
              <w:t xml:space="preserve">Протяженность </w:t>
            </w:r>
            <w:r>
              <w:rPr>
                <w:sz w:val="26"/>
                <w:szCs w:val="26"/>
              </w:rPr>
              <w:t xml:space="preserve">пешеходны</w:t>
            </w:r>
            <w:r>
              <w:rPr>
                <w:sz w:val="26"/>
                <w:szCs w:val="26"/>
              </w:rPr>
              <w:t xml:space="preserve">х</w:t>
            </w:r>
            <w:r>
              <w:rPr>
                <w:sz w:val="26"/>
                <w:szCs w:val="26"/>
              </w:rPr>
              <w:t xml:space="preserve"> барьерны</w:t>
            </w:r>
            <w:r>
              <w:rPr>
                <w:sz w:val="26"/>
                <w:szCs w:val="26"/>
              </w:rPr>
              <w:t xml:space="preserve">х</w:t>
            </w:r>
            <w:r>
              <w:rPr>
                <w:sz w:val="26"/>
                <w:szCs w:val="26"/>
              </w:rPr>
              <w:t xml:space="preserve"> ограждени</w:t>
            </w:r>
            <w:r>
              <w:rPr>
                <w:sz w:val="26"/>
                <w:szCs w:val="26"/>
              </w:rPr>
              <w:t xml:space="preserve">й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</w:r>
          </w:p>
          <w:p>
            <w:pPr>
              <w:pStyle w:val="865"/>
              <w:pBdr/>
              <w:tabs>
                <w:tab w:val="left" w:leader="none" w:pos="292"/>
                <w:tab w:val="left" w:leader="none" w:pos="601"/>
              </w:tabs>
              <w:spacing/>
              <w:ind/>
              <w:contextualSpacing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Нанесение </w:t>
            </w:r>
            <w:r>
              <w:rPr>
                <w:sz w:val="26"/>
                <w:szCs w:val="26"/>
              </w:rPr>
              <w:t xml:space="preserve">поперечной </w:t>
            </w:r>
            <w:r>
              <w:rPr>
                <w:sz w:val="26"/>
                <w:szCs w:val="26"/>
              </w:rPr>
              <w:t xml:space="preserve">дорожной разметки.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5"/>
              <w:pBdr/>
              <w:tabs>
                <w:tab w:val="left" w:leader="none" w:pos="292"/>
                <w:tab w:val="left" w:leader="none" w:pos="601"/>
              </w:tabs>
              <w:spacing/>
              <w:ind/>
              <w:contextualSpacing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>
              <w:rPr>
                <w:sz w:val="26"/>
                <w:szCs w:val="26"/>
              </w:rPr>
              <w:t xml:space="preserve">Нанесение </w:t>
            </w:r>
            <w:r>
              <w:rPr>
                <w:sz w:val="26"/>
                <w:szCs w:val="26"/>
              </w:rPr>
              <w:t xml:space="preserve">продольной дорожной разметки.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5"/>
              <w:pBdr/>
              <w:tabs>
                <w:tab w:val="left" w:leader="none" w:pos="292"/>
                <w:tab w:val="left" w:leader="none" w:pos="601"/>
              </w:tabs>
              <w:spacing/>
              <w:ind/>
              <w:contextualSpacing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</w:t>
            </w:r>
            <w:r>
              <w:rPr>
                <w:sz w:val="26"/>
                <w:szCs w:val="26"/>
              </w:rPr>
              <w:t xml:space="preserve">. Установка дорожных знаков.</w:t>
            </w:r>
            <w:r>
              <w:rPr>
                <w:sz w:val="26"/>
                <w:szCs w:val="26"/>
              </w:rPr>
            </w:r>
          </w:p>
          <w:p>
            <w:pPr>
              <w:pStyle w:val="865"/>
              <w:pBdr/>
              <w:tabs>
                <w:tab w:val="left" w:leader="none" w:pos="292"/>
                <w:tab w:val="left" w:leader="none" w:pos="601"/>
              </w:tabs>
              <w:spacing/>
              <w:ind/>
              <w:contextualSpacing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  <w:t xml:space="preserve">. Протяженность сетей наружного освещения.</w:t>
            </w:r>
            <w:r>
              <w:rPr>
                <w:sz w:val="26"/>
                <w:szCs w:val="26"/>
              </w:rPr>
            </w:r>
          </w:p>
          <w:p>
            <w:pPr>
              <w:pStyle w:val="865"/>
              <w:pBdr/>
              <w:tabs>
                <w:tab w:val="left" w:leader="none" w:pos="292"/>
                <w:tab w:val="left" w:leader="none" w:pos="601"/>
              </w:tabs>
              <w:spacing/>
              <w:ind/>
              <w:contextualSpacing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</w:t>
            </w:r>
            <w:r>
              <w:rPr>
                <w:sz w:val="26"/>
                <w:szCs w:val="26"/>
              </w:rPr>
              <w:t xml:space="preserve">. Количество транспортных светофорных объектов.</w:t>
            </w:r>
            <w:r>
              <w:rPr>
                <w:sz w:val="26"/>
                <w:szCs w:val="26"/>
              </w:rPr>
            </w:r>
          </w:p>
          <w:p>
            <w:pPr>
              <w:pStyle w:val="865"/>
              <w:pBdr/>
              <w:tabs>
                <w:tab w:val="left" w:leader="none" w:pos="292"/>
                <w:tab w:val="left" w:leader="none" w:pos="601"/>
              </w:tabs>
              <w:spacing/>
              <w:ind/>
              <w:contextualSpacing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</w:t>
            </w:r>
            <w:r>
              <w:rPr>
                <w:sz w:val="26"/>
                <w:szCs w:val="26"/>
              </w:rPr>
              <w:t xml:space="preserve">. Количество светофорных объектов </w:t>
            </w:r>
            <w:r>
              <w:rPr>
                <w:sz w:val="26"/>
                <w:szCs w:val="26"/>
              </w:rPr>
              <w:t xml:space="preserve">типа </w:t>
            </w:r>
            <w:r>
              <w:rPr>
                <w:sz w:val="26"/>
                <w:szCs w:val="26"/>
              </w:rPr>
              <w:t xml:space="preserve">Т7.1.</w:t>
            </w:r>
            <w:r>
              <w:rPr>
                <w:sz w:val="26"/>
                <w:szCs w:val="26"/>
              </w:rPr>
            </w:r>
          </w:p>
          <w:p>
            <w:pPr>
              <w:pStyle w:val="865"/>
              <w:pBdr/>
              <w:tabs>
                <w:tab w:val="left" w:leader="none" w:pos="292"/>
                <w:tab w:val="left" w:leader="none" w:pos="601"/>
              </w:tabs>
              <w:spacing/>
              <w:ind/>
              <w:contextualSpacing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</w:t>
            </w:r>
            <w:r>
              <w:rPr>
                <w:sz w:val="26"/>
                <w:szCs w:val="26"/>
              </w:rPr>
              <w:t xml:space="preserve">. Размещение в средствах массовой информации информационных материалов.</w:t>
            </w:r>
            <w:r>
              <w:rPr>
                <w:sz w:val="26"/>
                <w:szCs w:val="26"/>
              </w:rPr>
            </w:r>
          </w:p>
          <w:p>
            <w:pPr>
              <w:pStyle w:val="865"/>
              <w:pBdr/>
              <w:tabs>
                <w:tab w:val="left" w:leader="none" w:pos="292"/>
                <w:tab w:val="left" w:leader="none" w:pos="601"/>
              </w:tabs>
              <w:spacing/>
              <w:ind/>
              <w:contextualSpacing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</w:t>
            </w:r>
            <w:r>
              <w:rPr>
                <w:sz w:val="26"/>
                <w:szCs w:val="26"/>
              </w:rPr>
              <w:t xml:space="preserve">. Проведение ежегодных встреч и разъяснительных бесед по безопасности дорожного движения в учреждениях образования, здравоохранения, автотранспортных предприятиях.</w:t>
            </w:r>
            <w:r>
              <w:rPr>
                <w:sz w:val="26"/>
                <w:szCs w:val="26"/>
              </w:rPr>
            </w:r>
          </w:p>
          <w:p>
            <w:pPr>
              <w:pStyle w:val="865"/>
              <w:pBdr/>
              <w:tabs>
                <w:tab w:val="left" w:leader="none" w:pos="292"/>
                <w:tab w:val="left" w:leader="none" w:pos="601"/>
              </w:tabs>
              <w:spacing/>
              <w:ind/>
              <w:contextualSpacing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</w: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 xml:space="preserve">Число</w:t>
            </w:r>
            <w:r>
              <w:rPr>
                <w:sz w:val="26"/>
                <w:szCs w:val="26"/>
              </w:rPr>
              <w:t xml:space="preserve"> лиц, погибших в   дорожно-транспортных происшествиях.</w:t>
            </w:r>
            <w:r>
              <w:rPr>
                <w:sz w:val="26"/>
                <w:szCs w:val="26"/>
              </w:rPr>
            </w:r>
          </w:p>
          <w:p>
            <w:pPr>
              <w:pStyle w:val="865"/>
              <w:pBdr/>
              <w:tabs>
                <w:tab w:val="left" w:leader="none" w:pos="292"/>
                <w:tab w:val="left" w:leader="none" w:pos="601"/>
              </w:tabs>
              <w:spacing/>
              <w:ind/>
              <w:contextualSpacing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 Число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дорожно-транспортных происшестви</w:t>
            </w:r>
            <w:r>
              <w:rPr>
                <w:sz w:val="26"/>
                <w:szCs w:val="26"/>
              </w:rPr>
              <w:t xml:space="preserve">й</w:t>
            </w:r>
            <w:r>
              <w:rPr>
                <w:sz w:val="26"/>
                <w:szCs w:val="26"/>
              </w:rPr>
              <w:t xml:space="preserve"> с пострадавшими.</w:t>
            </w:r>
            <w:r>
              <w:rPr>
                <w:sz w:val="26"/>
                <w:szCs w:val="26"/>
              </w:rPr>
            </w:r>
          </w:p>
          <w:p>
            <w:pPr>
              <w:pStyle w:val="865"/>
              <w:pBdr/>
              <w:tabs>
                <w:tab w:val="left" w:leader="none" w:pos="292"/>
                <w:tab w:val="left" w:leader="none" w:pos="601"/>
              </w:tabs>
              <w:spacing/>
              <w:ind/>
              <w:contextualSpacing w:val="true"/>
              <w:jc w:val="both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12. Число</w:t>
            </w:r>
            <w:r>
              <w:rPr>
                <w:sz w:val="26"/>
                <w:szCs w:val="26"/>
              </w:rPr>
              <w:t xml:space="preserve">, раненых в дорожно-транспортных происшествиях.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  <w:tr>
        <w:trPr>
          <w:trHeight w:val="38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3348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 w:right="-108"/>
              <w:contextualSpacing w:val="tru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Сроки и этапы реализации</w:t>
            </w:r>
            <w:r>
              <w:rPr>
                <w:sz w:val="26"/>
                <w:szCs w:val="26"/>
              </w:rPr>
            </w:r>
          </w:p>
          <w:p>
            <w:pPr>
              <w:pStyle w:val="865"/>
              <w:pBdr/>
              <w:spacing/>
              <w:ind w:right="-108"/>
              <w:contextualSpacing w:val="true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Программы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60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</w:t>
            </w:r>
            <w:r>
              <w:rPr>
                <w:sz w:val="26"/>
                <w:szCs w:val="26"/>
              </w:rPr>
              <w:t xml:space="preserve">21</w:t>
            </w:r>
            <w:r>
              <w:rPr>
                <w:sz w:val="26"/>
                <w:szCs w:val="26"/>
              </w:rPr>
              <w:t xml:space="preserve">-202</w:t>
            </w: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  <w:t xml:space="preserve"> годы.</w:t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88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3348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rPr>
                <w:color w:val="auto"/>
                <w:sz w:val="26"/>
                <w:szCs w:val="26"/>
                <w:highlight w:val="white"/>
              </w:rPr>
            </w:pPr>
            <w:r>
              <w:rPr>
                <w:color w:val="auto"/>
                <w:sz w:val="26"/>
                <w:szCs w:val="26"/>
                <w:highlight w:val="white"/>
              </w:rPr>
              <w:t xml:space="preserve">Объемы  ф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и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нансирования Программы </w:t>
            </w:r>
            <w:r>
              <w:rPr>
                <w:highlight w:val="white"/>
              </w:rPr>
            </w:r>
            <w:r>
              <w:rPr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60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rPr>
                <w:color w:val="auto"/>
                <w:sz w:val="26"/>
                <w:szCs w:val="26"/>
                <w:highlight w:val="white"/>
              </w:rPr>
            </w:pPr>
            <w:r>
              <w:rPr>
                <w:color w:val="auto"/>
                <w:sz w:val="26"/>
                <w:szCs w:val="26"/>
                <w:highlight w:val="white"/>
              </w:rPr>
              <w:t xml:space="preserve">В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сего по програ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мме -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 9462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0,6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 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тыс. руб.</w:t>
            </w:r>
            <w:r>
              <w:rPr>
                <w:highlight w:val="white"/>
              </w:rPr>
            </w:r>
            <w:r>
              <w:rPr>
                <w:color w:val="auto"/>
                <w:sz w:val="26"/>
                <w:szCs w:val="26"/>
                <w:highlight w:val="white"/>
              </w:rPr>
            </w:r>
          </w:p>
          <w:p>
            <w:pPr>
              <w:pStyle w:val="865"/>
              <w:pBdr/>
              <w:spacing/>
              <w:ind/>
              <w:contextualSpacing w:val="true"/>
              <w:rPr>
                <w:color w:val="auto"/>
                <w:sz w:val="26"/>
                <w:szCs w:val="26"/>
                <w:highlight w:val="white"/>
              </w:rPr>
            </w:pPr>
            <w:r>
              <w:rPr>
                <w:color w:val="auto"/>
                <w:sz w:val="26"/>
                <w:szCs w:val="26"/>
                <w:highlight w:val="white"/>
              </w:rPr>
              <w:t xml:space="preserve">В том числе по годам:</w:t>
            </w:r>
            <w:r>
              <w:rPr>
                <w:highlight w:val="white"/>
              </w:rPr>
            </w:r>
            <w:r>
              <w:rPr>
                <w:color w:val="auto"/>
                <w:sz w:val="26"/>
                <w:szCs w:val="26"/>
                <w:highlight w:val="white"/>
              </w:rPr>
            </w:r>
          </w:p>
          <w:p>
            <w:pPr>
              <w:pStyle w:val="865"/>
              <w:pBdr/>
              <w:spacing/>
              <w:ind/>
              <w:contextualSpacing w:val="true"/>
              <w:rPr>
                <w:color w:val="auto"/>
                <w:sz w:val="26"/>
                <w:szCs w:val="26"/>
                <w:highlight w:val="white"/>
              </w:rPr>
            </w:pPr>
            <w:r>
              <w:rPr>
                <w:color w:val="auto"/>
                <w:sz w:val="26"/>
                <w:szCs w:val="26"/>
                <w:highlight w:val="white"/>
              </w:rPr>
              <w:t xml:space="preserve">- 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в 20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21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 году – 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15045,1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 тыс. рублей;</w:t>
            </w:r>
            <w:r>
              <w:rPr>
                <w:highlight w:val="white"/>
              </w:rPr>
            </w:r>
            <w:r>
              <w:rPr>
                <w:color w:val="auto"/>
                <w:sz w:val="26"/>
                <w:szCs w:val="26"/>
                <w:highlight w:val="white"/>
              </w:rPr>
            </w:r>
          </w:p>
          <w:p>
            <w:pPr>
              <w:pStyle w:val="865"/>
              <w:pBdr/>
              <w:spacing/>
              <w:ind/>
              <w:contextualSpacing w:val="true"/>
              <w:rPr>
                <w:color w:val="auto"/>
                <w:sz w:val="26"/>
                <w:szCs w:val="26"/>
                <w:highlight w:val="white"/>
              </w:rPr>
            </w:pPr>
            <w:r>
              <w:rPr>
                <w:color w:val="auto"/>
                <w:sz w:val="26"/>
                <w:szCs w:val="26"/>
                <w:highlight w:val="white"/>
              </w:rPr>
              <w:t xml:space="preserve">- 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в 20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22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 году – 1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810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5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,5 тыс. рублей;</w:t>
            </w:r>
            <w:r>
              <w:rPr>
                <w:highlight w:val="white"/>
              </w:rPr>
            </w:r>
            <w:r>
              <w:rPr>
                <w:color w:val="auto"/>
                <w:sz w:val="26"/>
                <w:szCs w:val="26"/>
                <w:highlight w:val="white"/>
              </w:rPr>
            </w:r>
          </w:p>
          <w:p>
            <w:pPr>
              <w:pStyle w:val="865"/>
              <w:pBdr/>
              <w:spacing/>
              <w:ind/>
              <w:contextualSpacing w:val="true"/>
              <w:rPr>
                <w:color w:val="auto"/>
                <w:sz w:val="26"/>
                <w:szCs w:val="26"/>
                <w:highlight w:val="white"/>
              </w:rPr>
            </w:pPr>
            <w:r>
              <w:rPr>
                <w:color w:val="auto"/>
                <w:sz w:val="26"/>
                <w:szCs w:val="26"/>
                <w:highlight w:val="white"/>
              </w:rPr>
              <w:t xml:space="preserve">- 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в 20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23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 году –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 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22525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,0 тыс. рублей;</w:t>
            </w:r>
            <w:r>
              <w:rPr>
                <w:highlight w:val="white"/>
              </w:rPr>
            </w:r>
            <w:r>
              <w:rPr>
                <w:color w:val="auto"/>
                <w:sz w:val="26"/>
                <w:szCs w:val="26"/>
                <w:highlight w:val="white"/>
              </w:rPr>
            </w:r>
          </w:p>
          <w:p>
            <w:pPr>
              <w:pStyle w:val="865"/>
              <w:pBdr/>
              <w:spacing/>
              <w:ind/>
              <w:contextualSpacing w:val="true"/>
              <w:rPr>
                <w:color w:val="auto"/>
                <w:sz w:val="26"/>
                <w:szCs w:val="26"/>
                <w:highlight w:val="white"/>
              </w:rPr>
            </w:pPr>
            <w:r>
              <w:rPr>
                <w:color w:val="auto"/>
                <w:sz w:val="26"/>
                <w:szCs w:val="26"/>
                <w:highlight w:val="white"/>
              </w:rPr>
              <w:t xml:space="preserve">- 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в 20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24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 году – 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10225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,0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 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тыс. рублей;</w:t>
            </w:r>
            <w:r>
              <w:rPr>
                <w:highlight w:val="white"/>
              </w:rPr>
            </w:r>
            <w:r>
              <w:rPr>
                <w:color w:val="auto"/>
                <w:sz w:val="26"/>
                <w:szCs w:val="26"/>
                <w:highlight w:val="white"/>
              </w:rPr>
            </w:r>
          </w:p>
          <w:p>
            <w:pPr>
              <w:pStyle w:val="865"/>
              <w:pBdr/>
              <w:spacing/>
              <w:ind/>
              <w:contextualSpacing w:val="true"/>
              <w:rPr>
                <w:color w:val="auto"/>
                <w:sz w:val="26"/>
                <w:szCs w:val="26"/>
                <w:highlight w:val="white"/>
              </w:rPr>
            </w:pPr>
            <w:r>
              <w:rPr>
                <w:color w:val="auto"/>
                <w:sz w:val="26"/>
                <w:szCs w:val="26"/>
                <w:highlight w:val="white"/>
              </w:rPr>
              <w:t xml:space="preserve">- 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в 202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5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 году –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 2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8720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,0 тыс. рублей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.</w:t>
            </w:r>
            <w:r>
              <w:rPr>
                <w:highlight w:val="white"/>
              </w:rPr>
            </w:r>
            <w:r>
              <w:rPr>
                <w:color w:val="auto"/>
                <w:sz w:val="26"/>
                <w:szCs w:val="26"/>
                <w:highlight w:val="white"/>
              </w:rPr>
            </w:r>
          </w:p>
          <w:p>
            <w:pPr>
              <w:pStyle w:val="865"/>
              <w:pBdr/>
              <w:spacing/>
              <w:ind/>
              <w:contextualSpacing w:val="true"/>
              <w:jc w:val="both"/>
              <w:rPr>
                <w:color w:val="auto"/>
                <w:sz w:val="26"/>
                <w:szCs w:val="26"/>
                <w:highlight w:val="none"/>
              </w:rPr>
            </w:pPr>
            <w:r>
              <w:rPr>
                <w:color w:val="auto"/>
                <w:sz w:val="26"/>
                <w:szCs w:val="26"/>
                <w:highlight w:val="white"/>
              </w:rPr>
              <w:t xml:space="preserve">Объем финансирования подлежит ежегодному уточнению в соответствии с решением о бюджете городского округа на очередной финансовый год.</w:t>
            </w: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:highlight w:val="none"/>
              </w:rPr>
            </w:r>
          </w:p>
        </w:tc>
      </w:tr>
      <w:tr>
        <w:trPr>
          <w:trHeight w:val="2400"/>
        </w:trPr>
        <w:tc>
          <w:tcPr>
            <w:tcBorders>
              <w:top w:val="single" w:color="000000" w:sz="4" w:space="0"/>
            </w:tcBorders>
            <w:tcW w:w="3348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Ожидаемые социально-экономические результаты реализации Програ</w:t>
            </w:r>
            <w:r>
              <w:rPr>
                <w:sz w:val="26"/>
                <w:szCs w:val="26"/>
              </w:rPr>
              <w:t xml:space="preserve">м</w:t>
            </w:r>
            <w:r>
              <w:rPr>
                <w:sz w:val="26"/>
                <w:szCs w:val="26"/>
              </w:rPr>
              <w:t xml:space="preserve">мы 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</w:tcBorders>
            <w:tcW w:w="6360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both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- увеличение протяженности </w:t>
            </w:r>
            <w:r>
              <w:rPr>
                <w:color w:val="auto"/>
                <w:sz w:val="26"/>
                <w:szCs w:val="26"/>
              </w:rPr>
              <w:t xml:space="preserve">пешеходны</w:t>
            </w:r>
            <w:r>
              <w:rPr>
                <w:color w:val="auto"/>
                <w:sz w:val="26"/>
                <w:szCs w:val="26"/>
              </w:rPr>
              <w:t xml:space="preserve">х</w:t>
            </w:r>
            <w:r>
              <w:rPr>
                <w:color w:val="auto"/>
                <w:sz w:val="26"/>
                <w:szCs w:val="26"/>
              </w:rPr>
              <w:t xml:space="preserve"> барьерны</w:t>
            </w:r>
            <w:r>
              <w:rPr>
                <w:color w:val="auto"/>
                <w:sz w:val="26"/>
                <w:szCs w:val="26"/>
              </w:rPr>
              <w:t xml:space="preserve">х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ограждений   на 27 м; </w:t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  <w:p>
            <w:pPr>
              <w:pStyle w:val="865"/>
              <w:pBdr/>
              <w:spacing/>
              <w:ind/>
              <w:contextualSpacing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ежегодное обновление </w:t>
            </w:r>
            <w:r>
              <w:rPr>
                <w:sz w:val="26"/>
                <w:szCs w:val="26"/>
              </w:rPr>
              <w:t xml:space="preserve">2500 кв.м.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поперечной дорожной разметки;</w:t>
            </w:r>
            <w:r>
              <w:rPr>
                <w:sz w:val="26"/>
                <w:szCs w:val="26"/>
              </w:rPr>
            </w:r>
          </w:p>
          <w:p>
            <w:pPr>
              <w:pStyle w:val="865"/>
              <w:pBdr/>
              <w:spacing/>
              <w:ind/>
              <w:contextualSpacing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ежегодное обновление </w:t>
            </w:r>
            <w:r>
              <w:rPr>
                <w:sz w:val="26"/>
                <w:szCs w:val="26"/>
              </w:rPr>
              <w:t xml:space="preserve">60 км </w:t>
            </w:r>
            <w:r>
              <w:rPr>
                <w:sz w:val="26"/>
                <w:szCs w:val="26"/>
              </w:rPr>
              <w:t xml:space="preserve">продольной дорожной разметки;</w:t>
            </w:r>
            <w:r>
              <w:rPr>
                <w:sz w:val="26"/>
                <w:szCs w:val="26"/>
              </w:rPr>
            </w:r>
          </w:p>
          <w:p>
            <w:pPr>
              <w:pStyle w:val="865"/>
              <w:pBdr/>
              <w:spacing/>
              <w:ind/>
              <w:contextualSpacing w:val="true"/>
              <w:jc w:val="both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-</w:t>
            </w:r>
            <w:r>
              <w:rPr>
                <w:color w:val="auto"/>
                <w:sz w:val="26"/>
                <w:szCs w:val="26"/>
              </w:rPr>
              <w:t xml:space="preserve"> установка 30 дорожных знаков;</w:t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  <w:p>
            <w:pPr>
              <w:pStyle w:val="865"/>
              <w:pBdr/>
              <w:spacing/>
              <w:ind/>
              <w:contextualSpacing w:val="true"/>
              <w:jc w:val="both"/>
              <w:rPr>
                <w:color w:val="auto"/>
                <w:sz w:val="26"/>
                <w:szCs w:val="26"/>
                <w:highlight w:val="white"/>
              </w:rPr>
            </w:pPr>
            <w:r>
              <w:rPr>
                <w:color w:val="auto"/>
                <w:sz w:val="26"/>
                <w:szCs w:val="26"/>
                <w:highlight w:val="white"/>
              </w:rPr>
              <w:t xml:space="preserve">-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 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увеличение протяженности сетей наружного  освещения на 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22,8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 км;</w:t>
            </w:r>
            <w:r>
              <w:rPr>
                <w:highlight w:val="white"/>
              </w:rPr>
            </w:r>
            <w:r>
              <w:rPr>
                <w:color w:val="auto"/>
                <w:sz w:val="26"/>
                <w:szCs w:val="26"/>
                <w:highlight w:val="white"/>
              </w:rPr>
            </w:r>
          </w:p>
          <w:p>
            <w:pPr>
              <w:pStyle w:val="865"/>
              <w:pBdr/>
              <w:spacing/>
              <w:ind/>
              <w:contextualSpacing w:val="true"/>
              <w:jc w:val="both"/>
              <w:outlineLvl w:val="0"/>
              <w:rPr>
                <w:color w:val="auto"/>
                <w:sz w:val="26"/>
                <w:szCs w:val="26"/>
                <w:highlight w:val="white"/>
              </w:rPr>
            </w:pPr>
            <w:r>
              <w:rPr>
                <w:color w:val="auto"/>
                <w:sz w:val="26"/>
                <w:szCs w:val="26"/>
                <w:highlight w:val="white"/>
              </w:rPr>
              <w:t xml:space="preserve">- 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увеличение 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транспортных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 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светофорных </w:t>
            </w:r>
            <w:r>
              <w:rPr>
                <w:color w:val="auto"/>
                <w:spacing w:val="-20"/>
                <w:sz w:val="26"/>
                <w:szCs w:val="26"/>
                <w:highlight w:val="white"/>
              </w:rPr>
              <w:t xml:space="preserve">объекто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в на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 8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 ед.;</w:t>
            </w:r>
            <w:r>
              <w:rPr>
                <w:highlight w:val="white"/>
              </w:rPr>
            </w:r>
            <w:r>
              <w:rPr>
                <w:color w:val="auto"/>
                <w:sz w:val="26"/>
                <w:szCs w:val="26"/>
                <w:highlight w:val="white"/>
              </w:rPr>
            </w:r>
          </w:p>
          <w:p>
            <w:pPr>
              <w:pStyle w:val="865"/>
              <w:pBdr/>
              <w:spacing/>
              <w:ind/>
              <w:contextualSpacing w:val="true"/>
              <w:jc w:val="both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- увеличение </w:t>
            </w:r>
            <w:r>
              <w:rPr>
                <w:color w:val="auto"/>
                <w:sz w:val="26"/>
                <w:szCs w:val="26"/>
              </w:rPr>
              <w:t xml:space="preserve">светофорных объектов</w:t>
            </w:r>
            <w:r>
              <w:rPr>
                <w:color w:val="auto"/>
                <w:sz w:val="26"/>
                <w:szCs w:val="26"/>
              </w:rPr>
              <w:t xml:space="preserve"> типа Т 7.1</w:t>
            </w:r>
            <w:r>
              <w:rPr>
                <w:color w:val="auto"/>
                <w:sz w:val="26"/>
                <w:szCs w:val="26"/>
              </w:rPr>
              <w:t xml:space="preserve"> на 7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ед.;</w:t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  <w:p>
            <w:pPr>
              <w:pStyle w:val="865"/>
              <w:pBdr/>
              <w:spacing/>
              <w:ind/>
              <w:contextualSpacing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ежегодное размещение в СМИ не менее 12 информационных материалов;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5"/>
              <w:pBdr/>
              <w:spacing/>
              <w:ind/>
              <w:contextualSpacing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проведение не менее </w:t>
            </w:r>
            <w:r>
              <w:rPr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  <w:t xml:space="preserve"> ежегодных</w:t>
            </w:r>
            <w:r>
              <w:rPr>
                <w:sz w:val="26"/>
                <w:szCs w:val="26"/>
              </w:rPr>
              <w:t xml:space="preserve"> встреч и разъяснительных бесед;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5"/>
              <w:pBdr/>
              <w:spacing/>
              <w:ind/>
              <w:contextualSpacing w:val="true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сокращение смертности от дорожно-транспортных происшествий на </w:t>
            </w:r>
            <w:r>
              <w:rPr>
                <w:sz w:val="26"/>
                <w:szCs w:val="26"/>
              </w:rPr>
              <w:t xml:space="preserve">43</w:t>
            </w:r>
            <w:r>
              <w:rPr>
                <w:sz w:val="26"/>
                <w:szCs w:val="26"/>
              </w:rPr>
              <w:t xml:space="preserve">% по сравнению с 20</w:t>
            </w:r>
            <w:r>
              <w:rPr>
                <w:sz w:val="26"/>
                <w:szCs w:val="26"/>
              </w:rPr>
              <w:t xml:space="preserve">20</w:t>
            </w:r>
            <w:r>
              <w:rPr>
                <w:sz w:val="26"/>
                <w:szCs w:val="26"/>
              </w:rPr>
              <w:t xml:space="preserve"> годом;</w:t>
            </w:r>
            <w:r>
              <w:rPr>
                <w:sz w:val="26"/>
                <w:szCs w:val="26"/>
              </w:rPr>
            </w:r>
          </w:p>
          <w:p>
            <w:pPr>
              <w:pStyle w:val="865"/>
              <w:pBdr/>
              <w:spacing/>
              <w:ind/>
              <w:contextualSpacing w:val="true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сокращение числа пострадавших от дорожно-транспортных происшествий на </w:t>
            </w:r>
            <w:r>
              <w:rPr>
                <w:sz w:val="26"/>
                <w:szCs w:val="26"/>
              </w:rPr>
              <w:t xml:space="preserve">21</w:t>
            </w:r>
            <w:r>
              <w:rPr>
                <w:sz w:val="26"/>
                <w:szCs w:val="26"/>
              </w:rPr>
              <w:t xml:space="preserve">% по сравнению с 20</w:t>
            </w:r>
            <w:r>
              <w:rPr>
                <w:sz w:val="26"/>
                <w:szCs w:val="26"/>
              </w:rPr>
              <w:t xml:space="preserve">20</w:t>
            </w:r>
            <w:r>
              <w:rPr>
                <w:sz w:val="26"/>
                <w:szCs w:val="26"/>
              </w:rPr>
              <w:t xml:space="preserve"> годом;</w:t>
            </w:r>
            <w:r>
              <w:rPr>
                <w:sz w:val="26"/>
                <w:szCs w:val="26"/>
              </w:rPr>
            </w:r>
          </w:p>
          <w:p>
            <w:pPr>
              <w:pStyle w:val="865"/>
              <w:pBdr/>
              <w:spacing/>
              <w:ind/>
              <w:contextualSpacing w:val="true"/>
              <w:jc w:val="both"/>
              <w:outlineLvl w:val="0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- сокращение  числа раненных от  дорожно-транспортных происшествий </w:t>
            </w:r>
            <w:r>
              <w:rPr>
                <w:sz w:val="26"/>
                <w:szCs w:val="26"/>
              </w:rPr>
              <w:t xml:space="preserve">на 21%</w:t>
            </w:r>
            <w:r>
              <w:rPr>
                <w:sz w:val="26"/>
                <w:szCs w:val="26"/>
              </w:rPr>
              <w:t xml:space="preserve"> по сравнению с 20</w:t>
            </w:r>
            <w:r>
              <w:rPr>
                <w:sz w:val="26"/>
                <w:szCs w:val="26"/>
              </w:rPr>
              <w:t xml:space="preserve">20</w:t>
            </w:r>
            <w:r>
              <w:rPr>
                <w:sz w:val="26"/>
                <w:szCs w:val="26"/>
              </w:rPr>
              <w:t xml:space="preserve"> годом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</w:tbl>
    <w:p>
      <w:pPr>
        <w:pStyle w:val="865"/>
        <w:pBdr/>
        <w:spacing/>
        <w:ind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widowControl w:val="false"/>
        <w:pBdr/>
        <w:spacing/>
        <w:ind/>
        <w:contextualSpacing w:val="true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2. О</w:t>
      </w:r>
      <w:r>
        <w:rPr>
          <w:b/>
          <w:sz w:val="28"/>
          <w:szCs w:val="26"/>
        </w:rPr>
        <w:t xml:space="preserve">бщая</w:t>
      </w:r>
      <w:r>
        <w:rPr>
          <w:b/>
          <w:sz w:val="28"/>
          <w:szCs w:val="26"/>
        </w:rPr>
        <w:t xml:space="preserve"> </w:t>
      </w:r>
      <w:r>
        <w:rPr>
          <w:b/>
          <w:sz w:val="28"/>
          <w:szCs w:val="26"/>
        </w:rPr>
        <w:t xml:space="preserve">характеристика</w:t>
      </w:r>
      <w:r>
        <w:rPr>
          <w:b/>
          <w:sz w:val="28"/>
          <w:szCs w:val="26"/>
        </w:rPr>
        <w:t xml:space="preserve"> </w:t>
      </w:r>
      <w:r>
        <w:rPr>
          <w:b/>
          <w:sz w:val="28"/>
          <w:szCs w:val="26"/>
        </w:rPr>
        <w:t xml:space="preserve">сферы реализации</w:t>
      </w:r>
      <w:r>
        <w:rPr>
          <w:b/>
          <w:sz w:val="28"/>
          <w:szCs w:val="26"/>
        </w:rPr>
        <w:t xml:space="preserve"> </w:t>
      </w:r>
      <w:r>
        <w:rPr>
          <w:b/>
          <w:sz w:val="28"/>
          <w:szCs w:val="26"/>
        </w:rPr>
        <w:t xml:space="preserve">муниципальной Программы</w:t>
      </w:r>
      <w:r>
        <w:rPr>
          <w:b/>
          <w:sz w:val="26"/>
          <w:szCs w:val="26"/>
        </w:rPr>
      </w:r>
      <w:r>
        <w:rPr>
          <w:b/>
          <w:sz w:val="28"/>
          <w:szCs w:val="26"/>
        </w:rPr>
      </w:r>
    </w:p>
    <w:p>
      <w:pPr>
        <w:pStyle w:val="86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Безопасность дорожного движения является одной из важных социально-экономических и демографических задач Российской Федерации</w:t>
      </w:r>
      <w:r>
        <w:rPr>
          <w:sz w:val="28"/>
          <w:szCs w:val="28"/>
        </w:rPr>
        <w:t xml:space="preserve">, Алтайского края и города </w:t>
      </w:r>
      <w:r>
        <w:rPr>
          <w:sz w:val="28"/>
          <w:szCs w:val="28"/>
        </w:rPr>
        <w:t xml:space="preserve">Новоалтайска</w:t>
      </w:r>
      <w:r>
        <w:rPr>
          <w:sz w:val="28"/>
          <w:szCs w:val="28"/>
        </w:rPr>
        <w:t xml:space="preserve">. Аварийность на автомобильно</w:t>
      </w:r>
      <w:r>
        <w:rPr>
          <w:sz w:val="28"/>
          <w:szCs w:val="28"/>
        </w:rPr>
        <w:t xml:space="preserve">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Проблема аварийности, связанная с автомобил</w:t>
      </w:r>
      <w:r>
        <w:rPr>
          <w:sz w:val="28"/>
          <w:szCs w:val="26"/>
        </w:rPr>
        <w:t xml:space="preserve">ьным транспортом, приобретает особую остроту в связи с несоответствием дорожно-транспортной инфраструктуры потребностям жителей в безопасном дорожном движении, недостаточной эффективностью функционирования системы обеспечения безопасности дорожного движени</w:t>
      </w:r>
      <w:r>
        <w:rPr>
          <w:sz w:val="28"/>
          <w:szCs w:val="26"/>
        </w:rPr>
        <w:t xml:space="preserve">я и низкой дисциплиной участников дорожного движения. Проблема обеспечения безопасности дорожного движения занимает одно из важнейших социально-экономических и демографических проблем Российской Федерации, Алтайского края и города Новоалтайска в частности.</w:t>
      </w:r>
      <w:r>
        <w:rPr>
          <w:sz w:val="28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Основными недостатками безопасности дорожного движения города Новоалтайска можно отметить:</w:t>
      </w:r>
      <w:r>
        <w:rPr>
          <w:sz w:val="28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>
        <w:rPr>
          <w:sz w:val="28"/>
          <w:szCs w:val="26"/>
        </w:rPr>
        <w:t xml:space="preserve">необеспеченность улично-дорожной сети необходимым количеством технических средств организации дорожного движения;</w:t>
      </w:r>
      <w:r>
        <w:rPr>
          <w:sz w:val="28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недостаточное количество пешеходных </w:t>
      </w:r>
      <w:r>
        <w:rPr>
          <w:sz w:val="28"/>
          <w:szCs w:val="26"/>
        </w:rPr>
        <w:t xml:space="preserve">тротуаров и наружного освещения;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>
        <w:rPr>
          <w:sz w:val="28"/>
          <w:szCs w:val="26"/>
        </w:rPr>
        <w:t xml:space="preserve">низк</w:t>
      </w:r>
      <w:r>
        <w:rPr>
          <w:sz w:val="28"/>
          <w:szCs w:val="26"/>
        </w:rPr>
        <w:t xml:space="preserve">ая</w:t>
      </w:r>
      <w:r>
        <w:rPr>
          <w:sz w:val="28"/>
          <w:szCs w:val="26"/>
        </w:rPr>
        <w:t xml:space="preserve"> дисциплин</w:t>
      </w:r>
      <w:r>
        <w:rPr>
          <w:sz w:val="28"/>
          <w:szCs w:val="26"/>
        </w:rPr>
        <w:t xml:space="preserve">а</w:t>
      </w:r>
      <w:r>
        <w:rPr>
          <w:sz w:val="28"/>
          <w:szCs w:val="26"/>
        </w:rPr>
        <w:t xml:space="preserve"> участников дорожного движения</w:t>
      </w:r>
      <w:r>
        <w:rPr>
          <w:sz w:val="28"/>
          <w:szCs w:val="26"/>
        </w:rPr>
        <w:t xml:space="preserve">.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65"/>
        <w:widowControl w:val="false"/>
        <w:pBdr/>
        <w:spacing/>
        <w:ind/>
        <w:contextualSpacing w:val="true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widowControl w:val="false"/>
        <w:pBdr/>
        <w:spacing/>
        <w:ind/>
        <w:contextualSpacing w:val="true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3. О</w:t>
      </w:r>
      <w:r>
        <w:rPr>
          <w:b/>
          <w:sz w:val="28"/>
          <w:szCs w:val="26"/>
        </w:rPr>
        <w:t xml:space="preserve">бщая</w:t>
      </w:r>
      <w:r>
        <w:rPr>
          <w:b/>
          <w:sz w:val="28"/>
          <w:szCs w:val="26"/>
        </w:rPr>
        <w:t xml:space="preserve"> </w:t>
      </w:r>
      <w:r>
        <w:rPr>
          <w:b/>
          <w:sz w:val="28"/>
          <w:szCs w:val="26"/>
        </w:rPr>
        <w:t xml:space="preserve">характеристика</w:t>
      </w:r>
      <w:r>
        <w:rPr>
          <w:b/>
          <w:sz w:val="28"/>
          <w:szCs w:val="26"/>
        </w:rPr>
        <w:t xml:space="preserve"> </w:t>
      </w:r>
      <w:r>
        <w:rPr>
          <w:b/>
          <w:sz w:val="28"/>
          <w:szCs w:val="26"/>
        </w:rPr>
        <w:t xml:space="preserve">муниципальной Программы</w:t>
      </w:r>
      <w:r>
        <w:rPr>
          <w:b/>
          <w:sz w:val="28"/>
          <w:szCs w:val="26"/>
        </w:rPr>
      </w:r>
      <w:r>
        <w:rPr>
          <w:b/>
          <w:sz w:val="28"/>
          <w:szCs w:val="26"/>
        </w:rPr>
      </w:r>
    </w:p>
    <w:p>
      <w:pPr>
        <w:pStyle w:val="865"/>
        <w:pBdr/>
        <w:spacing w:line="276" w:lineRule="auto"/>
        <w:ind w:firstLine="709"/>
        <w:contextualSpacing w:val="true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65"/>
        <w:pBdr/>
        <w:spacing w:line="276" w:lineRule="auto"/>
        <w:ind w:firstLine="709"/>
        <w:contextualSpacing w:val="true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3.1. Приоритеты муниципальной политики в сфере реализации муниципальной Программы</w:t>
      </w:r>
      <w:r>
        <w:rPr>
          <w:b/>
          <w:sz w:val="28"/>
          <w:szCs w:val="26"/>
        </w:rPr>
      </w:r>
      <w:r>
        <w:rPr>
          <w:b/>
          <w:sz w:val="28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Приоритеты муниципальной политики в сфере повышения безопасности дорожного движения сформированы с учетом целей и задач, представлены в следующих стратегических документах:</w:t>
      </w:r>
      <w:r>
        <w:rPr>
          <w:sz w:val="28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</w:t>
      </w:r>
      <w:r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Федеральный закон от 10.12.1995 </w:t>
      </w:r>
      <w:r>
        <w:rPr>
          <w:sz w:val="28"/>
          <w:szCs w:val="26"/>
        </w:rPr>
        <w:t xml:space="preserve">№</w:t>
      </w:r>
      <w:r>
        <w:rPr>
          <w:sz w:val="28"/>
          <w:szCs w:val="26"/>
        </w:rPr>
        <w:t xml:space="preserve"> 196-ФЗ "О безопасности дорожного движения";</w:t>
      </w:r>
      <w:r>
        <w:rPr>
          <w:sz w:val="28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</w:t>
      </w:r>
      <w:r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Ук</w:t>
      </w:r>
      <w:r>
        <w:rPr>
          <w:sz w:val="28"/>
          <w:szCs w:val="26"/>
        </w:rPr>
        <w:t xml:space="preserve">аз Президента РФ от 15.06.1998 №</w:t>
      </w:r>
      <w:r>
        <w:rPr>
          <w:sz w:val="28"/>
          <w:szCs w:val="26"/>
        </w:rPr>
        <w:t xml:space="preserve"> 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Федерации");</w:t>
      </w:r>
      <w:r>
        <w:rPr>
          <w:sz w:val="28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</w:t>
      </w:r>
      <w:r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Постановление </w:t>
      </w:r>
      <w:r>
        <w:rPr>
          <w:sz w:val="28"/>
          <w:szCs w:val="26"/>
        </w:rPr>
        <w:t xml:space="preserve">Правительства РФ от 23.10.1993 №</w:t>
      </w:r>
      <w:r>
        <w:rPr>
          <w:sz w:val="28"/>
          <w:szCs w:val="26"/>
        </w:rPr>
        <w:t xml:space="preserve"> 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движения").</w:t>
      </w:r>
      <w:r>
        <w:rPr>
          <w:sz w:val="28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Приоритетными направлениями муниципальной политики в сфере повышения безопасности дорожного движения являются:</w:t>
      </w:r>
      <w:r>
        <w:rPr>
          <w:sz w:val="28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-предупреждение аварийных ситуации; </w:t>
      </w:r>
      <w:r>
        <w:rPr>
          <w:sz w:val="28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-улучшение организации дорожного движения; </w:t>
      </w:r>
      <w:r>
        <w:rPr>
          <w:sz w:val="28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-сокращение экономических и человеческих потерь.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</w:r>
      <w:r>
        <w:rPr>
          <w:b/>
          <w:sz w:val="28"/>
          <w:szCs w:val="26"/>
        </w:rPr>
      </w:r>
    </w:p>
    <w:p>
      <w:pPr>
        <w:pStyle w:val="865"/>
        <w:pBdr/>
        <w:spacing/>
        <w:ind w:firstLine="709"/>
        <w:contextualSpacing w:val="true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3.2. Характеристика цели, задач и конечных результатов реализации муниципальной Программы</w:t>
      </w:r>
      <w:r>
        <w:rPr>
          <w:b/>
          <w:sz w:val="28"/>
          <w:szCs w:val="26"/>
        </w:rPr>
      </w:r>
    </w:p>
    <w:p>
      <w:pPr>
        <w:pStyle w:val="865"/>
        <w:pBdr/>
        <w:spacing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рограммы: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овершенствование безопасности дорожного движения в городе, сокращение дорожно-транспортных происшествий на территории города Новоалтайска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5"/>
        <w:pBdr/>
        <w:spacing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Достижение заявленной цели предполагает использование системного подхода к установлению следующих взаимодополняющих друг друга приоритетных задач по обеспечению безопасности дорожного движения: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5"/>
        <w:pBdr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Обеспечение улично-дорожной сети техническими средствами организации дорожного движения и сохранение их эксплуатационных характеристик.</w:t>
      </w:r>
      <w:r>
        <w:rPr>
          <w:color w:val="000000"/>
          <w:sz w:val="28"/>
          <w:szCs w:val="28"/>
        </w:rPr>
      </w:r>
    </w:p>
    <w:p>
      <w:pPr>
        <w:pStyle w:val="865"/>
        <w:pBdr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Формирование законопослушного поведения участников дорожного движения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сравнении с 2020 годом в соответствии с перечнем индикаторов муниципальной Программы (Приложение 1), а также в результате реализации Программы к концу 2025 года запланировано:</w:t>
      </w:r>
      <w:r>
        <w:rPr>
          <w:sz w:val="28"/>
          <w:szCs w:val="28"/>
        </w:rPr>
      </w:r>
    </w:p>
    <w:p>
      <w:pPr>
        <w:pStyle w:val="865"/>
        <w:pBdr/>
        <w:spacing/>
        <w:ind w:firstLine="709"/>
        <w:contextualSpacing w:val="true"/>
        <w:jc w:val="both"/>
        <w:outlineLvl w:val="0"/>
        <w:rPr>
          <w:color w:val="auto"/>
          <w:sz w:val="28"/>
          <w:szCs w:val="26"/>
        </w:rPr>
      </w:pPr>
      <w:r>
        <w:rPr>
          <w:color w:val="auto"/>
          <w:sz w:val="28"/>
          <w:szCs w:val="26"/>
        </w:rPr>
        <w:t xml:space="preserve">- увеличение протяженности пешеходных барьерных ограждений на 27м; </w:t>
      </w:r>
      <w:r>
        <w:rPr>
          <w:color w:val="auto"/>
        </w:rPr>
      </w:r>
      <w:r>
        <w:rPr>
          <w:color w:val="auto"/>
          <w:sz w:val="28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ежегодное обновление 2500 м</w:t>
      </w:r>
      <w:r>
        <w:rPr>
          <w:sz w:val="28"/>
          <w:szCs w:val="26"/>
          <w:vertAlign w:val="superscript"/>
        </w:rPr>
        <w:t xml:space="preserve">2</w:t>
      </w:r>
      <w:r>
        <w:rPr>
          <w:sz w:val="28"/>
          <w:szCs w:val="26"/>
        </w:rPr>
        <w:t xml:space="preserve"> поперечной дорожной разметки;</w:t>
      </w:r>
      <w:r>
        <w:rPr>
          <w:sz w:val="28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ежегодное обновление 60 км продольной дорожной разметки;</w:t>
      </w:r>
      <w:r>
        <w:rPr>
          <w:sz w:val="28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outlineLvl w:val="0"/>
        <w:rPr>
          <w:color w:val="auto"/>
          <w:sz w:val="28"/>
          <w:szCs w:val="26"/>
          <w:highlight w:val="white"/>
        </w:rPr>
      </w:pPr>
      <w:r>
        <w:rPr>
          <w:color w:val="auto"/>
          <w:sz w:val="28"/>
          <w:szCs w:val="26"/>
          <w:highlight w:val="white"/>
        </w:rPr>
        <w:t xml:space="preserve">- установка 30 дорожных знаков;</w:t>
      </w:r>
      <w:r>
        <w:rPr>
          <w:highlight w:val="white"/>
        </w:rPr>
      </w:r>
      <w:r>
        <w:rPr>
          <w:color w:val="auto"/>
          <w:sz w:val="28"/>
          <w:szCs w:val="26"/>
          <w:highlight w:val="white"/>
        </w:rPr>
      </w:r>
    </w:p>
    <w:p>
      <w:pPr>
        <w:pStyle w:val="865"/>
        <w:pBdr/>
        <w:spacing/>
        <w:ind w:firstLine="709"/>
        <w:contextualSpacing w:val="true"/>
        <w:jc w:val="both"/>
        <w:rPr>
          <w:color w:val="auto"/>
          <w:sz w:val="28"/>
          <w:szCs w:val="26"/>
          <w:highlight w:val="white"/>
        </w:rPr>
      </w:pPr>
      <w:r>
        <w:rPr>
          <w:color w:val="auto"/>
          <w:sz w:val="28"/>
          <w:szCs w:val="26"/>
          <w:highlight w:val="white"/>
        </w:rPr>
        <w:t xml:space="preserve">- увеличение протяженности сетей наружного  освещения на 22,8 км;</w:t>
      </w:r>
      <w:r>
        <w:rPr>
          <w:highlight w:val="white"/>
        </w:rPr>
      </w:r>
      <w:r>
        <w:rPr>
          <w:color w:val="auto"/>
          <w:sz w:val="28"/>
          <w:szCs w:val="26"/>
          <w:highlight w:val="white"/>
        </w:rPr>
      </w:r>
    </w:p>
    <w:p>
      <w:pPr>
        <w:pStyle w:val="865"/>
        <w:pBdr/>
        <w:spacing/>
        <w:ind w:firstLine="709"/>
        <w:contextualSpacing w:val="true"/>
        <w:jc w:val="both"/>
        <w:outlineLvl w:val="0"/>
        <w:rPr>
          <w:color w:val="auto"/>
          <w:sz w:val="28"/>
          <w:szCs w:val="26"/>
        </w:rPr>
      </w:pPr>
      <w:r>
        <w:rPr>
          <w:color w:val="auto"/>
          <w:sz w:val="28"/>
          <w:szCs w:val="26"/>
        </w:rPr>
        <w:t xml:space="preserve">- увеличение транспортных светофорных </w:t>
      </w:r>
      <w:r>
        <w:rPr>
          <w:color w:val="auto"/>
          <w:spacing w:val="-20"/>
          <w:sz w:val="28"/>
          <w:szCs w:val="26"/>
        </w:rPr>
        <w:t xml:space="preserve">объекто</w:t>
      </w:r>
      <w:r>
        <w:rPr>
          <w:color w:val="auto"/>
          <w:sz w:val="28"/>
          <w:szCs w:val="26"/>
        </w:rPr>
        <w:t xml:space="preserve">в на 8 ед.;</w:t>
      </w:r>
      <w:r>
        <w:rPr>
          <w:color w:val="auto"/>
        </w:rPr>
      </w:r>
      <w:r>
        <w:rPr>
          <w:color w:val="auto"/>
          <w:sz w:val="28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outlineLvl w:val="0"/>
        <w:rPr>
          <w:color w:val="ff0000"/>
          <w:sz w:val="28"/>
          <w:szCs w:val="26"/>
        </w:rPr>
      </w:pPr>
      <w:r>
        <w:rPr>
          <w:color w:val="auto"/>
          <w:sz w:val="28"/>
          <w:szCs w:val="26"/>
        </w:rPr>
        <w:t xml:space="preserve">- увеличение светофорных объектов типа Т 7.1 на 7 ед.;</w:t>
      </w:r>
      <w:r>
        <w:rPr>
          <w:color w:val="ff0000"/>
        </w:rPr>
      </w:r>
      <w:r>
        <w:rPr>
          <w:color w:val="ff0000"/>
          <w:sz w:val="28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ежегодное размещение в СМИ не менее 12 информационных материалов;</w:t>
      </w:r>
      <w:r>
        <w:rPr>
          <w:sz w:val="28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проведение не менее 25 ежегодных встреч и разъяснительных бесед;</w:t>
      </w:r>
      <w:r>
        <w:rPr>
          <w:sz w:val="28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- сокращение смертности от дорожно-транспортных происшествий на 43% по сравнению с 2020 годом;</w:t>
      </w:r>
      <w:r>
        <w:rPr>
          <w:sz w:val="28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- сокращение числа пострадавших от дорожно-транспортных происшествий на 21% по сравнению с 2020 годом;</w:t>
      </w:r>
      <w:r>
        <w:rPr>
          <w:sz w:val="28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- сокращение  числа раненных от  дорожно-транспортных происшествий на 21% по сравнению с 2020 годом.</w:t>
      </w:r>
      <w:r>
        <w:rPr>
          <w:sz w:val="28"/>
          <w:szCs w:val="26"/>
        </w:rPr>
      </w:r>
    </w:p>
    <w:p>
      <w:pPr>
        <w:pStyle w:val="86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порядке расчета значений индикаторов муниципальной Программы: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0"/>
        <w:gridCol w:w="2634"/>
        <w:gridCol w:w="2054"/>
        <w:gridCol w:w="4440"/>
      </w:tblGrid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п/п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34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индикатора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054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Методика расчета значения целевого индикатора</w:t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86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44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 получения данных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34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пешеходных барьерных ограждений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054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целевого индикатора не рассчитывается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44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Администрации </w:t>
            </w:r>
            <w:r>
              <w:rPr>
                <w:sz w:val="22"/>
                <w:szCs w:val="22"/>
              </w:rPr>
              <w:t xml:space="preserve">г.Новоалтайска </w:t>
            </w:r>
            <w:r>
              <w:rPr>
                <w:sz w:val="22"/>
                <w:szCs w:val="22"/>
              </w:rPr>
              <w:t xml:space="preserve">по жилищно-коммунальному, газовому хозяйству, энергетике, транспорту и строительству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34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Нанесение поперечной дорожной разметки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/>
            <w:tcW w:w="2054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целевого индикатора не рассчитывается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44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Администрации </w:t>
            </w:r>
            <w:r>
              <w:rPr>
                <w:sz w:val="22"/>
                <w:szCs w:val="22"/>
              </w:rPr>
              <w:t xml:space="preserve">г.Новоалтайска </w:t>
            </w:r>
            <w:r>
              <w:rPr>
                <w:sz w:val="22"/>
                <w:szCs w:val="22"/>
              </w:rPr>
              <w:t xml:space="preserve">по жилищно-коммунальному, газовому хозяйству, энергетике, транспорту и строительству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34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Нанесение продольной дорожной разметки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054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целевого индикатора не рассчитывается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44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Администрации </w:t>
            </w:r>
            <w:r>
              <w:rPr>
                <w:sz w:val="22"/>
                <w:szCs w:val="22"/>
              </w:rPr>
              <w:t xml:space="preserve">г.Новоалтайска </w:t>
            </w:r>
            <w:r>
              <w:rPr>
                <w:sz w:val="22"/>
                <w:szCs w:val="22"/>
              </w:rPr>
              <w:t xml:space="preserve">по жилищно-коммунальному, газовому хозяйству, энергетике, транспорту и строительству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34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Установка дорожных знаков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054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целевого индикатора не рассчитывается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44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Администрации </w:t>
            </w:r>
            <w:r>
              <w:rPr>
                <w:sz w:val="22"/>
                <w:szCs w:val="22"/>
              </w:rPr>
              <w:t xml:space="preserve">г.Новоалтайска </w:t>
            </w:r>
            <w:r>
              <w:rPr>
                <w:sz w:val="22"/>
                <w:szCs w:val="22"/>
              </w:rPr>
              <w:t xml:space="preserve">по жилищно-коммунальному, газовому хозяйству, энергетике, транспорту и строительству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34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сетей наружного освещения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054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целевого индикатора не рассчитывается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44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Администрации </w:t>
            </w:r>
            <w:r>
              <w:rPr>
                <w:sz w:val="22"/>
                <w:szCs w:val="22"/>
              </w:rPr>
              <w:t xml:space="preserve">г.Новоалтайска </w:t>
            </w:r>
            <w:r>
              <w:rPr>
                <w:sz w:val="22"/>
                <w:szCs w:val="22"/>
              </w:rPr>
              <w:t xml:space="preserve">по жилищно-коммунальному, газовому хозяйству, энергетике, транспорту и строительству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34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транспортных светофорных объектов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054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целевого индикатора не рассчитывается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44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Администрации </w:t>
            </w:r>
            <w:r>
              <w:rPr>
                <w:sz w:val="22"/>
                <w:szCs w:val="22"/>
              </w:rPr>
              <w:t xml:space="preserve">г.Новоалтайска </w:t>
            </w:r>
            <w:r>
              <w:rPr>
                <w:sz w:val="22"/>
                <w:szCs w:val="22"/>
              </w:rPr>
              <w:t xml:space="preserve">по жилищно-коммунальному, газовому хозяйству, энергетике, транспорту и строительству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34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светофорных объектов типа Т7.1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054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целевого индикатора не рассчитывается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44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Администрации </w:t>
            </w:r>
            <w:r>
              <w:rPr>
                <w:sz w:val="22"/>
                <w:szCs w:val="22"/>
              </w:rPr>
              <w:t xml:space="preserve">г.Новоалтайска </w:t>
            </w:r>
            <w:r>
              <w:rPr>
                <w:sz w:val="22"/>
                <w:szCs w:val="22"/>
              </w:rPr>
              <w:t xml:space="preserve">по жилищно-коммунальному, газовому хозяйству, энергетике, транспорту и строительству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34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в средствах массовой информации информационных материалов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054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целевого индикатора не рассчитывается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44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по образованию Администрации г.Новоалтайска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34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ежегодных встреч и разъяснительных бесед по безопасности дорожного движения в учреждениях образования.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054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целевого индикатора не рассчитывается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44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по образованию Администрации г.Новоалтайска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34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лиц, погибших в   дорожно-транспортных происшествиях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054" w:type="dxa"/>
            <w:vAlign w:val="top"/>
            <w:textDirection w:val="lrTb"/>
            <w:noWrap w:val="false"/>
          </w:tcPr>
          <w:p>
            <w:pPr>
              <w:pStyle w:val="889"/>
              <w:pBdr/>
              <w:spacing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Е=(F/P) x 100%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89"/>
              <w:pBdr/>
              <w:spacing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Е- показатель степени достижения цели,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89"/>
              <w:pBdr/>
              <w:spacing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F- фактическое значение гибели граждан в ДТП,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6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P- плановое значение гибели граждан в ДТП.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44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ОГИБДД ОМВД России по г.Новоалтайску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34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 </w:t>
            </w:r>
            <w:r>
              <w:rPr>
                <w:sz w:val="22"/>
                <w:szCs w:val="22"/>
              </w:rPr>
              <w:t xml:space="preserve">дорожно-транспортных происшествий</w:t>
            </w:r>
            <w:r>
              <w:rPr>
                <w:sz w:val="22"/>
                <w:szCs w:val="22"/>
              </w:rPr>
              <w:t xml:space="preserve"> с пострадавшими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054" w:type="dxa"/>
            <w:vAlign w:val="top"/>
            <w:textDirection w:val="lrTb"/>
            <w:noWrap w:val="false"/>
          </w:tcPr>
          <w:p>
            <w:pPr>
              <w:pStyle w:val="889"/>
              <w:pBdr/>
              <w:spacing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Е=(F/P) x 100%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89"/>
              <w:pBdr/>
              <w:spacing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Е- показатель степени достижения цели,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89"/>
              <w:pBdr/>
              <w:spacing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F- фактическое значение ДТП,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6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P- плановое значение ДТП.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44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ОГИБДД ОМВД России по г.Новоалтайску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34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раненых в дорожно-транспортных происшествиях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054" w:type="dxa"/>
            <w:vAlign w:val="top"/>
            <w:textDirection w:val="lrTb"/>
            <w:noWrap w:val="false"/>
          </w:tcPr>
          <w:p>
            <w:pPr>
              <w:pStyle w:val="889"/>
              <w:pBdr/>
              <w:spacing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Е=(F/P) x 100%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89"/>
              <w:pBdr/>
              <w:spacing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Е- показатель степени достижения цели,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89"/>
              <w:pBdr/>
              <w:spacing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F- фактическое значение раненых в ДТП,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6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P- плановое значение раненых в ДТП.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44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ОГИБДД ОМВД России по г.Новоалтайску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86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pBdr/>
        <w:spacing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 xml:space="preserve">Общая характеристика мероприятий муниципальной Программы, сроков и этапов их реализации</w:t>
      </w:r>
      <w:r>
        <w:rPr>
          <w:b/>
          <w:sz w:val="28"/>
          <w:szCs w:val="28"/>
        </w:rPr>
      </w:r>
    </w:p>
    <w:p>
      <w:pPr>
        <w:pStyle w:val="865"/>
        <w:widowControl w:val="false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Для достижения поставленной программой цели, необходимо выполнение мероприятий, направленных на</w:t>
      </w:r>
      <w:r>
        <w:rPr>
          <w:sz w:val="28"/>
          <w:szCs w:val="26"/>
        </w:rPr>
        <w:t xml:space="preserve"> обеспечение улично-дорожной сети техническими средствами организации дорожного движения и сохранение их</w:t>
      </w:r>
      <w:r>
        <w:rPr>
          <w:sz w:val="28"/>
          <w:szCs w:val="26"/>
        </w:rPr>
        <w:t xml:space="preserve"> эксплуатационных характеристик, а так же п</w:t>
      </w:r>
      <w:r>
        <w:rPr>
          <w:sz w:val="28"/>
          <w:szCs w:val="26"/>
        </w:rPr>
        <w:t xml:space="preserve">ропаганда безопасности дорожного движения</w:t>
      </w:r>
      <w:r>
        <w:rPr>
          <w:sz w:val="28"/>
          <w:szCs w:val="26"/>
        </w:rPr>
        <w:t xml:space="preserve">, а именно</w:t>
      </w:r>
      <w:r>
        <w:rPr>
          <w:sz w:val="28"/>
          <w:szCs w:val="26"/>
        </w:rPr>
        <w:t xml:space="preserve">:</w:t>
      </w:r>
      <w:r>
        <w:rPr>
          <w:sz w:val="28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размещение в средствах массовой информации информационных материалов о </w:t>
      </w:r>
      <w:r>
        <w:rPr>
          <w:sz w:val="28"/>
          <w:szCs w:val="26"/>
        </w:rPr>
        <w:t xml:space="preserve">дорожно-транспортных происшествиях</w:t>
      </w:r>
      <w:r>
        <w:rPr>
          <w:sz w:val="28"/>
          <w:szCs w:val="26"/>
        </w:rPr>
        <w:t xml:space="preserve">;</w:t>
      </w:r>
      <w:r>
        <w:rPr>
          <w:sz w:val="28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развит</w:t>
      </w:r>
      <w:r>
        <w:rPr>
          <w:sz w:val="28"/>
          <w:szCs w:val="26"/>
        </w:rPr>
        <w:t xml:space="preserve">ие сети базовых, мобильных детских автогородков, учебных площадок и учебно-методических центров сопровождения деятельности по профилактике детского дорожно-транспортного травматизма и оснащение их техническими средствами и научно-методическими материалами;</w:t>
      </w:r>
      <w:r>
        <w:rPr>
          <w:sz w:val="28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-проведение широкомасштабных акций "Внимание - дети!", "Внимание - пешеход!", "Вежливый водитель", "Зебра";</w:t>
      </w:r>
      <w:r>
        <w:rPr>
          <w:sz w:val="28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-продолжение организации работы по профилактике детского дорожно-транспортного травматизма в детских дошкольных учреждениях и школах (создание уголков и кабинет</w:t>
      </w:r>
      <w:r>
        <w:rPr>
          <w:sz w:val="28"/>
          <w:szCs w:val="26"/>
        </w:rPr>
        <w:t xml:space="preserve">ов безопасности дорожного движения, подготовка учебных программ и методических материалов для проведения занятий с детьми по безопасному участию в дорожном движении, подготовка и повышение квалификации преподавателей, организация внеклассной работы и др.);</w:t>
      </w:r>
      <w:r>
        <w:rPr>
          <w:sz w:val="28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-организация и стандартизация перевозок детей специализированными транспортными средствами ("школьный автобус").</w:t>
      </w:r>
      <w:r>
        <w:rPr>
          <w:sz w:val="28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Мероприятия программы «Повышение безопасности дорожного движения в городе Новоалтайске на 20</w:t>
      </w:r>
      <w:r>
        <w:rPr>
          <w:sz w:val="28"/>
          <w:szCs w:val="26"/>
        </w:rPr>
        <w:t xml:space="preserve">21</w:t>
      </w:r>
      <w:r>
        <w:rPr>
          <w:sz w:val="28"/>
          <w:szCs w:val="26"/>
        </w:rPr>
        <w:t xml:space="preserve"> - 202</w:t>
      </w:r>
      <w:r>
        <w:rPr>
          <w:sz w:val="28"/>
          <w:szCs w:val="26"/>
        </w:rPr>
        <w:t xml:space="preserve">5</w:t>
      </w:r>
      <w:r>
        <w:rPr>
          <w:sz w:val="28"/>
          <w:szCs w:val="26"/>
        </w:rPr>
        <w:t xml:space="preserve"> годы» реализуется с 20</w:t>
      </w:r>
      <w:r>
        <w:rPr>
          <w:sz w:val="28"/>
          <w:szCs w:val="26"/>
        </w:rPr>
        <w:t xml:space="preserve">21</w:t>
      </w:r>
      <w:r>
        <w:rPr>
          <w:sz w:val="28"/>
          <w:szCs w:val="26"/>
        </w:rPr>
        <w:t xml:space="preserve"> по 202</w:t>
      </w:r>
      <w:r>
        <w:rPr>
          <w:sz w:val="28"/>
          <w:szCs w:val="26"/>
        </w:rPr>
        <w:t xml:space="preserve">5</w:t>
      </w:r>
      <w:r>
        <w:rPr>
          <w:sz w:val="28"/>
          <w:szCs w:val="26"/>
        </w:rPr>
        <w:t xml:space="preserve"> годы без деления на этапы.</w:t>
      </w:r>
      <w:r>
        <w:rPr>
          <w:sz w:val="28"/>
          <w:szCs w:val="26"/>
        </w:rPr>
        <w:t xml:space="preserve"> Перечень мероприятий муниципальной Программы представлен в Приложении 2.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65"/>
        <w:widowControl w:val="false"/>
        <w:pBdr/>
        <w:spacing/>
        <w:ind w:firstLine="0"/>
        <w:contextualSpacing w:val="true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</w:r>
      <w:r>
        <w:rPr>
          <w:color w:val="ff0000"/>
          <w:sz w:val="26"/>
          <w:szCs w:val="26"/>
        </w:rPr>
      </w:r>
    </w:p>
    <w:p>
      <w:pPr>
        <w:pStyle w:val="865"/>
        <w:widowControl w:val="false"/>
        <w:pBdr/>
        <w:spacing/>
        <w:ind w:firstLine="709"/>
        <w:contextualSpacing w:val="true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 xml:space="preserve">Общий объем финансовых ресурсов, необходимых для реализации муниципальной Программы</w:t>
      </w:r>
      <w:r>
        <w:rPr>
          <w:color w:val="ff0000"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85"/>
        <w:pBdr/>
        <w:tabs>
          <w:tab w:val="left" w:leader="none" w:pos="851"/>
        </w:tabs>
        <w:spacing/>
        <w:ind w:firstLine="709" w:left="0"/>
        <w:jc w:val="both"/>
        <w:rPr/>
      </w:pPr>
      <w:r>
        <w:rPr>
          <w:sz w:val="28"/>
          <w:szCs w:val="28"/>
        </w:rPr>
        <w:t xml:space="preserve">Объемы финанс</w:t>
      </w:r>
      <w:r>
        <w:rPr>
          <w:sz w:val="28"/>
          <w:szCs w:val="28"/>
        </w:rPr>
        <w:t xml:space="preserve">ирования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приводятся в ценах каждого года реализации Программы.</w:t>
      </w:r>
      <w:r/>
    </w:p>
    <w:p>
      <w:pPr>
        <w:pStyle w:val="885"/>
        <w:pBdr/>
        <w:tabs>
          <w:tab w:val="left" w:leader="none" w:pos="851"/>
        </w:tabs>
        <w:spacing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финансирования П</w:t>
      </w:r>
      <w:r>
        <w:rPr>
          <w:sz w:val="28"/>
          <w:szCs w:val="28"/>
        </w:rPr>
        <w:t xml:space="preserve">рограммы носят прогнозный характер и подлежат ежегодному уточнению в установленном порядке при формировании проект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города Новоалтайска </w:t>
      </w:r>
      <w:r>
        <w:rPr>
          <w:sz w:val="28"/>
          <w:szCs w:val="28"/>
        </w:rPr>
        <w:t xml:space="preserve">на очередной финансовый год.</w:t>
      </w:r>
      <w:r>
        <w:rPr>
          <w:sz w:val="28"/>
          <w:szCs w:val="28"/>
        </w:rPr>
      </w:r>
    </w:p>
    <w:p>
      <w:pPr>
        <w:pStyle w:val="865"/>
        <w:pBdr/>
        <w:spacing/>
        <w:ind w:firstLine="708"/>
        <w:contextualSpacing w:val="true"/>
        <w:jc w:val="both"/>
        <w:rPr>
          <w:color w:val="ff0000"/>
          <w:sz w:val="26"/>
          <w:szCs w:val="26"/>
        </w:rPr>
      </w:pPr>
      <w:r>
        <w:rPr>
          <w:sz w:val="28"/>
          <w:szCs w:val="28"/>
        </w:rPr>
        <w:t xml:space="preserve">При планировании ресурсного обеспечения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рограммы</w:t>
      </w:r>
      <w:r>
        <w:rPr>
          <w:sz w:val="28"/>
          <w:szCs w:val="28"/>
        </w:rPr>
        <w:t xml:space="preserve"> учитывались реальная ситуация в финансово-бюджетной сфере на местном уровне,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решения.</w:t>
      </w:r>
      <w:r>
        <w:rPr>
          <w:color w:val="ff0000"/>
          <w:sz w:val="26"/>
          <w:szCs w:val="26"/>
        </w:rPr>
        <w:t xml:space="preserve"> </w:t>
      </w:r>
      <w:r>
        <w:rPr>
          <w:sz w:val="28"/>
          <w:szCs w:val="28"/>
        </w:rPr>
      </w:r>
      <w:r>
        <w:rPr>
          <w:color w:val="ff0000"/>
          <w:sz w:val="26"/>
          <w:szCs w:val="26"/>
        </w:rPr>
      </w:r>
    </w:p>
    <w:p>
      <w:pPr>
        <w:pStyle w:val="885"/>
        <w:pBdr/>
        <w:tabs>
          <w:tab w:val="left" w:leader="none" w:pos="851"/>
        </w:tabs>
        <w:spacing/>
        <w:ind w:firstLine="709" w:left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Общий объем финансирования Программы на 2021 - 2025 годы составляет </w:t>
      </w:r>
      <w:r>
        <w:rPr>
          <w:color w:val="auto"/>
          <w:sz w:val="28"/>
          <w:szCs w:val="28"/>
          <w:highlight w:val="none"/>
        </w:rPr>
        <w:t xml:space="preserve">94</w:t>
      </w:r>
      <w:r>
        <w:rPr>
          <w:color w:val="auto"/>
          <w:sz w:val="28"/>
          <w:szCs w:val="28"/>
          <w:highlight w:val="white"/>
        </w:rPr>
        <w:t xml:space="preserve">6</w:t>
      </w:r>
      <w:r>
        <w:rPr>
          <w:color w:val="auto"/>
          <w:sz w:val="28"/>
          <w:szCs w:val="26"/>
          <w:highlight w:val="white"/>
        </w:rPr>
        <w:t xml:space="preserve">20</w:t>
      </w:r>
      <w:r>
        <w:rPr>
          <w:color w:val="auto"/>
          <w:sz w:val="28"/>
          <w:szCs w:val="26"/>
          <w:highlight w:val="white"/>
        </w:rPr>
        <w:t xml:space="preserve">,6</w:t>
      </w:r>
      <w:r>
        <w:rPr>
          <w:color w:val="auto"/>
          <w:sz w:val="28"/>
          <w:szCs w:val="26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т</w:t>
      </w:r>
      <w:r>
        <w:rPr>
          <w:color w:val="auto"/>
          <w:sz w:val="28"/>
          <w:szCs w:val="28"/>
          <w:highlight w:val="white"/>
        </w:rPr>
        <w:t xml:space="preserve">ыс</w:t>
      </w:r>
      <w:r>
        <w:rPr>
          <w:color w:val="auto"/>
          <w:sz w:val="28"/>
          <w:szCs w:val="28"/>
          <w:highlight w:val="white"/>
        </w:rPr>
        <w:t xml:space="preserve">.</w:t>
      </w:r>
      <w:r>
        <w:rPr>
          <w:color w:val="auto"/>
          <w:sz w:val="28"/>
          <w:szCs w:val="28"/>
          <w:highlight w:val="white"/>
        </w:rPr>
        <w:t xml:space="preserve"> рублей</w:t>
      </w:r>
      <w:r>
        <w:rPr>
          <w:color w:val="auto"/>
          <w:sz w:val="28"/>
          <w:szCs w:val="28"/>
          <w:highlight w:val="white"/>
        </w:rPr>
        <w:t xml:space="preserve">,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</w:rPr>
        <w:t xml:space="preserve">в том числе по годам:</w:t>
      </w:r>
      <w:r>
        <w:rPr>
          <w:color w:val="auto"/>
        </w:rPr>
      </w:r>
      <w:r>
        <w:rPr>
          <w:color w:val="auto"/>
          <w:sz w:val="28"/>
          <w:szCs w:val="28"/>
        </w:rPr>
      </w:r>
    </w:p>
    <w:p>
      <w:pPr>
        <w:pStyle w:val="865"/>
        <w:pBdr/>
        <w:spacing w:line="276" w:lineRule="auto"/>
        <w:ind w:firstLine="709"/>
        <w:contextualSpacing w:val="true"/>
        <w:jc w:val="both"/>
        <w:rPr>
          <w:color w:val="auto"/>
          <w:sz w:val="28"/>
          <w:szCs w:val="26"/>
        </w:rPr>
      </w:pPr>
      <w:r>
        <w:rPr>
          <w:color w:val="auto"/>
          <w:sz w:val="28"/>
          <w:szCs w:val="26"/>
        </w:rPr>
        <w:t xml:space="preserve">- </w:t>
      </w:r>
      <w:r>
        <w:rPr>
          <w:color w:val="auto"/>
          <w:sz w:val="28"/>
          <w:szCs w:val="26"/>
        </w:rPr>
        <w:t xml:space="preserve">в 2021 году – </w:t>
      </w:r>
      <w:r>
        <w:rPr>
          <w:color w:val="auto"/>
          <w:sz w:val="28"/>
          <w:szCs w:val="26"/>
        </w:rPr>
        <w:t xml:space="preserve">15045,1</w:t>
      </w:r>
      <w:r>
        <w:rPr>
          <w:color w:val="auto"/>
          <w:sz w:val="28"/>
          <w:szCs w:val="26"/>
        </w:rPr>
        <w:t xml:space="preserve"> тыс. рублей;</w:t>
      </w:r>
      <w:r>
        <w:rPr>
          <w:color w:val="auto"/>
        </w:rPr>
      </w:r>
      <w:r>
        <w:rPr>
          <w:color w:val="auto"/>
          <w:sz w:val="28"/>
          <w:szCs w:val="26"/>
        </w:rPr>
      </w:r>
    </w:p>
    <w:p>
      <w:pPr>
        <w:pStyle w:val="865"/>
        <w:pBdr/>
        <w:spacing w:line="276" w:lineRule="auto"/>
        <w:ind w:firstLine="709"/>
        <w:contextualSpacing w:val="true"/>
        <w:jc w:val="both"/>
        <w:rPr>
          <w:color w:val="auto"/>
          <w:sz w:val="28"/>
          <w:szCs w:val="26"/>
        </w:rPr>
      </w:pPr>
      <w:r>
        <w:rPr>
          <w:color w:val="auto"/>
          <w:sz w:val="28"/>
          <w:szCs w:val="26"/>
        </w:rPr>
        <w:t xml:space="preserve">- </w:t>
      </w:r>
      <w:r>
        <w:rPr>
          <w:color w:val="auto"/>
          <w:sz w:val="28"/>
          <w:szCs w:val="26"/>
        </w:rPr>
        <w:t xml:space="preserve">в 2022 году – 1</w:t>
      </w:r>
      <w:r>
        <w:rPr>
          <w:color w:val="auto"/>
          <w:sz w:val="28"/>
          <w:szCs w:val="26"/>
        </w:rPr>
        <w:t xml:space="preserve">8105</w:t>
      </w:r>
      <w:r>
        <w:rPr>
          <w:color w:val="auto"/>
          <w:sz w:val="28"/>
          <w:szCs w:val="26"/>
        </w:rPr>
        <w:t xml:space="preserve">,5 тыс. рублей</w:t>
      </w:r>
      <w:r>
        <w:rPr>
          <w:color w:val="auto"/>
          <w:sz w:val="28"/>
          <w:szCs w:val="26"/>
        </w:rPr>
        <w:t xml:space="preserve">;</w:t>
      </w:r>
      <w:r>
        <w:rPr>
          <w:color w:val="auto"/>
        </w:rPr>
      </w:r>
      <w:r>
        <w:rPr>
          <w:color w:val="auto"/>
          <w:sz w:val="28"/>
          <w:szCs w:val="26"/>
        </w:rPr>
      </w:r>
    </w:p>
    <w:p>
      <w:pPr>
        <w:pStyle w:val="865"/>
        <w:pBdr/>
        <w:spacing w:line="276" w:lineRule="auto"/>
        <w:ind w:firstLine="709"/>
        <w:contextualSpacing w:val="true"/>
        <w:jc w:val="both"/>
        <w:rPr>
          <w:color w:val="auto"/>
          <w:sz w:val="28"/>
          <w:szCs w:val="26"/>
        </w:rPr>
      </w:pPr>
      <w:r>
        <w:rPr>
          <w:color w:val="auto"/>
          <w:sz w:val="28"/>
          <w:szCs w:val="26"/>
        </w:rPr>
        <w:t xml:space="preserve">-</w:t>
      </w:r>
      <w:r>
        <w:rPr>
          <w:color w:val="auto"/>
          <w:sz w:val="28"/>
          <w:szCs w:val="26"/>
        </w:rPr>
        <w:t xml:space="preserve"> </w:t>
      </w:r>
      <w:r>
        <w:rPr>
          <w:color w:val="auto"/>
          <w:sz w:val="28"/>
          <w:szCs w:val="26"/>
        </w:rPr>
        <w:t xml:space="preserve">в 2023 году – 22525</w:t>
      </w:r>
      <w:r>
        <w:rPr>
          <w:color w:val="auto"/>
          <w:sz w:val="28"/>
          <w:szCs w:val="26"/>
        </w:rPr>
        <w:t xml:space="preserve">,0 тыс. рублей;</w:t>
      </w:r>
      <w:r>
        <w:rPr>
          <w:color w:val="auto"/>
        </w:rPr>
      </w:r>
      <w:r>
        <w:rPr>
          <w:color w:val="auto"/>
          <w:sz w:val="28"/>
          <w:szCs w:val="26"/>
        </w:rPr>
      </w:r>
    </w:p>
    <w:p>
      <w:pPr>
        <w:pStyle w:val="865"/>
        <w:pBdr/>
        <w:spacing w:line="276" w:lineRule="auto"/>
        <w:ind w:firstLine="709"/>
        <w:contextualSpacing w:val="true"/>
        <w:jc w:val="both"/>
        <w:rPr>
          <w:color w:val="auto"/>
          <w:sz w:val="28"/>
          <w:szCs w:val="26"/>
          <w:highlight w:val="white"/>
        </w:rPr>
      </w:pPr>
      <w:r>
        <w:rPr>
          <w:color w:val="auto"/>
          <w:sz w:val="28"/>
          <w:szCs w:val="26"/>
          <w:highlight w:val="white"/>
        </w:rPr>
        <w:t xml:space="preserve">- </w:t>
      </w:r>
      <w:r>
        <w:rPr>
          <w:color w:val="auto"/>
          <w:sz w:val="28"/>
          <w:szCs w:val="26"/>
          <w:highlight w:val="white"/>
        </w:rPr>
        <w:t xml:space="preserve">в 2024 году – </w:t>
      </w:r>
      <w:r>
        <w:rPr>
          <w:color w:val="auto"/>
          <w:sz w:val="28"/>
          <w:szCs w:val="26"/>
          <w:highlight w:val="white"/>
        </w:rPr>
        <w:t xml:space="preserve">10225</w:t>
      </w:r>
      <w:r>
        <w:rPr>
          <w:color w:val="auto"/>
          <w:sz w:val="28"/>
          <w:szCs w:val="26"/>
          <w:highlight w:val="white"/>
        </w:rPr>
        <w:t xml:space="preserve">,0 тыс. рублей;</w:t>
      </w:r>
      <w:r>
        <w:rPr>
          <w:highlight w:val="white"/>
        </w:rPr>
      </w:r>
      <w:r>
        <w:rPr>
          <w:color w:val="auto"/>
          <w:sz w:val="28"/>
          <w:szCs w:val="26"/>
          <w:highlight w:val="white"/>
        </w:rPr>
      </w:r>
    </w:p>
    <w:p>
      <w:pPr>
        <w:pStyle w:val="865"/>
        <w:pBdr/>
        <w:spacing w:line="276" w:lineRule="auto"/>
        <w:ind w:firstLine="709"/>
        <w:contextualSpacing w:val="true"/>
        <w:jc w:val="both"/>
        <w:rPr>
          <w:color w:val="auto"/>
          <w:sz w:val="28"/>
          <w:szCs w:val="26"/>
          <w:highlight w:val="white"/>
        </w:rPr>
      </w:pPr>
      <w:r>
        <w:rPr>
          <w:color w:val="auto"/>
          <w:sz w:val="28"/>
          <w:szCs w:val="26"/>
        </w:rPr>
        <w:t xml:space="preserve">- </w:t>
      </w:r>
      <w:r>
        <w:rPr>
          <w:color w:val="auto"/>
          <w:sz w:val="28"/>
          <w:szCs w:val="26"/>
        </w:rPr>
        <w:t xml:space="preserve">в 2025 го</w:t>
      </w:r>
      <w:r>
        <w:rPr>
          <w:color w:val="auto"/>
          <w:sz w:val="28"/>
          <w:szCs w:val="26"/>
          <w:highlight w:val="white"/>
        </w:rPr>
        <w:t xml:space="preserve">ду </w:t>
      </w:r>
      <w:r>
        <w:rPr>
          <w:color w:val="auto"/>
          <w:sz w:val="28"/>
          <w:szCs w:val="26"/>
          <w:highlight w:val="white"/>
        </w:rPr>
        <w:t xml:space="preserve">– 28720</w:t>
      </w:r>
      <w:r>
        <w:rPr>
          <w:color w:val="auto"/>
          <w:sz w:val="28"/>
          <w:szCs w:val="26"/>
          <w:highlight w:val="white"/>
        </w:rPr>
        <w:t xml:space="preserve">,0 тыс. рублей</w:t>
      </w:r>
      <w:r>
        <w:rPr>
          <w:color w:val="auto"/>
          <w:sz w:val="28"/>
          <w:szCs w:val="26"/>
          <w:highlight w:val="white"/>
        </w:rPr>
        <w:t xml:space="preserve">.</w:t>
      </w:r>
      <w:r>
        <w:rPr>
          <w:highlight w:val="white"/>
        </w:rPr>
      </w:r>
      <w:r>
        <w:rPr>
          <w:color w:val="auto"/>
          <w:sz w:val="28"/>
          <w:szCs w:val="26"/>
          <w:highlight w:val="white"/>
        </w:rPr>
      </w:r>
    </w:p>
    <w:p>
      <w:pPr>
        <w:pStyle w:val="885"/>
        <w:pBdr/>
        <w:tabs>
          <w:tab w:val="left" w:leader="none" w:pos="851"/>
        </w:tabs>
        <w:spacing/>
        <w:ind w:firstLine="709" w:left="0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Объем финансовых ресурсов, необходимых для реализации муниципальной Программы </w:t>
      </w:r>
      <w:r>
        <w:rPr>
          <w:sz w:val="28"/>
          <w:szCs w:val="28"/>
        </w:rPr>
        <w:t xml:space="preserve">осуществляется за счёт средств бюджета города Новоалтайска (Приложение 3)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885"/>
        <w:pBdr/>
        <w:tabs>
          <w:tab w:val="left" w:leader="none" w:pos="851"/>
        </w:tabs>
        <w:spacing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Основную часть привлекаемых средств предусматривается направить на капитальные</w:t>
      </w:r>
      <w:r>
        <w:rPr>
          <w:sz w:val="28"/>
          <w:szCs w:val="28"/>
        </w:rPr>
        <w:t xml:space="preserve"> вложения, включая установку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светофорных объектов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линий наружного освещения на подходах к образовательным учреждениям</w:t>
      </w:r>
      <w:r>
        <w:rPr>
          <w:sz w:val="28"/>
          <w:szCs w:val="28"/>
        </w:rPr>
        <w:t xml:space="preserve">, сооружение ограждений на опасных участках дорог, сооружение искусственных неровностей на дорогах вблизи образовательных учреждений и учреждений здравоохранения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установку дорожных знаков </w:t>
      </w:r>
      <w:r>
        <w:rPr>
          <w:sz w:val="28"/>
          <w:szCs w:val="28"/>
        </w:rPr>
        <w:t xml:space="preserve">в соответствии с утвержденными проектами организации дорожного движения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Style w:val="865"/>
        <w:pBdr/>
        <w:spacing/>
        <w:ind w:firstLine="0"/>
        <w:contextualSpacing w:val="true"/>
        <w:jc w:val="left"/>
        <w:rPr>
          <w:b/>
          <w:color w:val="ff0000"/>
          <w:sz w:val="26"/>
          <w:szCs w:val="26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color w:val="ff0000"/>
          <w:sz w:val="26"/>
          <w:szCs w:val="26"/>
        </w:rPr>
      </w:r>
    </w:p>
    <w:p>
      <w:pPr>
        <w:pStyle w:val="865"/>
        <w:pBdr/>
        <w:spacing/>
        <w:ind w:firstLine="709"/>
        <w:contextualSpacing w:val="true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 xml:space="preserve">Анализ рисков реализации муниципальной Программы </w:t>
        <w:br/>
        <w:t xml:space="preserve">и описание мер управления рисками реализации муниципальной Программы</w:t>
      </w:r>
      <w:r>
        <w:rPr>
          <w:color w:val="ff0000"/>
          <w:sz w:val="26"/>
          <w:szCs w:val="26"/>
        </w:rPr>
      </w:r>
      <w:r>
        <w:rPr>
          <w:b/>
          <w:sz w:val="28"/>
          <w:szCs w:val="28"/>
          <w:highlight w:val="none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Программа может сопровождаться возникновением следующих законодательных, информационных, кадровых и иных рисков:</w:t>
      </w:r>
      <w:r>
        <w:rPr>
          <w:sz w:val="28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пробелы и противоречия в нормативной правовой базе, ограничивающие действия и взаимодействие органов государственной власти, и их способность эффективно реагировать на ситуацию с аварийностью; </w:t>
      </w:r>
      <w:r>
        <w:rPr>
          <w:sz w:val="28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недостаточность, а иногда и отсутствие информации о целях, направлениях и результатах деятельности в сфере обеспечения безопасности дорожного движения; </w:t>
      </w:r>
      <w:r>
        <w:rPr>
          <w:sz w:val="28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недостаточная пропаганда безопасного дорожного движения и культурного поведения участников дорожного движения.</w:t>
      </w:r>
      <w:r>
        <w:rPr>
          <w:sz w:val="28"/>
          <w:szCs w:val="26"/>
        </w:rPr>
      </w:r>
    </w:p>
    <w:p>
      <w:pPr>
        <w:pStyle w:val="865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Минимизация влияния указанных рисков на реализацию Программы </w:t>
      </w:r>
      <w:r>
        <w:rPr>
          <w:sz w:val="28"/>
          <w:szCs w:val="26"/>
        </w:rPr>
        <w:t xml:space="preserve">потребует формирования и поддержания в актуальном состоянии процес</w:t>
      </w:r>
      <w:r>
        <w:rPr>
          <w:sz w:val="28"/>
          <w:szCs w:val="26"/>
        </w:rPr>
        <w:t xml:space="preserve">сов планирования, исполнения, мониторинга, контроля и ресурсного обеспечения программной деятельности в сфере обеспечения безопасности дорожного движения, межведомственного и межуровневого взаимодействия, обеспечения публичности, информационной открытости.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65"/>
        <w:pBdr/>
        <w:spacing/>
        <w:ind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65"/>
        <w:pBdr/>
        <w:spacing/>
        <w:ind/>
        <w:contextualSpacing w:val="true"/>
        <w:jc w:val="center"/>
        <w:rPr>
          <w:b/>
          <w:sz w:val="28"/>
          <w:szCs w:val="26"/>
        </w:rPr>
      </w:pPr>
      <w:r>
        <w:rPr>
          <w:b/>
          <w:sz w:val="28"/>
          <w:szCs w:val="28"/>
        </w:rPr>
        <w:t xml:space="preserve">7. </w:t>
      </w:r>
      <w:r>
        <w:rPr>
          <w:b/>
          <w:sz w:val="28"/>
          <w:szCs w:val="28"/>
        </w:rPr>
        <w:t xml:space="preserve">Механизм реализации муниципальной Программы</w:t>
      </w:r>
      <w:r>
        <w:rPr>
          <w:sz w:val="28"/>
          <w:szCs w:val="26"/>
        </w:rPr>
      </w:r>
      <w:r>
        <w:rPr>
          <w:b/>
          <w:sz w:val="28"/>
          <w:szCs w:val="26"/>
        </w:rPr>
      </w:r>
    </w:p>
    <w:p>
      <w:pPr>
        <w:pStyle w:val="86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Текущее управление и контроль за реализацией муниципальной </w:t>
      </w:r>
      <w:r>
        <w:rPr>
          <w:sz w:val="28"/>
          <w:szCs w:val="28"/>
        </w:rPr>
        <w:t xml:space="preserve">Программы осуществляют ответственный исполнитель и участники.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.2. В целях управления и контроля реализации муниципальной Программы осуществляется:</w:t>
      </w:r>
      <w:r>
        <w:rPr>
          <w:sz w:val="28"/>
          <w:szCs w:val="28"/>
        </w:rPr>
      </w:r>
    </w:p>
    <w:p>
      <w:pPr>
        <w:pStyle w:val="86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текущий мониторинг реализации муниципальной Программы на постоянной основе в течение всего срока реализации муниципальной Программы (далее – мониторинг);</w:t>
      </w:r>
      <w:r>
        <w:rPr>
          <w:sz w:val="28"/>
          <w:szCs w:val="28"/>
        </w:rPr>
      </w:r>
    </w:p>
    <w:p>
      <w:pPr>
        <w:pStyle w:val="86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годового отчета о ходе реализации и оценке эффективности муниципальной Программы (далее – годовой отчет).</w:t>
      </w:r>
      <w:r>
        <w:rPr>
          <w:sz w:val="28"/>
          <w:szCs w:val="28"/>
        </w:rPr>
      </w:r>
    </w:p>
    <w:p>
      <w:pPr>
        <w:pStyle w:val="86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Участники муниципальной Программы в пределах своей компетенции ежеквартально, до 10-го числа месяца, следующего за отчетным кварталом, предоставляют необходимую информацию ответственному исполнителю муниципальной Программы.</w:t>
      </w:r>
      <w:r>
        <w:rPr>
          <w:sz w:val="28"/>
          <w:szCs w:val="28"/>
        </w:rPr>
      </w:r>
    </w:p>
    <w:p>
      <w:pPr>
        <w:pStyle w:val="865"/>
        <w:pBdr/>
        <w:spacing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Ответственный исполнитель муниципальной Программы ежеквартально</w:t>
      </w:r>
      <w:r>
        <w:rPr>
          <w:sz w:val="28"/>
        </w:rPr>
        <w:t xml:space="preserve"> до 20 числа месяца, следующего за отчетным кварталом </w:t>
      </w:r>
      <w:r>
        <w:rPr>
          <w:sz w:val="28"/>
          <w:szCs w:val="28"/>
        </w:rPr>
        <w:t xml:space="preserve">на основании информации, предоставленной участниками муниципальной Программы,</w:t>
      </w:r>
      <w:r>
        <w:rPr>
          <w:sz w:val="28"/>
        </w:rPr>
        <w:t xml:space="preserve"> предоставляет </w:t>
      </w:r>
      <w:r>
        <w:rPr>
          <w:sz w:val="28"/>
        </w:rPr>
        <w:t xml:space="preserve">результаты</w:t>
      </w:r>
      <w:r>
        <w:rPr>
          <w:sz w:val="28"/>
        </w:rPr>
        <w:t xml:space="preserve"> мониторинга муниципальной Программы в комитет по экономической политике и инвестициям Администрации города и комитет по финансам, налоговой и кредитной политике Администрации города.</w:t>
      </w:r>
      <w:r>
        <w:rPr>
          <w:sz w:val="28"/>
        </w:rPr>
      </w:r>
    </w:p>
    <w:p>
      <w:pPr>
        <w:pStyle w:val="865"/>
        <w:pBdr/>
        <w:spacing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Годовой отчет подготавливается ответственным исполнителем совместно с участниками до 15 февраля года, следующего за</w:t>
      </w:r>
      <w:r>
        <w:rPr>
          <w:sz w:val="28"/>
          <w:szCs w:val="28"/>
        </w:rPr>
        <w:t xml:space="preserve"> отчетным, и</w:t>
      </w:r>
      <w:r>
        <w:rPr>
          <w:sz w:val="28"/>
          <w:szCs w:val="28"/>
        </w:rPr>
        <w:t xml:space="preserve"> направляется в </w:t>
      </w:r>
      <w:r>
        <w:rPr>
          <w:sz w:val="28"/>
        </w:rPr>
        <w:t xml:space="preserve">комитет по экономической политике и инвестициям Администрации города и комитет по финансам, налоговой и кредитной политике Администрации города.</w:t>
      </w:r>
      <w:r>
        <w:rPr>
          <w:sz w:val="28"/>
        </w:rPr>
      </w:r>
      <w:r>
        <w:rPr>
          <w:sz w:val="28"/>
        </w:rPr>
      </w:r>
    </w:p>
    <w:p>
      <w:pPr>
        <w:pStyle w:val="86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pBdr/>
        <w:spacing/>
        <w:ind/>
        <w:jc w:val="both"/>
        <w:rPr>
          <w:sz w:val="28"/>
          <w:szCs w:val="28"/>
        </w:rPr>
        <w:sectPr>
          <w:footnotePr/>
          <w:endnotePr/>
          <w:type w:val="nextPage"/>
          <w:pgSz w:h="16838" w:orient="portrait" w:w="11906"/>
          <w:pgMar w:top="567" w:right="851" w:bottom="1134" w:left="1418" w:header="709" w:footer="709" w:gutter="0"/>
          <w:cols w:num="1" w:sep="0" w:space="708" w:equalWidth="1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pBdr/>
        <w:spacing/>
        <w:ind/>
        <w:contextualSpacing w:val="true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9"/>
        <w:pBdr/>
        <w:spacing/>
        <w:ind w:firstLine="709"/>
        <w:contextualSpacing w:val="tru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1  </w:t>
      </w:r>
      <w:r>
        <w:rPr>
          <w:sz w:val="26"/>
          <w:szCs w:val="26"/>
        </w:rPr>
      </w:r>
    </w:p>
    <w:p>
      <w:pPr>
        <w:pStyle w:val="879"/>
        <w:pBdr/>
        <w:spacing/>
        <w:ind w:firstLine="709"/>
        <w:contextualSpacing w:val="tru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 </w:t>
      </w:r>
      <w:r>
        <w:rPr>
          <w:sz w:val="26"/>
          <w:szCs w:val="26"/>
        </w:rPr>
      </w:r>
    </w:p>
    <w:p>
      <w:pPr>
        <w:pStyle w:val="879"/>
        <w:pBdr/>
        <w:spacing/>
        <w:ind w:firstLine="709"/>
        <w:contextualSpacing w:val="tru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«Повышение безопасности дорожного движения  </w:t>
      </w:r>
      <w:r>
        <w:rPr>
          <w:sz w:val="26"/>
          <w:szCs w:val="26"/>
        </w:rPr>
      </w:r>
    </w:p>
    <w:p>
      <w:pPr>
        <w:pStyle w:val="879"/>
        <w:pBdr/>
        <w:spacing/>
        <w:ind w:firstLine="709"/>
        <w:contextualSpacing w:val="tru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 городе Новоалтайске на 20</w:t>
      </w:r>
      <w:r>
        <w:rPr>
          <w:sz w:val="26"/>
          <w:szCs w:val="26"/>
        </w:rPr>
        <w:t xml:space="preserve">21</w:t>
      </w:r>
      <w:r>
        <w:rPr>
          <w:sz w:val="26"/>
          <w:szCs w:val="26"/>
        </w:rPr>
        <w:t xml:space="preserve">-202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годы» </w:t>
      </w:r>
      <w:r>
        <w:rPr>
          <w:sz w:val="26"/>
          <w:szCs w:val="26"/>
        </w:rPr>
      </w:r>
    </w:p>
    <w:p>
      <w:pPr>
        <w:pStyle w:val="865"/>
        <w:widowControl w:val="false"/>
        <w:pBdr/>
        <w:spacing/>
        <w:ind w:firstLine="709"/>
        <w:contextualSpacing w:val="true"/>
        <w:jc w:val="right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65"/>
        <w:widowControl w:val="false"/>
        <w:pBdr/>
        <w:spacing/>
        <w:ind w:firstLine="709"/>
        <w:contextualSpacing w:val="true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Перечень индикаторов муниципальной Программы</w:t>
      </w:r>
      <w:r>
        <w:rPr>
          <w:b/>
          <w:sz w:val="28"/>
          <w:szCs w:val="26"/>
        </w:rPr>
      </w:r>
      <w:r>
        <w:rPr>
          <w:b/>
          <w:sz w:val="28"/>
          <w:szCs w:val="26"/>
        </w:rPr>
      </w:r>
    </w:p>
    <w:p>
      <w:pPr>
        <w:pStyle w:val="865"/>
        <w:widowControl w:val="false"/>
        <w:pBdr/>
        <w:spacing/>
        <w:ind/>
        <w:contextualSpacing w:val="true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</w:p>
    <w:tbl>
      <w:tblPr>
        <w:tblW w:w="149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3"/>
        <w:gridCol w:w="1134"/>
        <w:gridCol w:w="1792"/>
        <w:gridCol w:w="722"/>
        <w:gridCol w:w="709"/>
        <w:gridCol w:w="708"/>
        <w:gridCol w:w="709"/>
        <w:gridCol w:w="709"/>
        <w:gridCol w:w="4006"/>
      </w:tblGrid>
      <w:tr>
        <w:trPr>
          <w:cantSplit/>
        </w:trPr>
        <w:tc>
          <w:tcPr>
            <w:tcBorders/>
            <w:tcW w:w="4503" w:type="dxa"/>
            <w:vAlign w:val="center"/>
            <w:vMerge w:val="restart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индикатора (показателя)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измерения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/>
            <w:tcW w:w="9355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целевого индикатора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276"/>
        </w:trPr>
        <w:tc>
          <w:tcPr>
            <w:tcBorders/>
            <w:tcW w:w="4503" w:type="dxa"/>
            <w:vAlign w:val="center"/>
            <w:vMerge w:val="continue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92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Предыдущий период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/>
            <w:tcW w:w="3557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реализации муниципальной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с разбивкой по годам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006" w:type="dxa"/>
            <w:vAlign w:val="center"/>
            <w:vMerge w:val="restart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результаты реализации Программы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W w:w="4503" w:type="dxa"/>
            <w:vAlign w:val="center"/>
            <w:vMerge w:val="continue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92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22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006" w:type="dxa"/>
            <w:vAlign w:val="center"/>
            <w:vMerge w:val="continue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503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92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22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006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9"/>
            <w:tcBorders/>
            <w:tcW w:w="14992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 Программы: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Совершенствование безопасности дорожного движения в городе, сокращение дорожно-транспортных происшествий на территории города Новоалтайска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9"/>
            <w:tcBorders/>
            <w:tcW w:w="14992" w:type="dxa"/>
            <w:vAlign w:val="center"/>
            <w:textDirection w:val="lrTb"/>
            <w:noWrap w:val="false"/>
          </w:tcPr>
          <w:p>
            <w:pPr>
              <w:pStyle w:val="865"/>
              <w:pBdr/>
              <w:tabs>
                <w:tab w:val="left" w:leader="none" w:pos="292"/>
                <w:tab w:val="left" w:leader="none" w:pos="601"/>
              </w:tabs>
              <w:spacing/>
              <w:ind/>
              <w:contextualSpacing w:val="true"/>
              <w:jc w:val="both"/>
              <w:rPr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 xml:space="preserve">Задача 1:</w:t>
            </w:r>
            <w:r>
              <w:rPr>
                <w:sz w:val="24"/>
                <w:szCs w:val="26"/>
              </w:rPr>
              <w:t xml:space="preserve"> Обеспечение улично-дорожной сети техническими средствами организации дорожного движения и сохранение их эксплуатационных характеристик</w:t>
            </w:r>
            <w:r>
              <w:rPr>
                <w:sz w:val="24"/>
              </w:rPr>
            </w:r>
            <w:r>
              <w:rPr>
                <w:sz w:val="24"/>
                <w:szCs w:val="26"/>
              </w:rPr>
            </w:r>
          </w:p>
        </w:tc>
      </w:tr>
      <w:tr>
        <w:trPr/>
        <w:tc>
          <w:tcPr>
            <w:tcBorders/>
            <w:tcW w:w="4503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6"/>
              </w:rPr>
              <w:t xml:space="preserve">1. </w:t>
            </w:r>
            <w:r>
              <w:rPr>
                <w:color w:val="auto"/>
                <w:sz w:val="24"/>
                <w:szCs w:val="26"/>
              </w:rPr>
              <w:t xml:space="preserve">Протяженность</w:t>
            </w:r>
            <w:r>
              <w:rPr>
                <w:color w:val="auto"/>
                <w:sz w:val="24"/>
                <w:szCs w:val="26"/>
              </w:rPr>
              <w:t xml:space="preserve"> пешеходны</w:t>
            </w:r>
            <w:r>
              <w:rPr>
                <w:color w:val="auto"/>
                <w:sz w:val="24"/>
                <w:szCs w:val="26"/>
              </w:rPr>
              <w:t xml:space="preserve">х</w:t>
            </w:r>
            <w:r>
              <w:rPr>
                <w:color w:val="auto"/>
                <w:sz w:val="24"/>
                <w:szCs w:val="26"/>
              </w:rPr>
              <w:t xml:space="preserve"> барьерны</w:t>
            </w:r>
            <w:r>
              <w:rPr>
                <w:color w:val="auto"/>
                <w:sz w:val="24"/>
                <w:szCs w:val="26"/>
              </w:rPr>
              <w:t xml:space="preserve">х </w:t>
            </w:r>
            <w:r>
              <w:rPr>
                <w:color w:val="auto"/>
                <w:sz w:val="24"/>
                <w:szCs w:val="26"/>
              </w:rPr>
              <w:t xml:space="preserve">ограждени</w:t>
            </w:r>
            <w:r>
              <w:rPr>
                <w:color w:val="auto"/>
                <w:sz w:val="24"/>
                <w:szCs w:val="26"/>
              </w:rPr>
              <w:t xml:space="preserve">й</w:t>
            </w:r>
            <w:r>
              <w:rPr>
                <w:sz w:val="24"/>
              </w:rPr>
            </w:r>
            <w:r>
              <w:rPr>
                <w:color w:val="auto"/>
                <w:sz w:val="24"/>
                <w:szCs w:val="24"/>
                <w:highlight w:val="yellow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п.м.</w:t>
            </w:r>
            <w:r>
              <w:rPr>
                <w:sz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1792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3218</w:t>
            </w:r>
            <w:r>
              <w:rPr>
                <w:sz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22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3245</w:t>
            </w:r>
            <w:r>
              <w:rPr>
                <w:sz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3245</w:t>
            </w:r>
            <w:r>
              <w:rPr>
                <w:sz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3245</w:t>
            </w:r>
            <w:r>
              <w:rPr>
                <w:sz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3245</w:t>
            </w:r>
            <w:r>
              <w:rPr>
                <w:sz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3245</w:t>
            </w:r>
            <w:r>
              <w:rPr>
                <w:sz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4006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2"/>
              </w:rPr>
              <w:t xml:space="preserve">Увеличение протяженности </w:t>
            </w:r>
            <w:r>
              <w:rPr>
                <w:color w:val="auto"/>
                <w:sz w:val="24"/>
                <w:szCs w:val="22"/>
              </w:rPr>
              <w:t xml:space="preserve">пешеходных </w:t>
            </w:r>
            <w:r>
              <w:rPr>
                <w:color w:val="auto"/>
                <w:sz w:val="24"/>
                <w:szCs w:val="22"/>
              </w:rPr>
              <w:t xml:space="preserve">барьерных</w:t>
            </w:r>
            <w:r>
              <w:rPr>
                <w:color w:val="auto"/>
                <w:sz w:val="24"/>
                <w:szCs w:val="22"/>
              </w:rPr>
              <w:t xml:space="preserve"> ограждений на 27</w:t>
            </w:r>
            <w:r>
              <w:rPr>
                <w:color w:val="auto"/>
                <w:sz w:val="24"/>
                <w:szCs w:val="22"/>
              </w:rPr>
              <w:t xml:space="preserve"> </w:t>
            </w:r>
            <w:r>
              <w:rPr>
                <w:color w:val="auto"/>
                <w:sz w:val="24"/>
                <w:szCs w:val="22"/>
              </w:rPr>
              <w:t xml:space="preserve">м</w:t>
            </w:r>
            <w:r>
              <w:rPr>
                <w:color w:val="auto"/>
                <w:sz w:val="24"/>
                <w:szCs w:val="22"/>
              </w:rPr>
              <w:t xml:space="preserve">.</w:t>
            </w:r>
            <w:r>
              <w:rPr>
                <w:sz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503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6"/>
              </w:rPr>
              <w:t xml:space="preserve">2. </w:t>
            </w:r>
            <w:r>
              <w:rPr>
                <w:color w:val="auto"/>
                <w:sz w:val="24"/>
                <w:szCs w:val="26"/>
              </w:rPr>
              <w:t xml:space="preserve">Нанесение попер</w:t>
            </w:r>
            <w:r>
              <w:rPr>
                <w:color w:val="auto"/>
                <w:sz w:val="24"/>
                <w:szCs w:val="26"/>
              </w:rPr>
              <w:t xml:space="preserve">ечной дорожной</w:t>
            </w:r>
            <w:r>
              <w:rPr>
                <w:color w:val="auto"/>
                <w:sz w:val="24"/>
                <w:szCs w:val="26"/>
              </w:rPr>
              <w:t xml:space="preserve"> разм</w:t>
            </w:r>
            <w:r>
              <w:rPr>
                <w:color w:val="auto"/>
                <w:sz w:val="24"/>
                <w:szCs w:val="26"/>
              </w:rPr>
              <w:t xml:space="preserve">етки</w:t>
            </w:r>
            <w:r>
              <w:rPr>
                <w:sz w:val="24"/>
              </w:rPr>
            </w:r>
            <w:r>
              <w:rPr>
                <w:color w:val="auto"/>
                <w:sz w:val="24"/>
                <w:szCs w:val="24"/>
                <w:highlight w:val="yellow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кв.м.</w:t>
            </w:r>
            <w:r>
              <w:rPr>
                <w:sz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1792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1900</w:t>
            </w:r>
            <w:r>
              <w:rPr>
                <w:sz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22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2500</w:t>
            </w:r>
            <w:r>
              <w:rPr>
                <w:sz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2500</w:t>
            </w:r>
            <w:r>
              <w:rPr>
                <w:sz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2500</w:t>
            </w:r>
            <w:r>
              <w:rPr>
                <w:sz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2500</w:t>
            </w:r>
            <w:r>
              <w:rPr>
                <w:sz w:val="24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2500</w:t>
            </w:r>
            <w:r>
              <w:rPr>
                <w:sz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4006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2"/>
              </w:rPr>
              <w:t xml:space="preserve">Ежегодное обновление </w:t>
            </w:r>
            <w:r>
              <w:rPr>
                <w:color w:val="auto"/>
                <w:sz w:val="24"/>
                <w:szCs w:val="22"/>
              </w:rPr>
              <w:t xml:space="preserve">2500 кв.м.</w:t>
            </w:r>
            <w:r>
              <w:rPr>
                <w:color w:val="auto"/>
                <w:sz w:val="24"/>
                <w:szCs w:val="22"/>
              </w:rPr>
              <w:t xml:space="preserve"> </w:t>
            </w:r>
            <w:r>
              <w:rPr>
                <w:color w:val="auto"/>
                <w:sz w:val="24"/>
                <w:szCs w:val="22"/>
              </w:rPr>
              <w:t xml:space="preserve">поперечной дорожной разметки </w:t>
            </w:r>
            <w:r>
              <w:rPr>
                <w:sz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503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4"/>
                <w:szCs w:val="26"/>
              </w:rPr>
            </w:pPr>
            <w:r>
              <w:rPr>
                <w:color w:val="auto"/>
                <w:sz w:val="24"/>
                <w:szCs w:val="26"/>
              </w:rPr>
              <w:t xml:space="preserve">3</w:t>
            </w:r>
            <w:r>
              <w:rPr>
                <w:color w:val="auto"/>
                <w:sz w:val="24"/>
                <w:szCs w:val="26"/>
              </w:rPr>
              <w:t xml:space="preserve">. Нанесение п</w:t>
            </w:r>
            <w:r>
              <w:rPr>
                <w:color w:val="auto"/>
                <w:sz w:val="24"/>
                <w:szCs w:val="26"/>
              </w:rPr>
              <w:t xml:space="preserve">родольной</w:t>
            </w:r>
            <w:r>
              <w:rPr>
                <w:color w:val="auto"/>
                <w:sz w:val="24"/>
                <w:szCs w:val="26"/>
              </w:rPr>
              <w:t xml:space="preserve"> дорожной разметки</w:t>
            </w:r>
            <w:r>
              <w:rPr>
                <w:sz w:val="24"/>
              </w:rPr>
            </w:r>
            <w:r>
              <w:rPr>
                <w:color w:val="auto"/>
                <w:sz w:val="24"/>
                <w:szCs w:val="26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1792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52</w:t>
            </w:r>
            <w:r>
              <w:rPr>
                <w:sz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22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60</w:t>
            </w:r>
            <w:r>
              <w:rPr>
                <w:sz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60</w:t>
            </w:r>
            <w:r>
              <w:rPr>
                <w:sz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60</w:t>
            </w:r>
            <w:r>
              <w:rPr>
                <w:sz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60</w:t>
            </w:r>
            <w:r>
              <w:rPr>
                <w:sz w:val="24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60</w:t>
            </w:r>
            <w:r>
              <w:rPr>
                <w:sz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4006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2"/>
              </w:rPr>
              <w:t xml:space="preserve">Ежегодное обновление</w:t>
            </w:r>
            <w:r>
              <w:rPr>
                <w:color w:val="auto"/>
                <w:sz w:val="24"/>
                <w:szCs w:val="22"/>
              </w:rPr>
              <w:t xml:space="preserve"> </w:t>
            </w:r>
            <w:r>
              <w:rPr>
                <w:color w:val="auto"/>
                <w:sz w:val="24"/>
                <w:szCs w:val="22"/>
              </w:rPr>
              <w:t xml:space="preserve">60 км</w:t>
            </w:r>
            <w:r>
              <w:rPr>
                <w:color w:val="auto"/>
                <w:sz w:val="24"/>
                <w:szCs w:val="22"/>
              </w:rPr>
              <w:t xml:space="preserve"> продольной дорожной разметки </w:t>
            </w:r>
            <w:r>
              <w:rPr>
                <w:sz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503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4"/>
                <w:szCs w:val="26"/>
              </w:rPr>
            </w:pPr>
            <w:r>
              <w:rPr>
                <w:color w:val="auto"/>
                <w:sz w:val="24"/>
                <w:szCs w:val="26"/>
              </w:rPr>
              <w:t xml:space="preserve">4</w:t>
            </w:r>
            <w:r>
              <w:rPr>
                <w:color w:val="auto"/>
                <w:sz w:val="24"/>
                <w:szCs w:val="26"/>
              </w:rPr>
              <w:t xml:space="preserve">. </w:t>
            </w:r>
            <w:r>
              <w:rPr>
                <w:color w:val="auto"/>
                <w:sz w:val="24"/>
                <w:szCs w:val="26"/>
              </w:rPr>
              <w:t xml:space="preserve">Установка дорожных знаков</w:t>
            </w:r>
            <w:r>
              <w:rPr>
                <w:sz w:val="24"/>
              </w:rPr>
            </w:r>
            <w:r>
              <w:rPr>
                <w:color w:val="auto"/>
                <w:sz w:val="24"/>
                <w:szCs w:val="26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шт.</w:t>
            </w:r>
            <w:r>
              <w:rPr>
                <w:sz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1792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22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4006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2"/>
              </w:rPr>
              <w:t xml:space="preserve">Установка 3</w:t>
            </w:r>
            <w:r>
              <w:rPr>
                <w:color w:val="auto"/>
                <w:sz w:val="24"/>
                <w:szCs w:val="22"/>
              </w:rPr>
              <w:t xml:space="preserve">0</w:t>
            </w:r>
            <w:r>
              <w:rPr>
                <w:color w:val="auto"/>
                <w:sz w:val="24"/>
                <w:szCs w:val="22"/>
              </w:rPr>
              <w:t xml:space="preserve"> дорожных знаков</w:t>
            </w:r>
            <w:r>
              <w:rPr>
                <w:sz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503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4"/>
                <w:szCs w:val="26"/>
                <w:highlight w:val="white"/>
              </w:rPr>
            </w:pPr>
            <w:r>
              <w:rPr>
                <w:color w:val="auto"/>
                <w:sz w:val="24"/>
                <w:szCs w:val="22"/>
                <w:highlight w:val="white"/>
              </w:rPr>
              <w:t xml:space="preserve">5</w:t>
            </w:r>
            <w:r>
              <w:rPr>
                <w:color w:val="auto"/>
                <w:sz w:val="24"/>
                <w:szCs w:val="22"/>
                <w:highlight w:val="white"/>
              </w:rPr>
              <w:t xml:space="preserve">. </w:t>
            </w:r>
            <w:r>
              <w:rPr>
                <w:color w:val="auto"/>
                <w:sz w:val="24"/>
                <w:szCs w:val="22"/>
                <w:highlight w:val="white"/>
              </w:rPr>
              <w:t xml:space="preserve">Протяженность сетей наружного освещения</w:t>
            </w:r>
            <w:r>
              <w:rPr>
                <w:highlight w:val="white"/>
              </w:rPr>
            </w:r>
            <w:r>
              <w:rPr>
                <w:color w:val="auto"/>
                <w:sz w:val="24"/>
                <w:szCs w:val="26"/>
                <w:highlight w:val="whit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км</w:t>
            </w:r>
            <w:r>
              <w:rPr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/>
            <w:tcW w:w="1792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65</w:t>
            </w:r>
            <w:r>
              <w:rPr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/>
            <w:tcW w:w="722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69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,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74,1</w:t>
            </w:r>
            <w:r>
              <w:rPr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/>
            <w:tcMar>
              <w:left w:w="28" w:type="dxa"/>
              <w:right w:w="28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79,5</w:t>
            </w:r>
            <w:r>
              <w:rPr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/>
            <w:tcMar>
              <w:left w:w="28" w:type="dxa"/>
              <w:right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80,7</w:t>
            </w:r>
            <w:r>
              <w:rPr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87,8</w:t>
            </w:r>
            <w:r>
              <w:rPr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/>
            <w:tcW w:w="4006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2"/>
                <w:highlight w:val="white"/>
              </w:rPr>
              <w:t xml:space="preserve">Увеличение протяженности сетей наружного освещения на </w:t>
            </w:r>
            <w:r>
              <w:rPr>
                <w:color w:val="auto"/>
                <w:sz w:val="24"/>
                <w:szCs w:val="22"/>
                <w:highlight w:val="white"/>
              </w:rPr>
              <w:t xml:space="preserve">22,8</w:t>
            </w:r>
            <w:r>
              <w:rPr>
                <w:color w:val="auto"/>
                <w:sz w:val="24"/>
                <w:szCs w:val="22"/>
                <w:highlight w:val="white"/>
              </w:rPr>
              <w:t xml:space="preserve"> км</w:t>
            </w:r>
            <w:r>
              <w:rPr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/>
            <w:tcW w:w="4503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6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. 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Количество 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транспортных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 светофорных объектов</w:t>
            </w:r>
            <w:r>
              <w:rPr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ед.</w:t>
            </w:r>
            <w:r>
              <w:rPr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/>
            <w:tcW w:w="1792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11</w:t>
            </w:r>
            <w:r>
              <w:rPr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/>
            <w:tcW w:w="722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12</w:t>
            </w:r>
            <w:r>
              <w:rPr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16</w:t>
            </w:r>
            <w:r>
              <w:rPr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16</w:t>
            </w:r>
            <w:r>
              <w:rPr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17</w:t>
            </w:r>
            <w:r>
              <w:rPr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19</w:t>
            </w:r>
            <w:r>
              <w:rPr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/>
            <w:tcW w:w="4006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Увеличение </w:t>
            </w:r>
            <w:r>
              <w:rPr>
                <w:sz w:val="24"/>
                <w:szCs w:val="22"/>
              </w:rPr>
              <w:t xml:space="preserve">транспортных </w:t>
            </w:r>
            <w:r>
              <w:rPr>
                <w:sz w:val="24"/>
                <w:szCs w:val="22"/>
              </w:rPr>
              <w:t xml:space="preserve">светофорных объектов на 8 единиц</w:t>
            </w:r>
            <w:r>
              <w:rPr>
                <w:sz w:val="24"/>
                <w:szCs w:val="22"/>
              </w:rPr>
              <w:t xml:space="preserve">ы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503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</w:t>
            </w:r>
            <w:r>
              <w:rPr>
                <w:color w:val="auto"/>
                <w:sz w:val="24"/>
                <w:szCs w:val="24"/>
              </w:rPr>
              <w:t xml:space="preserve">. </w:t>
            </w:r>
            <w:r>
              <w:rPr>
                <w:color w:val="auto"/>
                <w:sz w:val="24"/>
                <w:szCs w:val="24"/>
              </w:rPr>
              <w:t xml:space="preserve">Количество светофорных объектов </w:t>
            </w:r>
            <w:r>
              <w:rPr>
                <w:color w:val="auto"/>
                <w:sz w:val="24"/>
                <w:szCs w:val="24"/>
              </w:rPr>
              <w:t xml:space="preserve">типа </w:t>
            </w:r>
            <w:r>
              <w:rPr>
                <w:color w:val="auto"/>
                <w:sz w:val="24"/>
                <w:szCs w:val="24"/>
              </w:rPr>
              <w:t xml:space="preserve">Т7</w:t>
            </w:r>
            <w:r>
              <w:rPr>
                <w:color w:val="auto"/>
                <w:sz w:val="24"/>
                <w:szCs w:val="24"/>
              </w:rPr>
              <w:t xml:space="preserve">.1</w:t>
            </w:r>
            <w:r>
              <w:rPr>
                <w:sz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ед.</w:t>
            </w:r>
            <w:r>
              <w:rPr>
                <w:sz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1792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22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14</w:t>
            </w:r>
            <w:r>
              <w:rPr>
                <w:sz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16</w:t>
            </w:r>
            <w:r>
              <w:rPr>
                <w:sz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17</w:t>
            </w:r>
            <w:r>
              <w:rPr>
                <w:sz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19</w:t>
            </w:r>
            <w:r>
              <w:rPr>
                <w:sz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4006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Увеличение светофорных объектов </w:t>
            </w:r>
            <w:r>
              <w:rPr>
                <w:sz w:val="24"/>
                <w:szCs w:val="22"/>
              </w:rPr>
              <w:t xml:space="preserve">типа </w:t>
            </w:r>
            <w:r>
              <w:rPr>
                <w:sz w:val="24"/>
                <w:szCs w:val="22"/>
              </w:rPr>
              <w:t xml:space="preserve">Т7.1 на 7 единиц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9"/>
            <w:tcBorders/>
            <w:tcW w:w="14992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rPr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 xml:space="preserve">Задача 2:</w:t>
            </w:r>
            <w:r>
              <w:rPr>
                <w:sz w:val="24"/>
                <w:szCs w:val="26"/>
              </w:rPr>
              <w:t xml:space="preserve"> Формирование законопослушного поведения участников дорожного движения</w:t>
            </w:r>
            <w:r>
              <w:rPr>
                <w:sz w:val="24"/>
              </w:rPr>
            </w:r>
            <w:r>
              <w:rPr>
                <w:sz w:val="24"/>
                <w:szCs w:val="26"/>
              </w:rPr>
            </w:r>
          </w:p>
        </w:tc>
      </w:tr>
      <w:tr>
        <w:trPr/>
        <w:tc>
          <w:tcPr>
            <w:tcBorders/>
            <w:tcW w:w="4503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8</w:t>
            </w:r>
            <w:r>
              <w:rPr>
                <w:sz w:val="24"/>
                <w:szCs w:val="22"/>
              </w:rPr>
              <w:t xml:space="preserve">. </w:t>
            </w:r>
            <w:r>
              <w:rPr>
                <w:sz w:val="24"/>
                <w:szCs w:val="22"/>
              </w:rPr>
              <w:t xml:space="preserve">Размещение в средствах массовой информации информационных материалов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92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22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006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Ежегодное размещение в СМИ не менее 12 информационных материалов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503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9</w:t>
            </w:r>
            <w:r>
              <w:rPr>
                <w:sz w:val="24"/>
                <w:szCs w:val="22"/>
              </w:rPr>
              <w:t xml:space="preserve">. </w:t>
            </w:r>
            <w:r>
              <w:rPr>
                <w:sz w:val="24"/>
                <w:szCs w:val="22"/>
              </w:rPr>
              <w:t xml:space="preserve">Проведение ежегодных встреч и разъяснительных бесед по безопасности дорожного движения в учреждениях образования, здравоохранения, автотранспортных предприятиях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92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22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006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Проведение не менее 25 ежегодных встреч и разъяснительных бесед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503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10</w:t>
            </w:r>
            <w:r>
              <w:rPr>
                <w:sz w:val="24"/>
                <w:szCs w:val="22"/>
              </w:rPr>
              <w:t xml:space="preserve">. </w:t>
            </w:r>
            <w:r>
              <w:rPr>
                <w:sz w:val="24"/>
                <w:szCs w:val="22"/>
              </w:rPr>
              <w:t xml:space="preserve">Число</w:t>
            </w:r>
            <w:r>
              <w:rPr>
                <w:sz w:val="24"/>
                <w:szCs w:val="22"/>
              </w:rPr>
              <w:t xml:space="preserve"> лиц, погибших в   дорожно-транспортных происшествиях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чел.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92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22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006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Сокращение смертности от дорожно-транспортных происшествий на 43% по сравнению с 2020 годом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503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1</w:t>
            </w:r>
            <w:r>
              <w:rPr>
                <w:sz w:val="24"/>
                <w:szCs w:val="22"/>
              </w:rPr>
              <w:t xml:space="preserve">1</w:t>
            </w:r>
            <w:r>
              <w:rPr>
                <w:sz w:val="24"/>
                <w:szCs w:val="22"/>
              </w:rPr>
              <w:t xml:space="preserve">. </w:t>
            </w:r>
            <w:r>
              <w:rPr>
                <w:sz w:val="24"/>
                <w:szCs w:val="22"/>
              </w:rPr>
              <w:t xml:space="preserve">Число  </w:t>
            </w:r>
            <w:r>
              <w:rPr>
                <w:sz w:val="24"/>
                <w:szCs w:val="22"/>
              </w:rPr>
              <w:t xml:space="preserve">ДТП с пострадавшими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чел.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92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22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006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Сокращение числа пострадавших от дорожно-транспортных происшествий на 21%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503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1</w:t>
            </w:r>
            <w:r>
              <w:rPr>
                <w:sz w:val="24"/>
                <w:szCs w:val="22"/>
              </w:rPr>
              <w:t xml:space="preserve">2</w:t>
            </w:r>
            <w:r>
              <w:rPr>
                <w:sz w:val="24"/>
                <w:szCs w:val="22"/>
              </w:rPr>
              <w:t xml:space="preserve">. </w:t>
            </w:r>
            <w:r>
              <w:rPr>
                <w:sz w:val="24"/>
                <w:szCs w:val="22"/>
              </w:rPr>
              <w:t xml:space="preserve">Число </w:t>
            </w:r>
            <w:r>
              <w:rPr>
                <w:sz w:val="24"/>
                <w:szCs w:val="22"/>
              </w:rPr>
              <w:t xml:space="preserve">раненых в дорожно-транспортных происшествиях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чел.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92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22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006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Сокращение  числа раненных от  дорожно-транспортных происшествий на 21% по сравнению с 2020 годом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65"/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9"/>
        <w:pBdr/>
        <w:spacing/>
        <w:ind/>
        <w:contextualSpacing w:val="true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9"/>
        <w:pBdr/>
        <w:spacing/>
        <w:ind/>
        <w:contextualSpacing w:val="true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9"/>
        <w:pBdr/>
        <w:spacing/>
        <w:ind/>
        <w:contextualSpacing w:val="true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9"/>
        <w:pBdr/>
        <w:spacing/>
        <w:ind/>
        <w:contextualSpacing w:val="true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9"/>
        <w:pBdr/>
        <w:spacing/>
        <w:ind/>
        <w:contextualSpacing w:val="true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9"/>
        <w:pBdr/>
        <w:spacing/>
        <w:ind/>
        <w:contextualSpacing w:val="true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9"/>
        <w:pBdr/>
        <w:spacing/>
        <w:ind/>
        <w:contextualSpacing w:val="true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9"/>
        <w:pBdr/>
        <w:spacing/>
        <w:ind/>
        <w:contextualSpacing w:val="true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9"/>
        <w:pBdr/>
        <w:spacing/>
        <w:ind/>
        <w:contextualSpacing w:val="true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9"/>
        <w:pBdr/>
        <w:spacing/>
        <w:ind/>
        <w:contextualSpacing w:val="true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9"/>
        <w:pBdr/>
        <w:spacing/>
        <w:ind/>
        <w:contextualSpacing w:val="true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9"/>
        <w:pBdr/>
        <w:spacing/>
        <w:ind/>
        <w:contextualSpacing w:val="tru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2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9"/>
        <w:pBdr/>
        <w:spacing/>
        <w:ind w:firstLine="709"/>
        <w:contextualSpacing w:val="tru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9"/>
        <w:pBdr/>
        <w:spacing/>
        <w:ind w:firstLine="709"/>
        <w:contextualSpacing w:val="tru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«П</w:t>
      </w:r>
      <w:r>
        <w:rPr>
          <w:sz w:val="26"/>
          <w:szCs w:val="26"/>
        </w:rPr>
        <w:t xml:space="preserve">овышение безопасности дорожного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движения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9"/>
        <w:pBdr/>
        <w:spacing/>
        <w:ind w:firstLine="709"/>
        <w:contextualSpacing w:val="tru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 городе Новоалтайске на 20</w:t>
      </w:r>
      <w:r>
        <w:rPr>
          <w:sz w:val="26"/>
          <w:szCs w:val="26"/>
        </w:rPr>
        <w:t xml:space="preserve">21</w:t>
      </w:r>
      <w:r>
        <w:rPr>
          <w:sz w:val="26"/>
          <w:szCs w:val="26"/>
        </w:rPr>
        <w:t xml:space="preserve">-202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годы»</w:t>
      </w:r>
      <w:r>
        <w:rPr>
          <w:sz w:val="26"/>
          <w:szCs w:val="26"/>
        </w:rPr>
      </w:r>
    </w:p>
    <w:p>
      <w:pPr>
        <w:pStyle w:val="865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мероприятий муниципальной Программы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279" w:type="dxa"/>
        <w:tblInd w:w="-168" w:type="dxa"/>
        <w:tblBorders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545"/>
        <w:gridCol w:w="3787"/>
        <w:gridCol w:w="1066"/>
        <w:gridCol w:w="1803"/>
        <w:gridCol w:w="1080"/>
        <w:gridCol w:w="1080"/>
        <w:gridCol w:w="1236"/>
        <w:gridCol w:w="1094"/>
        <w:gridCol w:w="877"/>
        <w:gridCol w:w="992"/>
        <w:gridCol w:w="1720"/>
      </w:tblGrid>
      <w:tr>
        <w:trPr>
          <w:cantSplit/>
          <w:trHeight w:val="7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5" w:type="dxa"/>
            <w:vAlign w:val="top"/>
            <w:vMerge w:val="restart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№ </w:t>
            </w:r>
            <w:r>
              <w:rPr>
                <w:sz w:val="25"/>
                <w:szCs w:val="26"/>
              </w:rPr>
              <w:t xml:space="preserve">п/п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787" w:type="dxa"/>
            <w:vAlign w:val="top"/>
            <w:vMerge w:val="restart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Цель, задача, мероприятие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6" w:type="dxa"/>
            <w:vAlign w:val="top"/>
            <w:vMerge w:val="restart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Срок реализации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803" w:type="dxa"/>
            <w:vAlign w:val="top"/>
            <w:vMerge w:val="restart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Ответственный исполни</w:t>
            </w:r>
            <w:r>
              <w:rPr>
                <w:sz w:val="25"/>
                <w:szCs w:val="26"/>
              </w:rPr>
              <w:t xml:space="preserve">тель, участники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359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 w:firstLine="709"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Сумма расходов, тыс. рублей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20" w:type="dxa"/>
            <w:vAlign w:val="top"/>
            <w:vMerge w:val="restart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Источники финансиро</w:t>
            </w:r>
            <w:r>
              <w:rPr>
                <w:sz w:val="25"/>
                <w:szCs w:val="26"/>
              </w:rPr>
              <w:t xml:space="preserve">вания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</w:tr>
      <w:tr>
        <w:trPr>
          <w:cantSplit/>
          <w:trHeight w:val="3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5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 w:firstLine="709"/>
              <w:contextualSpacing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787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 w:firstLine="709"/>
              <w:contextualSpacing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6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 w:firstLine="709"/>
              <w:contextualSpacing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803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 w:firstLine="709"/>
              <w:contextualSpacing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</w:t>
            </w:r>
            <w:r>
              <w:rPr>
                <w:sz w:val="25"/>
                <w:szCs w:val="26"/>
              </w:rPr>
              <w:t xml:space="preserve">21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</w:t>
            </w:r>
            <w:r>
              <w:rPr>
                <w:sz w:val="25"/>
                <w:szCs w:val="26"/>
              </w:rPr>
              <w:t xml:space="preserve">22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20</w:t>
            </w:r>
            <w:r>
              <w:rPr>
                <w:color w:val="auto"/>
                <w:sz w:val="25"/>
                <w:szCs w:val="26"/>
              </w:rPr>
              <w:t xml:space="preserve">23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4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20</w:t>
            </w:r>
            <w:r>
              <w:rPr>
                <w:color w:val="auto"/>
                <w:sz w:val="25"/>
                <w:szCs w:val="26"/>
              </w:rPr>
              <w:t xml:space="preserve">24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202</w:t>
            </w:r>
            <w:r>
              <w:rPr>
                <w:color w:val="auto"/>
                <w:sz w:val="25"/>
                <w:szCs w:val="26"/>
              </w:rPr>
              <w:t xml:space="preserve">5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всего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20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 w:firstLine="709"/>
              <w:contextualSpacing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5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1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787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 w:firstLine="1315"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6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 w:firstLine="40"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3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803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4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5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6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7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4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8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9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10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2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11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5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1.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787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both"/>
              <w:rPr>
                <w:color w:val="auto"/>
                <w:sz w:val="25"/>
                <w:szCs w:val="26"/>
                <w:highlight w:val="none"/>
              </w:rPr>
            </w:pPr>
            <w:r>
              <w:rPr>
                <w:b/>
                <w:color w:val="auto"/>
                <w:sz w:val="25"/>
                <w:szCs w:val="26"/>
              </w:rPr>
              <w:t xml:space="preserve">Цель Программы</w:t>
            </w:r>
            <w:r>
              <w:rPr>
                <w:color w:val="auto"/>
                <w:sz w:val="25"/>
                <w:szCs w:val="26"/>
              </w:rPr>
              <w:t xml:space="preserve">:</w:t>
            </w:r>
            <w:r>
              <w:rPr>
                <w:color w:val="auto"/>
                <w:sz w:val="25"/>
                <w:szCs w:val="26"/>
              </w:rPr>
              <w:t xml:space="preserve"> </w:t>
            </w:r>
            <w:r>
              <w:rPr>
                <w:color w:val="auto"/>
                <w:sz w:val="25"/>
                <w:szCs w:val="26"/>
              </w:rPr>
              <w:t xml:space="preserve">С</w:t>
            </w:r>
            <w:r>
              <w:rPr>
                <w:color w:val="auto"/>
                <w:sz w:val="25"/>
                <w:szCs w:val="26"/>
              </w:rPr>
              <w:t xml:space="preserve">овершенствование безопасности дорожного движения в городе, сокращение дорожно-транспортных происшествий на территории города Новоалтайска</w:t>
            </w:r>
            <w:r>
              <w:rPr>
                <w:color w:val="auto"/>
                <w:sz w:val="25"/>
                <w:szCs w:val="26"/>
                <w:highlight w:val="none"/>
              </w:rPr>
            </w:r>
            <w:r>
              <w:rPr>
                <w:color w:val="auto"/>
                <w:sz w:val="25"/>
                <w:szCs w:val="26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6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20</w:t>
            </w:r>
            <w:r>
              <w:rPr>
                <w:color w:val="auto"/>
                <w:sz w:val="25"/>
                <w:szCs w:val="26"/>
              </w:rPr>
              <w:t xml:space="preserve">21</w:t>
            </w:r>
            <w:r>
              <w:rPr>
                <w:color w:val="auto"/>
                <w:sz w:val="25"/>
                <w:szCs w:val="26"/>
              </w:rPr>
              <w:t xml:space="preserve">-</w:t>
            </w:r>
            <w:r>
              <w:rPr>
                <w:color w:val="auto"/>
                <w:sz w:val="25"/>
                <w:szCs w:val="26"/>
              </w:rPr>
              <w:t xml:space="preserve">202</w:t>
            </w:r>
            <w:r>
              <w:rPr>
                <w:color w:val="auto"/>
                <w:sz w:val="25"/>
                <w:szCs w:val="26"/>
              </w:rPr>
              <w:t xml:space="preserve">5</w:t>
            </w:r>
            <w:r>
              <w:rPr>
                <w:color w:val="auto"/>
                <w:sz w:val="25"/>
                <w:szCs w:val="26"/>
              </w:rPr>
              <w:t xml:space="preserve"> годы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803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Комитет ЖКГХЭТС</w:t>
            </w:r>
            <w:r>
              <w:rPr>
                <w:color w:val="auto"/>
                <w:sz w:val="25"/>
                <w:szCs w:val="26"/>
              </w:rPr>
              <w:t xml:space="preserve">, </w:t>
            </w:r>
            <w:r>
              <w:rPr>
                <w:color w:val="auto"/>
                <w:sz w:val="25"/>
                <w:szCs w:val="26"/>
              </w:rPr>
              <w:t xml:space="preserve">Комитет по</w:t>
            </w:r>
            <w:r>
              <w:rPr>
                <w:color w:val="auto"/>
                <w:sz w:val="25"/>
                <w:szCs w:val="26"/>
              </w:rPr>
              <w:t xml:space="preserve"> </w:t>
            </w:r>
            <w:r>
              <w:rPr>
                <w:color w:val="auto"/>
                <w:sz w:val="25"/>
                <w:szCs w:val="26"/>
              </w:rPr>
              <w:t xml:space="preserve">образованию, ОГИБДД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b/>
                <w:color w:val="auto"/>
                <w:sz w:val="25"/>
                <w:szCs w:val="26"/>
              </w:rPr>
            </w:pPr>
            <w:r>
              <w:rPr>
                <w:b/>
                <w:color w:val="auto"/>
                <w:sz w:val="25"/>
                <w:szCs w:val="26"/>
              </w:rPr>
              <w:t xml:space="preserve">15045,1</w:t>
            </w:r>
            <w:r>
              <w:rPr>
                <w:sz w:val="25"/>
              </w:rPr>
            </w:r>
            <w:r>
              <w:rPr>
                <w:b/>
                <w:color w:val="auto"/>
                <w:sz w:val="25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b/>
                <w:color w:val="auto"/>
                <w:sz w:val="25"/>
                <w:szCs w:val="26"/>
                <w:highlight w:val="yellow"/>
              </w:rPr>
            </w:pPr>
            <w:r>
              <w:rPr>
                <w:b/>
                <w:color w:val="auto"/>
                <w:sz w:val="25"/>
                <w:szCs w:val="26"/>
              </w:rPr>
              <w:t xml:space="preserve">18105,5</w:t>
            </w:r>
            <w:r>
              <w:rPr>
                <w:sz w:val="25"/>
              </w:rPr>
            </w:r>
            <w:r>
              <w:rPr>
                <w:b/>
                <w:color w:val="auto"/>
                <w:sz w:val="25"/>
                <w:szCs w:val="26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b/>
                <w:color w:val="ff0000"/>
                <w:sz w:val="25"/>
                <w:szCs w:val="26"/>
                <w:highlight w:val="yellow"/>
              </w:rPr>
            </w:pPr>
            <w:r>
              <w:rPr>
                <w:b/>
                <w:color w:val="auto"/>
                <w:sz w:val="25"/>
                <w:szCs w:val="26"/>
              </w:rPr>
              <w:t xml:space="preserve">2252</w:t>
            </w:r>
            <w:r>
              <w:rPr>
                <w:b/>
                <w:color w:val="auto"/>
                <w:sz w:val="25"/>
                <w:szCs w:val="26"/>
              </w:rPr>
              <w:t xml:space="preserve">5</w:t>
            </w:r>
            <w:r>
              <w:rPr>
                <w:b/>
                <w:color w:val="auto"/>
                <w:sz w:val="25"/>
                <w:szCs w:val="26"/>
              </w:rPr>
              <w:t xml:space="preserve">,0</w:t>
            </w:r>
            <w:r>
              <w:rPr>
                <w:sz w:val="25"/>
              </w:rPr>
            </w:r>
            <w:r>
              <w:rPr>
                <w:b/>
                <w:color w:val="ff0000"/>
                <w:sz w:val="25"/>
                <w:szCs w:val="26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4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b/>
                <w:color w:val="ff0000"/>
                <w:sz w:val="25"/>
                <w:szCs w:val="26"/>
              </w:rPr>
            </w:pPr>
            <w:r>
              <w:rPr>
                <w:b/>
                <w:color w:val="auto"/>
                <w:sz w:val="25"/>
                <w:szCs w:val="26"/>
              </w:rPr>
              <w:t xml:space="preserve">10225</w:t>
            </w:r>
            <w:r>
              <w:rPr>
                <w:b/>
                <w:color w:val="auto"/>
                <w:sz w:val="25"/>
                <w:szCs w:val="26"/>
              </w:rPr>
              <w:t xml:space="preserve">,0</w:t>
            </w:r>
            <w:r>
              <w:rPr>
                <w:sz w:val="25"/>
              </w:rPr>
            </w:r>
            <w:r>
              <w:rPr>
                <w:b/>
                <w:color w:val="ff0000"/>
                <w:sz w:val="25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b/>
                <w:color w:val="auto"/>
                <w:sz w:val="25"/>
                <w:szCs w:val="26"/>
              </w:rPr>
            </w:pPr>
            <w:r>
              <w:rPr>
                <w:b/>
                <w:color w:val="auto"/>
                <w:sz w:val="25"/>
                <w:szCs w:val="26"/>
              </w:rPr>
              <w:t xml:space="preserve">28720</w:t>
            </w:r>
            <w:r>
              <w:rPr>
                <w:b/>
                <w:color w:val="auto"/>
                <w:sz w:val="25"/>
                <w:szCs w:val="26"/>
              </w:rPr>
              <w:t xml:space="preserve">,0</w:t>
            </w:r>
            <w:r>
              <w:rPr>
                <w:sz w:val="25"/>
              </w:rPr>
            </w:r>
            <w:r>
              <w:rPr>
                <w:b/>
                <w:color w:val="auto"/>
                <w:sz w:val="25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b/>
                <w:color w:val="ff0000"/>
                <w:sz w:val="25"/>
                <w:szCs w:val="26"/>
                <w:highlight w:val="yellow"/>
              </w:rPr>
            </w:pPr>
            <w:r>
              <w:rPr>
                <w:b/>
                <w:color w:val="auto"/>
                <w:sz w:val="25"/>
                <w:szCs w:val="26"/>
                <w:highlight w:val="none"/>
              </w:rPr>
              <w:t xml:space="preserve">946</w:t>
            </w:r>
            <w:r>
              <w:rPr>
                <w:b/>
                <w:color w:val="auto"/>
                <w:sz w:val="25"/>
                <w:szCs w:val="26"/>
                <w:highlight w:val="white"/>
              </w:rPr>
              <w:t xml:space="preserve">20</w:t>
            </w:r>
            <w:r>
              <w:rPr>
                <w:b/>
                <w:color w:val="auto"/>
                <w:sz w:val="25"/>
                <w:szCs w:val="26"/>
                <w:highlight w:val="white"/>
              </w:rPr>
              <w:t xml:space="preserve">,6</w:t>
            </w:r>
            <w:r>
              <w:rPr>
                <w:highlight w:val="yellow"/>
              </w:rPr>
            </w:r>
            <w:r>
              <w:rPr>
                <w:b/>
                <w:color w:val="ff0000"/>
                <w:sz w:val="25"/>
                <w:szCs w:val="26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20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бюджет городского округа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</w:rPr>
            </w:r>
          </w:p>
        </w:tc>
      </w:tr>
      <w:tr>
        <w:trPr>
          <w:trHeight w:val="175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5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2.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787" w:type="dxa"/>
            <w:vAlign w:val="top"/>
            <w:textDirection w:val="lrTb"/>
            <w:noWrap w:val="false"/>
          </w:tcPr>
          <w:p>
            <w:pPr>
              <w:pStyle w:val="865"/>
              <w:pBdr/>
              <w:tabs>
                <w:tab w:val="left" w:leader="none" w:pos="292"/>
                <w:tab w:val="left" w:leader="none" w:pos="601"/>
              </w:tabs>
              <w:spacing/>
              <w:ind/>
              <w:contextualSpacing w:val="true"/>
              <w:jc w:val="both"/>
              <w:rPr>
                <w:b/>
                <w:color w:val="auto"/>
                <w:sz w:val="25"/>
                <w:szCs w:val="26"/>
              </w:rPr>
            </w:pPr>
            <w:r>
              <w:rPr>
                <w:b/>
                <w:color w:val="auto"/>
                <w:sz w:val="25"/>
                <w:szCs w:val="26"/>
              </w:rPr>
              <w:t xml:space="preserve">Задача 1:</w:t>
            </w:r>
            <w:r>
              <w:rPr>
                <w:sz w:val="25"/>
              </w:rPr>
            </w:r>
            <w:r>
              <w:rPr>
                <w:b/>
                <w:color w:val="auto"/>
                <w:sz w:val="25"/>
                <w:szCs w:val="26"/>
              </w:rPr>
            </w:r>
          </w:p>
          <w:p>
            <w:pPr>
              <w:pStyle w:val="865"/>
              <w:pBdr/>
              <w:spacing/>
              <w:ind/>
              <w:contextualSpacing w:val="true"/>
              <w:jc w:val="both"/>
              <w:rPr>
                <w:color w:val="auto"/>
                <w:sz w:val="25"/>
                <w:szCs w:val="26"/>
                <w:highlight w:val="none"/>
              </w:rPr>
            </w:pPr>
            <w:r>
              <w:rPr>
                <w:color w:val="auto"/>
                <w:sz w:val="25"/>
                <w:szCs w:val="26"/>
              </w:rPr>
              <w:t xml:space="preserve">Обеспечение улично-дорожной сети техническими средствами организации дорожного движения и сохранение их эксплуатационных характеристик</w:t>
            </w:r>
            <w:r>
              <w:rPr>
                <w:color w:val="auto"/>
                <w:sz w:val="25"/>
                <w:szCs w:val="26"/>
                <w:highlight w:val="none"/>
              </w:rPr>
            </w:r>
            <w:r>
              <w:rPr>
                <w:color w:val="auto"/>
                <w:sz w:val="25"/>
                <w:szCs w:val="26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6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20</w:t>
            </w:r>
            <w:r>
              <w:rPr>
                <w:color w:val="auto"/>
                <w:sz w:val="25"/>
                <w:szCs w:val="26"/>
              </w:rPr>
              <w:t xml:space="preserve">21</w:t>
            </w:r>
            <w:r>
              <w:rPr>
                <w:color w:val="auto"/>
                <w:sz w:val="25"/>
                <w:szCs w:val="26"/>
              </w:rPr>
              <w:t xml:space="preserve">-202</w:t>
            </w:r>
            <w:r>
              <w:rPr>
                <w:color w:val="auto"/>
                <w:sz w:val="25"/>
                <w:szCs w:val="26"/>
              </w:rPr>
              <w:t xml:space="preserve">5</w:t>
            </w:r>
            <w:r>
              <w:rPr>
                <w:color w:val="auto"/>
                <w:sz w:val="25"/>
                <w:szCs w:val="26"/>
              </w:rPr>
              <w:t xml:space="preserve"> </w:t>
            </w:r>
            <w:r>
              <w:rPr>
                <w:color w:val="auto"/>
                <w:sz w:val="25"/>
                <w:szCs w:val="26"/>
              </w:rPr>
              <w:t xml:space="preserve">годы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803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Комитет ЖКГХЭТС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b/>
                <w:color w:val="auto"/>
                <w:sz w:val="25"/>
                <w:szCs w:val="26"/>
              </w:rPr>
            </w:pPr>
            <w:r>
              <w:rPr>
                <w:b/>
                <w:color w:val="auto"/>
                <w:sz w:val="25"/>
                <w:szCs w:val="26"/>
              </w:rPr>
              <w:t xml:space="preserve">14920,1</w:t>
            </w:r>
            <w:r>
              <w:rPr>
                <w:sz w:val="25"/>
              </w:rPr>
            </w:r>
            <w:r>
              <w:rPr>
                <w:b/>
                <w:color w:val="auto"/>
                <w:sz w:val="25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b/>
                <w:color w:val="auto"/>
                <w:sz w:val="25"/>
                <w:szCs w:val="26"/>
                <w:highlight w:val="yellow"/>
              </w:rPr>
            </w:pPr>
            <w:r>
              <w:rPr>
                <w:b/>
                <w:color w:val="auto"/>
                <w:sz w:val="25"/>
                <w:szCs w:val="26"/>
              </w:rPr>
              <w:t xml:space="preserve">17980,5</w:t>
            </w:r>
            <w:r>
              <w:rPr>
                <w:sz w:val="25"/>
              </w:rPr>
            </w:r>
            <w:r>
              <w:rPr>
                <w:b/>
                <w:color w:val="auto"/>
                <w:sz w:val="25"/>
                <w:szCs w:val="26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b/>
                <w:color w:val="ff0000"/>
                <w:sz w:val="25"/>
                <w:szCs w:val="26"/>
                <w:highlight w:val="yellow"/>
              </w:rPr>
            </w:pPr>
            <w:r>
              <w:rPr>
                <w:b/>
                <w:color w:val="auto"/>
                <w:sz w:val="25"/>
                <w:szCs w:val="26"/>
              </w:rPr>
              <w:t xml:space="preserve">2240</w:t>
            </w:r>
            <w:r>
              <w:rPr>
                <w:b/>
                <w:color w:val="auto"/>
                <w:sz w:val="25"/>
                <w:szCs w:val="26"/>
              </w:rPr>
              <w:t xml:space="preserve">0</w:t>
            </w:r>
            <w:r>
              <w:rPr>
                <w:b/>
                <w:color w:val="auto"/>
                <w:sz w:val="25"/>
                <w:szCs w:val="26"/>
              </w:rPr>
              <w:t xml:space="preserve">,0</w:t>
            </w:r>
            <w:r>
              <w:rPr>
                <w:sz w:val="25"/>
              </w:rPr>
            </w:r>
            <w:r>
              <w:rPr>
                <w:b/>
                <w:color w:val="ff0000"/>
                <w:sz w:val="25"/>
                <w:szCs w:val="26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4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b/>
                <w:color w:val="auto"/>
                <w:sz w:val="25"/>
                <w:szCs w:val="26"/>
              </w:rPr>
            </w:pPr>
            <w:r>
              <w:rPr>
                <w:b/>
                <w:color w:val="auto"/>
                <w:sz w:val="25"/>
                <w:szCs w:val="26"/>
              </w:rPr>
              <w:t xml:space="preserve">10100</w:t>
            </w:r>
            <w:r>
              <w:rPr>
                <w:b/>
                <w:color w:val="auto"/>
                <w:sz w:val="25"/>
                <w:szCs w:val="26"/>
              </w:rPr>
              <w:t xml:space="preserve">,0</w:t>
            </w:r>
            <w:r>
              <w:rPr>
                <w:sz w:val="25"/>
              </w:rPr>
            </w:r>
            <w:r>
              <w:rPr>
                <w:b/>
                <w:color w:val="auto"/>
                <w:sz w:val="25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b/>
                <w:color w:val="auto"/>
                <w:sz w:val="25"/>
                <w:szCs w:val="26"/>
              </w:rPr>
            </w:pPr>
            <w:r>
              <w:rPr>
                <w:b/>
                <w:color w:val="auto"/>
                <w:sz w:val="25"/>
                <w:szCs w:val="26"/>
              </w:rPr>
              <w:t xml:space="preserve">28600</w:t>
            </w:r>
            <w:r>
              <w:rPr>
                <w:b/>
                <w:color w:val="auto"/>
                <w:sz w:val="25"/>
                <w:szCs w:val="26"/>
              </w:rPr>
              <w:t xml:space="preserve">,0</w:t>
            </w:r>
            <w:r>
              <w:rPr>
                <w:sz w:val="25"/>
              </w:rPr>
            </w:r>
            <w:r>
              <w:rPr>
                <w:b/>
                <w:color w:val="auto"/>
                <w:sz w:val="25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b/>
                <w:color w:val="auto"/>
                <w:sz w:val="25"/>
                <w:szCs w:val="26"/>
                <w:highlight w:val="yellow"/>
              </w:rPr>
            </w:pPr>
            <w:r>
              <w:rPr>
                <w:b/>
                <w:color w:val="auto"/>
                <w:sz w:val="25"/>
                <w:szCs w:val="26"/>
                <w:highlight w:val="none"/>
              </w:rPr>
              <w:t xml:space="preserve">940</w:t>
            </w:r>
            <w:r>
              <w:rPr>
                <w:b/>
                <w:color w:val="auto"/>
                <w:sz w:val="25"/>
                <w:szCs w:val="26"/>
                <w:highlight w:val="white"/>
              </w:rPr>
              <w:t xml:space="preserve">00</w:t>
            </w:r>
            <w:r>
              <w:rPr>
                <w:b/>
                <w:color w:val="auto"/>
                <w:sz w:val="25"/>
                <w:szCs w:val="26"/>
                <w:highlight w:val="white"/>
              </w:rPr>
              <w:t xml:space="preserve">,6</w:t>
            </w:r>
            <w:r>
              <w:rPr>
                <w:highlight w:val="yellow"/>
              </w:rPr>
            </w:r>
            <w:r>
              <w:rPr>
                <w:b/>
                <w:color w:val="auto"/>
                <w:sz w:val="25"/>
                <w:szCs w:val="26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20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бюджет городского округа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</w:rPr>
            </w:r>
          </w:p>
        </w:tc>
      </w:tr>
      <w:tr>
        <w:trPr>
          <w:trHeight w:val="5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5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3.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787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Мероприятие 1.1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Обустройство наиболее опасных участков улично-дорожной сети пешеходными барьерными ограждениями</w:t>
            </w:r>
            <w:r>
              <w:rPr>
                <w:sz w:val="25"/>
                <w:szCs w:val="26"/>
              </w:rPr>
              <w:t xml:space="preserve"> 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6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2021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  <w:t xml:space="preserve">год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803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Комитет ЖКГХЭТС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1</w:t>
            </w:r>
            <w:r>
              <w:rPr>
                <w:sz w:val="25"/>
                <w:szCs w:val="26"/>
              </w:rPr>
              <w:t xml:space="preserve">00</w:t>
            </w:r>
            <w:r>
              <w:rPr>
                <w:sz w:val="25"/>
                <w:szCs w:val="26"/>
              </w:rPr>
              <w:t xml:space="preserve">,0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-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-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4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-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ff0000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-</w:t>
            </w:r>
            <w:r>
              <w:rPr>
                <w:sz w:val="25"/>
              </w:rPr>
            </w:r>
            <w:r>
              <w:rPr>
                <w:color w:val="ff0000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ff0000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1</w:t>
            </w:r>
            <w:r>
              <w:rPr>
                <w:color w:val="auto"/>
                <w:sz w:val="25"/>
                <w:szCs w:val="26"/>
              </w:rPr>
              <w:t xml:space="preserve">00</w:t>
            </w:r>
            <w:r>
              <w:rPr>
                <w:color w:val="auto"/>
                <w:sz w:val="25"/>
                <w:szCs w:val="26"/>
              </w:rPr>
              <w:t xml:space="preserve">,</w:t>
            </w:r>
            <w:r>
              <w:rPr>
                <w:color w:val="auto"/>
                <w:sz w:val="25"/>
                <w:szCs w:val="26"/>
              </w:rPr>
              <w:t xml:space="preserve">0</w:t>
            </w:r>
            <w:r>
              <w:rPr>
                <w:sz w:val="25"/>
              </w:rPr>
            </w:r>
            <w:r>
              <w:rPr>
                <w:color w:val="ff0000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20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color w:val="000000"/>
                <w:sz w:val="25"/>
                <w:szCs w:val="26"/>
              </w:rPr>
            </w:pPr>
            <w:r>
              <w:rPr>
                <w:color w:val="000000" w:themeColor="text1"/>
                <w:sz w:val="25"/>
                <w:szCs w:val="26"/>
              </w:rPr>
              <w:t xml:space="preserve">бюджет городского округа</w:t>
            </w:r>
            <w:r>
              <w:rPr>
                <w:sz w:val="25"/>
              </w:rPr>
            </w:r>
            <w:r>
              <w:rPr>
                <w:color w:val="000000"/>
                <w:sz w:val="25"/>
                <w:szCs w:val="26"/>
              </w:rPr>
            </w:r>
          </w:p>
        </w:tc>
      </w:tr>
      <w:tr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5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 w:firstLine="709"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34.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787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Мероприятие 1.2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</w:rPr>
            </w:r>
          </w:p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Нанесение дорожной разметки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6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20</w:t>
            </w:r>
            <w:r>
              <w:rPr>
                <w:color w:val="auto"/>
                <w:sz w:val="25"/>
                <w:szCs w:val="26"/>
              </w:rPr>
              <w:t xml:space="preserve">21</w:t>
            </w:r>
            <w:r>
              <w:rPr>
                <w:color w:val="auto"/>
                <w:sz w:val="25"/>
                <w:szCs w:val="26"/>
              </w:rPr>
              <w:t xml:space="preserve">-202</w:t>
            </w:r>
            <w:r>
              <w:rPr>
                <w:color w:val="auto"/>
                <w:sz w:val="25"/>
                <w:szCs w:val="26"/>
              </w:rPr>
              <w:t xml:space="preserve">5</w:t>
            </w:r>
            <w:r>
              <w:rPr>
                <w:color w:val="auto"/>
                <w:sz w:val="25"/>
                <w:szCs w:val="26"/>
              </w:rPr>
              <w:t xml:space="preserve"> годы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803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Комитет ЖКГХЭТС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2213,2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2900,4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sz w:val="25"/>
              </w:rPr>
            </w:pPr>
            <w:r>
              <w:rPr>
                <w:sz w:val="25"/>
                <w:szCs w:val="26"/>
              </w:rPr>
              <w:t xml:space="preserve">3879,5</w:t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4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  <w:highlight w:val="white"/>
              </w:rPr>
              <w:t xml:space="preserve">4</w:t>
            </w:r>
            <w:r>
              <w:rPr>
                <w:color w:val="auto"/>
                <w:sz w:val="25"/>
                <w:szCs w:val="26"/>
                <w:highlight w:val="none"/>
              </w:rPr>
              <w:t xml:space="preserve">372,8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5"/>
                <w:szCs w:val="26"/>
                <w:highlight w:val="white"/>
              </w:rPr>
            </w:pPr>
            <w:r>
              <w:rPr>
                <w:color w:val="auto"/>
                <w:sz w:val="25"/>
                <w:szCs w:val="26"/>
                <w:highlight w:val="white"/>
              </w:rPr>
              <w:t xml:space="preserve">4400,0</w:t>
            </w:r>
            <w:r>
              <w:rPr>
                <w:highlight w:val="white"/>
              </w:rPr>
            </w:r>
            <w:r>
              <w:rPr>
                <w:color w:val="auto"/>
                <w:sz w:val="25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5"/>
                <w:szCs w:val="26"/>
                <w:highlight w:val="white"/>
              </w:rPr>
            </w:pPr>
            <w:r>
              <w:rPr>
                <w:color w:val="auto"/>
                <w:sz w:val="25"/>
                <w:szCs w:val="26"/>
                <w:highlight w:val="white"/>
              </w:rPr>
              <w:t xml:space="preserve">17765,9</w:t>
            </w:r>
            <w:r>
              <w:rPr>
                <w:highlight w:val="white"/>
              </w:rPr>
            </w:r>
            <w:r>
              <w:rPr>
                <w:color w:val="auto"/>
                <w:sz w:val="25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20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5"/>
              </w:rPr>
            </w:pPr>
            <w:r>
              <w:rPr>
                <w:color w:val="auto"/>
                <w:sz w:val="25"/>
                <w:szCs w:val="26"/>
              </w:rPr>
              <w:t xml:space="preserve">бюджет городского округа</w:t>
            </w:r>
            <w:r>
              <w:rPr>
                <w:sz w:val="25"/>
              </w:rPr>
            </w:r>
            <w:r>
              <w:rPr>
                <w:color w:val="auto"/>
                <w:sz w:val="25"/>
              </w:rPr>
            </w:r>
          </w:p>
        </w:tc>
      </w:tr>
      <w:tr>
        <w:trPr>
          <w:trHeight w:val="919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5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 w:firstLine="709"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35.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787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Мероприятие 1.3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Установка </w:t>
            </w:r>
            <w:r>
              <w:rPr>
                <w:sz w:val="25"/>
                <w:szCs w:val="26"/>
              </w:rPr>
              <w:t xml:space="preserve">и обслуживание </w:t>
            </w:r>
            <w:r>
              <w:rPr>
                <w:sz w:val="25"/>
                <w:szCs w:val="26"/>
              </w:rPr>
              <w:t xml:space="preserve">дорожных знаков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6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</w:t>
            </w:r>
            <w:r>
              <w:rPr>
                <w:sz w:val="25"/>
                <w:szCs w:val="26"/>
              </w:rPr>
              <w:t xml:space="preserve">21</w:t>
            </w:r>
            <w:r>
              <w:rPr>
                <w:sz w:val="25"/>
                <w:szCs w:val="26"/>
              </w:rPr>
              <w:t xml:space="preserve">-2023</w:t>
            </w:r>
            <w:r>
              <w:rPr>
                <w:sz w:val="25"/>
                <w:szCs w:val="26"/>
              </w:rPr>
              <w:t xml:space="preserve"> годы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803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Комитет ЖКГХЭТС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ff0000"/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68</w:t>
            </w:r>
            <w:r>
              <w:rPr>
                <w:sz w:val="25"/>
                <w:szCs w:val="26"/>
              </w:rPr>
              <w:t xml:space="preserve">2</w:t>
            </w:r>
            <w:r>
              <w:rPr>
                <w:sz w:val="25"/>
                <w:szCs w:val="26"/>
              </w:rPr>
              <w:t xml:space="preserve">,5</w:t>
            </w:r>
            <w:r>
              <w:rPr>
                <w:sz w:val="25"/>
              </w:rPr>
            </w:r>
            <w:r>
              <w:rPr>
                <w:color w:val="ff0000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000000"/>
                <w:sz w:val="25"/>
                <w:szCs w:val="26"/>
              </w:rPr>
            </w:pPr>
            <w:r>
              <w:rPr>
                <w:color w:val="000000" w:themeColor="text1"/>
                <w:sz w:val="25"/>
                <w:szCs w:val="26"/>
              </w:rPr>
              <w:t xml:space="preserve">297,1</w:t>
            </w:r>
            <w:r>
              <w:rPr>
                <w:sz w:val="25"/>
              </w:rPr>
            </w:r>
            <w:r>
              <w:rPr>
                <w:color w:val="000000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ff0000"/>
                <w:sz w:val="25"/>
                <w:szCs w:val="26"/>
              </w:rPr>
            </w:pPr>
            <w:r>
              <w:rPr>
                <w:color w:val="000000" w:themeColor="text1"/>
                <w:sz w:val="25"/>
              </w:rPr>
              <w:t xml:space="preserve">69,2</w:t>
            </w:r>
            <w:r>
              <w:rPr>
                <w:sz w:val="25"/>
              </w:rPr>
            </w:r>
            <w:r>
              <w:rPr>
                <w:color w:val="ff0000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4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-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-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000000" w:themeColor="text1"/>
                <w:sz w:val="25"/>
                <w:szCs w:val="26"/>
              </w:rPr>
              <w:t xml:space="preserve">1048,8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20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000000"/>
                <w:sz w:val="25"/>
              </w:rPr>
            </w:pPr>
            <w:r>
              <w:rPr>
                <w:color w:val="000000" w:themeColor="text1"/>
                <w:sz w:val="25"/>
                <w:szCs w:val="26"/>
              </w:rPr>
              <w:t xml:space="preserve">бюджет городского округа</w:t>
            </w:r>
            <w:r>
              <w:rPr>
                <w:sz w:val="25"/>
              </w:rPr>
            </w:r>
            <w:r>
              <w:rPr>
                <w:color w:val="000000"/>
                <w:sz w:val="25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5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 w:firstLine="709"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65"/>
              <w:pBdr/>
              <w:spacing/>
              <w:ind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6.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787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left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Мероприятие 1.4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65"/>
              <w:widowControl w:val="false"/>
              <w:pBdr/>
              <w:spacing/>
              <w:ind/>
              <w:contextualSpacing w:val="true"/>
              <w:jc w:val="left"/>
              <w:rPr>
                <w:sz w:val="25"/>
                <w:szCs w:val="26"/>
                <w:highlight w:val="none"/>
              </w:rPr>
            </w:pPr>
            <w:r>
              <w:rPr>
                <w:sz w:val="25"/>
                <w:szCs w:val="26"/>
              </w:rPr>
              <w:t xml:space="preserve">Строительство сети наружного освещения </w:t>
            </w:r>
            <w:r>
              <w:rPr>
                <w:b/>
                <w:sz w:val="25"/>
                <w:szCs w:val="26"/>
              </w:rPr>
              <w:t xml:space="preserve">ул. Некрасовская</w:t>
            </w:r>
            <w:r>
              <w:rPr>
                <w:sz w:val="25"/>
                <w:szCs w:val="26"/>
              </w:rPr>
              <w:t xml:space="preserve"> (от ул. Драничникова до пер.2-й Трудовой), </w:t>
            </w:r>
            <w:r>
              <w:rPr>
                <w:b/>
                <w:sz w:val="25"/>
                <w:szCs w:val="26"/>
              </w:rPr>
              <w:t xml:space="preserve">ул. Драничникова</w:t>
            </w:r>
            <w:r>
              <w:rPr>
                <w:sz w:val="25"/>
                <w:szCs w:val="26"/>
              </w:rPr>
              <w:t xml:space="preserve"> (от ул.Некрасовская до ул. Белоярская), </w:t>
            </w:r>
            <w:r>
              <w:rPr>
                <w:b/>
                <w:sz w:val="25"/>
                <w:szCs w:val="26"/>
              </w:rPr>
              <w:t xml:space="preserve">ул. Октябренок</w:t>
            </w:r>
            <w:r>
              <w:rPr>
                <w:sz w:val="25"/>
                <w:szCs w:val="26"/>
              </w:rPr>
              <w:t xml:space="preserve"> (от ул. Коммунистическая до ул. Военстроя), </w:t>
            </w:r>
            <w:r>
              <w:rPr>
                <w:b/>
                <w:sz w:val="25"/>
                <w:szCs w:val="26"/>
              </w:rPr>
              <w:t xml:space="preserve">ул. Военстроя</w:t>
            </w:r>
            <w:r>
              <w:rPr>
                <w:sz w:val="25"/>
                <w:szCs w:val="26"/>
              </w:rPr>
              <w:t xml:space="preserve">  (от ул. Октябренок до кольца ЖБИ), </w:t>
            </w:r>
            <w:r>
              <w:rPr>
                <w:b/>
                <w:sz w:val="25"/>
                <w:szCs w:val="26"/>
              </w:rPr>
              <w:t xml:space="preserve">ул. 2-я Залинейная</w:t>
            </w:r>
            <w:r>
              <w:rPr>
                <w:sz w:val="25"/>
                <w:szCs w:val="26"/>
              </w:rPr>
              <w:t xml:space="preserve"> (от ул. 2-я Залинейная, д.2 до ул. 2-я Залинейная, д.16), </w:t>
            </w:r>
            <w:r>
              <w:rPr>
                <w:b/>
                <w:sz w:val="25"/>
                <w:szCs w:val="26"/>
              </w:rPr>
              <w:t xml:space="preserve">ул. Семафорная</w:t>
            </w:r>
            <w:r>
              <w:rPr>
                <w:sz w:val="25"/>
                <w:szCs w:val="26"/>
              </w:rPr>
              <w:t xml:space="preserve"> (от ул. Минина до ул. 4-я Залинейная), </w:t>
            </w:r>
            <w:r>
              <w:rPr>
                <w:b/>
                <w:sz w:val="25"/>
                <w:szCs w:val="26"/>
              </w:rPr>
              <w:t xml:space="preserve">ул. Коммунистическая</w:t>
            </w:r>
            <w:r>
              <w:rPr>
                <w:sz w:val="25"/>
                <w:szCs w:val="26"/>
              </w:rPr>
              <w:t xml:space="preserve"> (от ул. Октябренок до ул. Коммунистическая, д.114а)</w:t>
            </w:r>
            <w:r>
              <w:rPr>
                <w:sz w:val="25"/>
              </w:rPr>
            </w:r>
            <w:r>
              <w:rPr>
                <w:sz w:val="25"/>
                <w:szCs w:val="26"/>
                <w:highlight w:val="none"/>
              </w:rPr>
            </w:r>
          </w:p>
          <w:p>
            <w:pPr>
              <w:pStyle w:val="865"/>
              <w:widowControl w:val="false"/>
              <w:pBdr/>
              <w:spacing/>
              <w:ind/>
              <w:contextualSpacing w:val="true"/>
              <w:jc w:val="left"/>
              <w:rPr>
                <w:sz w:val="25"/>
                <w:szCs w:val="26"/>
                <w:highlight w:val="yellow"/>
              </w:rPr>
            </w:pPr>
            <w:r>
              <w:rPr>
                <w:sz w:val="25"/>
                <w:szCs w:val="26"/>
                <w:highlight w:val="none"/>
              </w:rPr>
            </w:r>
            <w:r>
              <w:rPr>
                <w:sz w:val="25"/>
                <w:szCs w:val="26"/>
                <w:highlight w:val="none"/>
              </w:rPr>
            </w:r>
            <w:r>
              <w:rPr>
                <w:sz w:val="25"/>
                <w:szCs w:val="26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6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</w:t>
            </w:r>
            <w:r>
              <w:rPr>
                <w:sz w:val="25"/>
                <w:szCs w:val="26"/>
              </w:rPr>
              <w:t xml:space="preserve">21</w:t>
            </w:r>
            <w:r>
              <w:rPr>
                <w:sz w:val="25"/>
                <w:szCs w:val="26"/>
              </w:rPr>
              <w:t xml:space="preserve"> год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803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Комитет ЖКГХЭТС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ff0000"/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6</w:t>
            </w:r>
            <w:r>
              <w:rPr>
                <w:sz w:val="25"/>
                <w:szCs w:val="26"/>
              </w:rPr>
              <w:t xml:space="preserve">887,5</w:t>
            </w:r>
            <w:r>
              <w:rPr>
                <w:sz w:val="25"/>
              </w:rPr>
            </w:r>
            <w:r>
              <w:rPr>
                <w:color w:val="ff0000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000000"/>
                <w:sz w:val="25"/>
                <w:szCs w:val="26"/>
              </w:rPr>
            </w:pPr>
            <w:r>
              <w:rPr>
                <w:color w:val="000000" w:themeColor="text1"/>
                <w:sz w:val="25"/>
                <w:szCs w:val="26"/>
              </w:rPr>
              <w:t xml:space="preserve">-</w:t>
            </w:r>
            <w:r>
              <w:rPr>
                <w:sz w:val="25"/>
              </w:rPr>
            </w:r>
            <w:r>
              <w:rPr>
                <w:color w:val="000000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-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4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-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-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ff0000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6887,5</w:t>
            </w:r>
            <w:r>
              <w:rPr>
                <w:sz w:val="25"/>
              </w:rPr>
            </w:r>
            <w:r>
              <w:rPr>
                <w:color w:val="ff0000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20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000000"/>
                <w:sz w:val="25"/>
              </w:rPr>
            </w:pPr>
            <w:r>
              <w:rPr>
                <w:color w:val="000000" w:themeColor="text1"/>
                <w:sz w:val="25"/>
                <w:szCs w:val="26"/>
              </w:rPr>
              <w:t xml:space="preserve">бюджет городского округа</w:t>
            </w:r>
            <w:r>
              <w:rPr>
                <w:sz w:val="25"/>
              </w:rPr>
            </w:r>
            <w:r>
              <w:rPr>
                <w:color w:val="000000"/>
                <w:sz w:val="25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5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7.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787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Мероприятие 1.5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</w:rPr>
            </w:r>
          </w:p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5"/>
                <w:szCs w:val="26"/>
                <w:highlight w:val="none"/>
              </w:rPr>
            </w:pPr>
            <w:r>
              <w:rPr>
                <w:color w:val="auto"/>
                <w:sz w:val="25"/>
                <w:szCs w:val="26"/>
              </w:rPr>
              <w:t xml:space="preserve">Разработка проектно-сметной документации, строительство сети наружного освещения и установка светильников </w:t>
            </w:r>
            <w:r>
              <w:rPr>
                <w:b/>
                <w:color w:val="auto"/>
                <w:sz w:val="25"/>
                <w:szCs w:val="26"/>
              </w:rPr>
              <w:t xml:space="preserve">ул. Анатолия</w:t>
            </w:r>
            <w:r>
              <w:rPr>
                <w:color w:val="auto"/>
                <w:sz w:val="25"/>
                <w:szCs w:val="26"/>
              </w:rPr>
              <w:t xml:space="preserve"> (от ул. Анатолия д.</w:t>
            </w:r>
            <w:r>
              <w:rPr>
                <w:color w:val="auto"/>
                <w:sz w:val="25"/>
                <w:szCs w:val="26"/>
              </w:rPr>
              <w:t xml:space="preserve">39</w:t>
            </w:r>
            <w:r>
              <w:rPr>
                <w:color w:val="auto"/>
                <w:sz w:val="25"/>
                <w:szCs w:val="26"/>
              </w:rPr>
              <w:t xml:space="preserve"> до ул. Высоковольтная); </w:t>
            </w:r>
            <w:r>
              <w:rPr>
                <w:b/>
                <w:color w:val="auto"/>
                <w:sz w:val="25"/>
                <w:szCs w:val="26"/>
              </w:rPr>
              <w:t xml:space="preserve">ул. Высоковольтная</w:t>
            </w:r>
            <w:r>
              <w:rPr>
                <w:color w:val="auto"/>
                <w:sz w:val="25"/>
                <w:szCs w:val="26"/>
              </w:rPr>
              <w:t xml:space="preserve"> (от ул. Деповская до ул. Высоковольтная д.</w:t>
            </w:r>
            <w:r>
              <w:rPr>
                <w:color w:val="auto"/>
                <w:sz w:val="25"/>
                <w:szCs w:val="26"/>
              </w:rPr>
              <w:t xml:space="preserve">26</w:t>
            </w:r>
            <w:r>
              <w:rPr>
                <w:color w:val="auto"/>
                <w:sz w:val="25"/>
                <w:szCs w:val="26"/>
              </w:rPr>
              <w:t xml:space="preserve">);</w:t>
            </w:r>
            <w:r>
              <w:rPr>
                <w:b/>
                <w:color w:val="auto"/>
                <w:sz w:val="25"/>
                <w:szCs w:val="26"/>
              </w:rPr>
              <w:t xml:space="preserve"> ул. П</w:t>
            </w:r>
            <w:r>
              <w:rPr>
                <w:b/>
                <w:color w:val="auto"/>
                <w:sz w:val="25"/>
                <w:szCs w:val="26"/>
              </w:rPr>
              <w:t xml:space="preserve">.Корчагина</w:t>
            </w:r>
            <w:r>
              <w:rPr>
                <w:color w:val="auto"/>
                <w:sz w:val="25"/>
                <w:szCs w:val="26"/>
              </w:rPr>
              <w:t xml:space="preserve"> (от мкр. Дорожник 7/1 до пер. Песчаный);</w:t>
            </w:r>
            <w:r>
              <w:rPr>
                <w:color w:val="auto"/>
                <w:sz w:val="25"/>
                <w:szCs w:val="26"/>
              </w:rPr>
              <w:t xml:space="preserve"> </w:t>
            </w:r>
            <w:r>
              <w:rPr>
                <w:b/>
                <w:color w:val="auto"/>
                <w:sz w:val="25"/>
                <w:szCs w:val="26"/>
              </w:rPr>
              <w:t xml:space="preserve">ул. Прудская</w:t>
            </w:r>
            <w:r>
              <w:rPr>
                <w:color w:val="auto"/>
                <w:sz w:val="25"/>
                <w:szCs w:val="26"/>
              </w:rPr>
              <w:t xml:space="preserve"> (от ул. Прудская д. 40 до пр. Сибирский ); </w:t>
            </w:r>
            <w:r>
              <w:rPr>
                <w:b/>
                <w:color w:val="auto"/>
                <w:sz w:val="25"/>
                <w:szCs w:val="26"/>
              </w:rPr>
              <w:t xml:space="preserve">ул. Долматова</w:t>
            </w:r>
            <w:r>
              <w:rPr>
                <w:color w:val="auto"/>
                <w:sz w:val="25"/>
                <w:szCs w:val="26"/>
              </w:rPr>
              <w:t xml:space="preserve"> (от ул. Высоковольтная до ул. 6-й квартал д.11);</w:t>
            </w:r>
            <w:r>
              <w:rPr>
                <w:color w:val="auto"/>
                <w:sz w:val="25"/>
                <w:szCs w:val="26"/>
              </w:rPr>
              <w:t xml:space="preserve"> </w:t>
            </w:r>
            <w:r>
              <w:rPr>
                <w:b/>
                <w:color w:val="auto"/>
                <w:sz w:val="25"/>
                <w:szCs w:val="26"/>
              </w:rPr>
              <w:t xml:space="preserve">ул. Спасская</w:t>
            </w:r>
            <w:r>
              <w:rPr>
                <w:color w:val="auto"/>
                <w:sz w:val="25"/>
                <w:szCs w:val="26"/>
              </w:rPr>
              <w:t xml:space="preserve"> (от ул. Спасская д.35 до ул. Центральная); </w:t>
            </w:r>
            <w:r>
              <w:rPr>
                <w:b/>
                <w:color w:val="auto"/>
                <w:sz w:val="25"/>
                <w:szCs w:val="26"/>
              </w:rPr>
              <w:t xml:space="preserve">ул. Центральная</w:t>
            </w:r>
            <w:r>
              <w:rPr>
                <w:color w:val="auto"/>
                <w:sz w:val="25"/>
                <w:szCs w:val="26"/>
              </w:rPr>
              <w:t xml:space="preserve"> (от ул. Спасская до ул. </w:t>
            </w:r>
            <w:r>
              <w:rPr>
                <w:color w:val="auto"/>
                <w:sz w:val="25"/>
                <w:szCs w:val="26"/>
              </w:rPr>
              <w:t xml:space="preserve">Центральная, д.9</w:t>
            </w:r>
            <w:r>
              <w:rPr>
                <w:color w:val="auto"/>
                <w:sz w:val="25"/>
                <w:szCs w:val="26"/>
              </w:rPr>
              <w:t xml:space="preserve">)</w:t>
            </w:r>
            <w:r>
              <w:rPr>
                <w:color w:val="auto"/>
                <w:sz w:val="25"/>
                <w:szCs w:val="26"/>
              </w:rPr>
              <w:t xml:space="preserve">; </w:t>
            </w:r>
            <w:r>
              <w:rPr>
                <w:b/>
                <w:color w:val="auto"/>
                <w:sz w:val="25"/>
                <w:szCs w:val="26"/>
              </w:rPr>
              <w:t xml:space="preserve">ул. Сибирская</w:t>
            </w:r>
            <w:r>
              <w:rPr>
                <w:color w:val="auto"/>
                <w:sz w:val="25"/>
                <w:szCs w:val="26"/>
              </w:rPr>
              <w:t xml:space="preserve"> (от пер. Песчаный до пер. Профсоюзный)</w:t>
            </w:r>
            <w:r>
              <w:rPr>
                <w:color w:val="auto"/>
                <w:sz w:val="25"/>
                <w:szCs w:val="26"/>
                <w:highlight w:val="none"/>
              </w:rPr>
              <w:t xml:space="preserve">; </w:t>
            </w:r>
            <w:r>
              <w:rPr>
                <w:b/>
                <w:color w:val="auto"/>
                <w:sz w:val="25"/>
                <w:szCs w:val="26"/>
                <w:highlight w:val="none"/>
              </w:rPr>
              <w:t xml:space="preserve">ул. Октябренок</w:t>
            </w:r>
            <w:r>
              <w:rPr>
                <w:color w:val="auto"/>
                <w:sz w:val="25"/>
                <w:szCs w:val="26"/>
                <w:highlight w:val="none"/>
              </w:rPr>
              <w:t xml:space="preserve"> (от ул. Военстроя до Р256 «Чуйский тракт»); </w:t>
            </w:r>
            <w:r>
              <w:rPr>
                <w:b/>
                <w:color w:val="auto"/>
                <w:sz w:val="25"/>
                <w:szCs w:val="26"/>
                <w:highlight w:val="none"/>
              </w:rPr>
              <w:t xml:space="preserve">ул. Ленинская</w:t>
            </w:r>
            <w:r>
              <w:rPr>
                <w:color w:val="auto"/>
                <w:sz w:val="25"/>
                <w:szCs w:val="26"/>
                <w:highlight w:val="none"/>
              </w:rPr>
              <w:t xml:space="preserve"> (от д.1 до д.115); </w:t>
            </w:r>
            <w:r>
              <w:rPr>
                <w:b/>
                <w:color w:val="auto"/>
                <w:sz w:val="25"/>
                <w:szCs w:val="26"/>
                <w:highlight w:val="none"/>
              </w:rPr>
              <w:t xml:space="preserve">ул. Пушкинская</w:t>
            </w:r>
            <w:r>
              <w:rPr>
                <w:color w:val="auto"/>
                <w:sz w:val="25"/>
                <w:szCs w:val="26"/>
                <w:highlight w:val="none"/>
              </w:rPr>
              <w:t xml:space="preserve"> (от дома №1 до дома №125); </w:t>
            </w:r>
            <w:r>
              <w:rPr>
                <w:color w:val="auto"/>
                <w:sz w:val="25"/>
                <w:szCs w:val="26"/>
                <w:highlight w:val="none"/>
              </w:rPr>
              <w:t xml:space="preserve"> </w:t>
            </w:r>
            <w:r>
              <w:rPr>
                <w:b/>
                <w:color w:val="auto"/>
                <w:sz w:val="25"/>
                <w:szCs w:val="26"/>
                <w:highlight w:val="none"/>
              </w:rPr>
              <w:t xml:space="preserve">Автодорога от Р-256 до мкр. Новогорский; </w:t>
            </w:r>
            <w:r>
              <w:rPr>
                <w:b/>
                <w:color w:val="auto"/>
                <w:sz w:val="25"/>
                <w:szCs w:val="26"/>
                <w:highlight w:val="none"/>
              </w:rPr>
              <w:t xml:space="preserve">у</w:t>
            </w:r>
            <w:r>
              <w:rPr>
                <w:b/>
                <w:color w:val="auto"/>
                <w:sz w:val="25"/>
                <w:szCs w:val="26"/>
                <w:highlight w:val="none"/>
              </w:rPr>
              <w:t xml:space="preserve">л. Шукшина </w:t>
            </w:r>
            <w:r>
              <w:rPr>
                <w:b w:val="0"/>
                <w:color w:val="auto"/>
                <w:sz w:val="25"/>
                <w:szCs w:val="26"/>
                <w:highlight w:val="none"/>
              </w:rPr>
              <w:t xml:space="preserve">(от ул.40 лет Победы до ул. Южсиба); </w:t>
            </w:r>
            <w:r>
              <w:rPr>
                <w:b/>
                <w:color w:val="auto"/>
                <w:sz w:val="25"/>
                <w:szCs w:val="26"/>
                <w:highlight w:val="none"/>
              </w:rPr>
              <w:t xml:space="preserve">ул. Ударная</w:t>
            </w:r>
            <w:r>
              <w:rPr>
                <w:b w:val="0"/>
                <w:color w:val="auto"/>
                <w:sz w:val="25"/>
                <w:szCs w:val="26"/>
                <w:highlight w:val="none"/>
              </w:rPr>
              <w:t xml:space="preserve"> (ул. 2-я Луговая - ул. 2-я Линейная); </w:t>
            </w:r>
            <w:r>
              <w:rPr>
                <w:b/>
                <w:color w:val="auto"/>
                <w:sz w:val="25"/>
                <w:szCs w:val="26"/>
                <w:highlight w:val="none"/>
              </w:rPr>
              <w:t xml:space="preserve">ул. Ушакова</w:t>
            </w:r>
            <w:r>
              <w:rPr>
                <w:b w:val="0"/>
                <w:color w:val="auto"/>
                <w:sz w:val="25"/>
                <w:szCs w:val="26"/>
                <w:highlight w:val="none"/>
              </w:rPr>
              <w:t xml:space="preserve"> (от д.1 до д.34, от д.11 до д.27); </w:t>
            </w:r>
            <w:r>
              <w:rPr>
                <w:b/>
                <w:color w:val="auto"/>
                <w:sz w:val="25"/>
                <w:szCs w:val="26"/>
                <w:highlight w:val="none"/>
              </w:rPr>
              <w:t xml:space="preserve">ул. Вокзальная</w:t>
            </w:r>
            <w:r>
              <w:rPr>
                <w:b w:val="0"/>
                <w:color w:val="auto"/>
                <w:sz w:val="25"/>
                <w:szCs w:val="26"/>
                <w:highlight w:val="none"/>
              </w:rPr>
              <w:t xml:space="preserve"> (от д.30 до д.134);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  <w:highlight w:val="none"/>
              </w:rPr>
            </w:r>
          </w:p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b w:val="0"/>
                <w:color w:val="auto"/>
                <w:sz w:val="25"/>
                <w:szCs w:val="26"/>
                <w:highlight w:val="none"/>
              </w:rPr>
            </w:pPr>
            <w:r>
              <w:rPr>
                <w:b/>
                <w:color w:val="auto"/>
                <w:sz w:val="25"/>
                <w:szCs w:val="26"/>
                <w:highlight w:val="none"/>
              </w:rPr>
              <w:t xml:space="preserve">ул. Республики </w:t>
            </w:r>
            <w:r>
              <w:rPr>
                <w:b w:val="0"/>
                <w:color w:val="auto"/>
                <w:sz w:val="25"/>
                <w:szCs w:val="26"/>
                <w:highlight w:val="none"/>
              </w:rPr>
              <w:t xml:space="preserve">(от д. 3 до д. 31);</w:t>
            </w:r>
            <w:r>
              <w:rPr>
                <w:sz w:val="25"/>
              </w:rPr>
            </w:r>
            <w:r>
              <w:rPr>
                <w:b w:val="0"/>
                <w:color w:val="auto"/>
                <w:sz w:val="25"/>
                <w:szCs w:val="26"/>
                <w:highlight w:val="none"/>
              </w:rPr>
            </w:r>
          </w:p>
          <w:p>
            <w:pPr>
              <w:pBdr/>
              <w:spacing/>
              <w:ind w:firstLine="0"/>
              <w:rPr>
                <w:rFonts w:ascii="Times New Roman" w:hAnsi="Times New Roman" w:eastAsia="Times New Roman" w:cs="Times New Roman"/>
                <w:sz w:val="2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5"/>
                <w:szCs w:val="28"/>
                <w:highlight w:val="none"/>
              </w:rPr>
              <w:t xml:space="preserve">ул. 2-я Интернациональная</w:t>
            </w:r>
            <w:r>
              <w:rPr>
                <w:rFonts w:ascii="Times New Roman" w:hAnsi="Times New Roman" w:eastAsia="Times New Roman" w:cs="Times New Roman"/>
                <w:sz w:val="25"/>
                <w:szCs w:val="28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5"/>
                <w:szCs w:val="28"/>
                <w:highlight w:val="none"/>
              </w:rPr>
              <w:t xml:space="preserve">от ул. Республики, д.31 до ул. Перфишина,  д.23;</w:t>
            </w:r>
            <w:r>
              <w:rPr>
                <w:rFonts w:ascii="Times New Roman" w:hAnsi="Times New Roman" w:eastAsia="Times New Roman" w:cs="Times New Roman"/>
                <w:sz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highlight w:val="none"/>
              </w:rPr>
            </w:r>
          </w:p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rFonts w:ascii="Times New Roman" w:hAnsi="Times New Roman" w:eastAsia="Times New Roman" w:cs="Times New Roman"/>
                <w:sz w:val="2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5"/>
                <w:szCs w:val="28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5"/>
                <w:szCs w:val="28"/>
                <w:highlight w:val="none"/>
              </w:rPr>
              <w:t xml:space="preserve">т ул. Перфиши</w:t>
            </w:r>
            <w:r>
              <w:rPr>
                <w:rFonts w:ascii="Times New Roman" w:hAnsi="Times New Roman" w:eastAsia="Times New Roman" w:cs="Times New Roman"/>
                <w:sz w:val="25"/>
                <w:szCs w:val="28"/>
                <w:highlight w:val="none"/>
              </w:rPr>
              <w:t xml:space="preserve">на, д.23 до ул. Перфишина, д.33; от </w:t>
            </w:r>
            <w:r>
              <w:rPr>
                <w:rFonts w:ascii="Times New Roman" w:hAnsi="Times New Roman" w:eastAsia="Times New Roman" w:cs="Times New Roman"/>
                <w:sz w:val="25"/>
                <w:szCs w:val="28"/>
                <w:highlight w:val="none"/>
              </w:rPr>
              <w:t xml:space="preserve">ул. Перфишина,д.33 </w:t>
            </w:r>
            <w:r>
              <w:rPr>
                <w:rFonts w:ascii="Times New Roman" w:hAnsi="Times New Roman" w:eastAsia="Times New Roman" w:cs="Times New Roman"/>
                <w:sz w:val="25"/>
                <w:szCs w:val="28"/>
                <w:highlight w:val="none"/>
              </w:rPr>
              <w:t xml:space="preserve">до ул. 2-я Интернациональная, д.86а; от ул. 2-я Интернациональная, д. 43а </w:t>
              <w:br/>
              <w:t xml:space="preserve">до ул. 2-я Лесная, д.10а; от ул.Заринская,д.1 до ул.Заринская, д.19; от ул. 2-я Инт</w:t>
            </w:r>
            <w:r>
              <w:rPr>
                <w:rFonts w:ascii="Times New Roman" w:hAnsi="Times New Roman" w:eastAsia="Times New Roman" w:cs="Times New Roman"/>
                <w:sz w:val="25"/>
                <w:szCs w:val="28"/>
                <w:highlight w:val="white"/>
              </w:rPr>
              <w:t xml:space="preserve">ернациональная д.11</w:t>
            </w:r>
            <w:r>
              <w:rPr>
                <w:rFonts w:ascii="Times New Roman" w:hAnsi="Times New Roman" w:eastAsia="Times New Roman" w:cs="Times New Roman"/>
                <w:sz w:val="25"/>
                <w:szCs w:val="28"/>
                <w:highlight w:val="whit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sz w:val="25"/>
                <w:szCs w:val="28"/>
                <w:highlight w:val="white"/>
              </w:rPr>
              <w:t xml:space="preserve">ул. 2-я Интернациональная, </w:t>
            </w:r>
            <w:r>
              <w:rPr>
                <w:rFonts w:ascii="Times New Roman" w:hAnsi="Times New Roman" w:eastAsia="Times New Roman" w:cs="Times New Roman"/>
                <w:sz w:val="25"/>
                <w:szCs w:val="28"/>
                <w:highlight w:val="white"/>
              </w:rPr>
              <w:t xml:space="preserve">д.17 )</w:t>
            </w:r>
            <w:r>
              <w:rPr>
                <w:rFonts w:ascii="Times New Roman" w:hAnsi="Times New Roman" w:eastAsia="Times New Roman" w:cs="Times New Roman"/>
                <w:sz w:val="25"/>
                <w:szCs w:val="28"/>
                <w:highlight w:val="none"/>
              </w:rPr>
              <w:t xml:space="preserve">; </w:t>
            </w:r>
            <w:r>
              <w:rPr>
                <w:b/>
                <w:sz w:val="25"/>
                <w:szCs w:val="28"/>
                <w:highlight w:val="white"/>
              </w:rPr>
              <w:t xml:space="preserve">ул.Строителей</w:t>
            </w:r>
            <w:r>
              <w:rPr>
                <w:sz w:val="25"/>
                <w:szCs w:val="28"/>
                <w:highlight w:val="white"/>
              </w:rPr>
              <w:t xml:space="preserve"> ( от </w:t>
            </w:r>
            <w:r>
              <w:rPr>
                <w:sz w:val="25"/>
                <w:szCs w:val="28"/>
                <w:highlight w:val="white"/>
              </w:rPr>
              <w:t xml:space="preserve">ул. ПМС-177, д.77 до ул. Юбилейная ,д.9</w:t>
            </w:r>
            <w:r>
              <w:rPr>
                <w:sz w:val="25"/>
                <w:szCs w:val="27"/>
                <w:highlight w:val="white"/>
              </w:rPr>
              <w:t xml:space="preserve">)</w:t>
            </w:r>
            <w:r>
              <w:rPr>
                <w:sz w:val="25"/>
                <w:szCs w:val="27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highlight w:val="none"/>
              </w:rPr>
            </w:r>
          </w:p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b w:val="0"/>
                <w:color w:val="auto"/>
                <w:sz w:val="25"/>
                <w:szCs w:val="26"/>
                <w:highlight w:val="none"/>
              </w:rPr>
            </w:pPr>
            <w:r>
              <w:rPr>
                <w:b w:val="0"/>
                <w:color w:val="auto"/>
                <w:sz w:val="25"/>
                <w:szCs w:val="26"/>
                <w:highlight w:val="none"/>
              </w:rPr>
            </w:r>
            <w:r>
              <w:rPr>
                <w:b/>
                <w:sz w:val="25"/>
                <w:szCs w:val="27"/>
                <w:highlight w:val="none"/>
              </w:rPr>
              <w:t xml:space="preserve">ул.Юбилейная</w:t>
            </w:r>
            <w:r>
              <w:rPr>
                <w:sz w:val="25"/>
                <w:szCs w:val="27"/>
                <w:highlight w:val="none"/>
              </w:rPr>
              <w:t xml:space="preserve"> (</w:t>
            </w:r>
            <w:r>
              <w:rPr>
                <w:sz w:val="25"/>
                <w:szCs w:val="27"/>
                <w:highlight w:val="white"/>
              </w:rPr>
              <w:t xml:space="preserve"> от ул. Энгельса до ул. Юбилейная,д.3)</w:t>
            </w:r>
            <w:r>
              <w:rPr>
                <w:sz w:val="25"/>
                <w:szCs w:val="27"/>
                <w:highlight w:val="none"/>
              </w:rPr>
              <w:t xml:space="preserve">.</w:t>
            </w:r>
            <w:r>
              <w:rPr>
                <w:b w:val="0"/>
                <w:color w:val="auto"/>
                <w:sz w:val="25"/>
                <w:szCs w:val="26"/>
                <w:highlight w:val="none"/>
              </w:rPr>
            </w:r>
            <w:r>
              <w:rPr>
                <w:b w:val="0"/>
                <w:color w:val="auto"/>
                <w:sz w:val="25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6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color w:val="000000"/>
                <w:sz w:val="25"/>
                <w:szCs w:val="26"/>
              </w:rPr>
            </w:pPr>
            <w:r>
              <w:rPr>
                <w:color w:val="000000" w:themeColor="text1"/>
                <w:sz w:val="25"/>
                <w:szCs w:val="26"/>
              </w:rPr>
              <w:t xml:space="preserve">2021</w:t>
            </w:r>
            <w:r>
              <w:rPr>
                <w:color w:val="000000" w:themeColor="text1"/>
                <w:sz w:val="25"/>
                <w:szCs w:val="26"/>
              </w:rPr>
              <w:t xml:space="preserve">-2025 годы</w:t>
            </w:r>
            <w:r>
              <w:rPr>
                <w:sz w:val="25"/>
              </w:rPr>
            </w:r>
            <w:r>
              <w:rPr>
                <w:color w:val="000000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803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color w:val="000000"/>
                <w:sz w:val="25"/>
                <w:szCs w:val="26"/>
              </w:rPr>
            </w:pPr>
            <w:r>
              <w:rPr>
                <w:color w:val="000000" w:themeColor="text1"/>
                <w:sz w:val="25"/>
                <w:szCs w:val="26"/>
              </w:rPr>
              <w:t xml:space="preserve">Комитет ЖКГХЭТС</w:t>
            </w:r>
            <w:r>
              <w:rPr>
                <w:sz w:val="25"/>
              </w:rPr>
            </w:r>
            <w:r>
              <w:rPr>
                <w:color w:val="000000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13</w:t>
            </w:r>
            <w:r>
              <w:rPr>
                <w:color w:val="auto"/>
                <w:sz w:val="25"/>
                <w:szCs w:val="26"/>
              </w:rPr>
              <w:t xml:space="preserve">15,4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  <w:t xml:space="preserve">11001,7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17090,1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4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5"/>
                <w:szCs w:val="26"/>
                <w:highlight w:val="yellow"/>
              </w:rPr>
            </w:pPr>
            <w:r>
              <w:rPr>
                <w:color w:val="auto"/>
                <w:sz w:val="25"/>
                <w:highlight w:val="none"/>
              </w:rPr>
              <w:t xml:space="preserve">1012,2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17000,0</w:t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  <w:highlight w:val="none"/>
              </w:rPr>
              <w:t xml:space="preserve">47419,4</w:t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20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5"/>
              </w:rPr>
            </w:pPr>
            <w:r>
              <w:rPr>
                <w:color w:val="auto"/>
                <w:sz w:val="25"/>
                <w:szCs w:val="26"/>
              </w:rPr>
              <w:t xml:space="preserve">бюджет городского </w:t>
            </w:r>
            <w:r>
              <w:rPr>
                <w:color w:val="auto"/>
                <w:sz w:val="25"/>
                <w:szCs w:val="26"/>
              </w:rPr>
              <w:t xml:space="preserve">округа</w:t>
            </w:r>
            <w:r>
              <w:rPr>
                <w:sz w:val="25"/>
              </w:rPr>
            </w:r>
            <w:r>
              <w:rPr>
                <w:color w:val="auto"/>
                <w:sz w:val="25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5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8.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787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Мероприятия 1.6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       </w:t>
            </w:r>
            <w:r>
              <w:rPr>
                <w:sz w:val="25"/>
                <w:szCs w:val="26"/>
              </w:rPr>
              <w:t xml:space="preserve">Разработка проектно-сметной документации и строительство светофорного объекта: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sz w:val="25"/>
                <w:szCs w:val="26"/>
                <w:highlight w:val="none"/>
              </w:rPr>
            </w:pPr>
            <w:r>
              <w:rPr>
                <w:sz w:val="25"/>
                <w:szCs w:val="26"/>
              </w:rPr>
              <w:t xml:space="preserve">- на пешеходном переходе по ул. Октябрьской в районе д. 17;</w:t>
            </w:r>
            <w:r>
              <w:rPr>
                <w:sz w:val="25"/>
              </w:rPr>
            </w:r>
            <w:r>
              <w:rPr>
                <w:sz w:val="25"/>
                <w:szCs w:val="26"/>
                <w:highlight w:val="none"/>
              </w:rPr>
            </w:r>
          </w:p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sz w:val="25"/>
                <w:szCs w:val="26"/>
                <w:highlight w:val="white"/>
              </w:rPr>
            </w:pPr>
            <w:r>
              <w:rPr>
                <w:sz w:val="25"/>
                <w:szCs w:val="26"/>
                <w:highlight w:val="white"/>
              </w:rPr>
              <w:t xml:space="preserve">- на пешеходном переходе по ул.Октябрьская в районе д.12а;</w:t>
            </w:r>
            <w:r>
              <w:rPr>
                <w:highlight w:val="white"/>
              </w:rPr>
            </w:r>
            <w:r>
              <w:rPr>
                <w:sz w:val="25"/>
                <w:szCs w:val="26"/>
                <w:highlight w:val="white"/>
              </w:rPr>
            </w:r>
          </w:p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- на пешеходном переходе по ул. 40 лет Победы (8-й микрорайон 1/2);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sz w:val="25"/>
                <w:szCs w:val="26"/>
                <w:highlight w:val="white"/>
              </w:rPr>
            </w:pPr>
            <w:r>
              <w:rPr>
                <w:sz w:val="25"/>
                <w:szCs w:val="26"/>
                <w:highlight w:val="white"/>
              </w:rPr>
              <w:t xml:space="preserve">- </w:t>
            </w:r>
            <w:r>
              <w:rPr>
                <w:sz w:val="25"/>
                <w:szCs w:val="26"/>
                <w:highlight w:val="white"/>
              </w:rPr>
              <w:t xml:space="preserve">на пересечении улиц Белоярская и Советов;</w:t>
            </w:r>
            <w:r>
              <w:rPr>
                <w:highlight w:val="white"/>
              </w:rPr>
            </w:r>
            <w:r>
              <w:rPr>
                <w:sz w:val="25"/>
                <w:szCs w:val="26"/>
                <w:highlight w:val="white"/>
              </w:rPr>
            </w:r>
          </w:p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- на пересечении улиц Октябренок и Военстроя;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- на пересечении улиц Центральная и Анатолия;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- на пересечении улиц Анатолия и 40 лет Победы</w:t>
            </w:r>
            <w:r>
              <w:rPr>
                <w:sz w:val="25"/>
                <w:szCs w:val="26"/>
              </w:rPr>
              <w:t xml:space="preserve">.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sz w:val="25"/>
                <w:szCs w:val="26"/>
                <w:highlight w:val="none"/>
              </w:rPr>
            </w:pPr>
            <w:r>
              <w:rPr>
                <w:sz w:val="25"/>
                <w:szCs w:val="26"/>
              </w:rPr>
              <w:t xml:space="preserve">Реконструкция светофорного объекта на пересечении улиц 22 Партсъезда и Октябрьская</w:t>
            </w:r>
            <w:r>
              <w:rPr>
                <w:sz w:val="25"/>
              </w:rPr>
              <w:t xml:space="preserve">.</w:t>
            </w:r>
            <w:r>
              <w:rPr>
                <w:sz w:val="25"/>
                <w:szCs w:val="26"/>
                <w:highlight w:val="none"/>
              </w:rPr>
            </w:r>
          </w:p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highlight w:val="none"/>
              </w:rPr>
            </w:r>
            <w:r>
              <w:rPr>
                <w:sz w:val="25"/>
                <w:szCs w:val="26"/>
              </w:rPr>
              <w:t xml:space="preserve">Реконструкция светофорного объекта на пересечении улиц 40 лет Победы и Космонавтов</w:t>
            </w:r>
            <w:r>
              <w:rPr>
                <w:sz w:val="25"/>
                <w:szCs w:val="26"/>
              </w:rPr>
              <w:t xml:space="preserve">.</w:t>
            </w:r>
            <w:r>
              <w:rPr>
                <w:sz w:val="25"/>
                <w:highlight w:val="none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6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202</w:t>
            </w:r>
            <w:r>
              <w:rPr>
                <w:sz w:val="25"/>
                <w:szCs w:val="26"/>
              </w:rPr>
              <w:t xml:space="preserve">1</w:t>
            </w:r>
            <w:r>
              <w:rPr>
                <w:sz w:val="25"/>
                <w:szCs w:val="26"/>
              </w:rPr>
              <w:t xml:space="preserve">-2022, 2024 2025 годы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803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Комитет ЖКГХЭТС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ff0000"/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769,0</w:t>
            </w:r>
            <w:r>
              <w:rPr>
                <w:sz w:val="25"/>
              </w:rPr>
            </w:r>
            <w:r>
              <w:rPr>
                <w:color w:val="ff0000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1993,6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-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4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5"/>
                <w:szCs w:val="26"/>
                <w:highlight w:val="white"/>
              </w:rPr>
            </w:pPr>
            <w:r>
              <w:rPr>
                <w:color w:val="auto"/>
                <w:sz w:val="25"/>
                <w:highlight w:val="none"/>
              </w:rPr>
              <w:t xml:space="preserve">2857,1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ff0000"/>
                <w:sz w:val="25"/>
                <w:szCs w:val="26"/>
                <w:highlight w:val="white"/>
              </w:rPr>
            </w:pPr>
            <w:r>
              <w:rPr>
                <w:color w:val="auto"/>
                <w:sz w:val="25"/>
                <w:szCs w:val="26"/>
                <w:highlight w:val="none"/>
              </w:rPr>
              <w:t xml:space="preserve">5000,0</w:t>
            </w:r>
            <w:r>
              <w:rPr>
                <w:color w:val="auto"/>
                <w:sz w:val="25"/>
                <w:szCs w:val="26"/>
                <w:highlight w:val="white"/>
              </w:rPr>
            </w:r>
            <w:r>
              <w:rPr>
                <w:color w:val="ff0000"/>
                <w:sz w:val="25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ff0000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  <w:highlight w:val="none"/>
              </w:rPr>
              <w:t xml:space="preserve">10619,7</w:t>
            </w:r>
            <w:r>
              <w:rPr>
                <w:color w:val="auto"/>
                <w:sz w:val="25"/>
                <w:szCs w:val="26"/>
                <w:highlight w:val="yellow"/>
              </w:rPr>
            </w:r>
            <w:r>
              <w:rPr>
                <w:color w:val="ff0000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20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бюджет городского округа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</w:rPr>
            </w:r>
          </w:p>
        </w:tc>
      </w:tr>
      <w:tr>
        <w:trPr>
          <w:trHeight w:val="96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5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9.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787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Мероприятие 1.</w:t>
            </w:r>
            <w:r>
              <w:rPr>
                <w:color w:val="auto"/>
                <w:sz w:val="25"/>
              </w:rPr>
              <w:t xml:space="preserve">7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</w:rPr>
            </w:r>
          </w:p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Содержание и установка </w:t>
            </w:r>
            <w:r>
              <w:rPr>
                <w:color w:val="auto"/>
                <w:sz w:val="25"/>
                <w:szCs w:val="26"/>
              </w:rPr>
              <w:t xml:space="preserve">средств организации дорожного </w:t>
            </w:r>
            <w:r>
              <w:rPr>
                <w:color w:val="auto"/>
                <w:sz w:val="25"/>
                <w:szCs w:val="26"/>
              </w:rPr>
              <w:t xml:space="preserve">д</w:t>
            </w:r>
            <w:r>
              <w:rPr>
                <w:color w:val="auto"/>
                <w:sz w:val="25"/>
                <w:szCs w:val="26"/>
              </w:rPr>
              <w:t xml:space="preserve">вижения вблизи </w:t>
            </w:r>
            <w:r>
              <w:rPr>
                <w:color w:val="auto"/>
                <w:sz w:val="25"/>
                <w:szCs w:val="26"/>
              </w:rPr>
              <w:t xml:space="preserve">образовательных учреждений</w:t>
            </w:r>
            <w:r>
              <w:rPr>
                <w:color w:val="auto"/>
                <w:sz w:val="25"/>
                <w:szCs w:val="26"/>
              </w:rPr>
              <w:t xml:space="preserve"> (устройство светофорного объекта Т7.1)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6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20</w:t>
            </w:r>
            <w:r>
              <w:rPr>
                <w:color w:val="auto"/>
                <w:sz w:val="25"/>
                <w:szCs w:val="26"/>
              </w:rPr>
              <w:t xml:space="preserve">21</w:t>
            </w:r>
            <w:r>
              <w:rPr>
                <w:color w:val="auto"/>
                <w:sz w:val="25"/>
                <w:szCs w:val="26"/>
              </w:rPr>
              <w:t xml:space="preserve">-20</w:t>
            </w:r>
            <w:r>
              <w:rPr>
                <w:color w:val="auto"/>
                <w:sz w:val="25"/>
                <w:szCs w:val="26"/>
              </w:rPr>
              <w:t xml:space="preserve">23, 2025 </w:t>
            </w:r>
            <w:r>
              <w:rPr>
                <w:color w:val="auto"/>
                <w:sz w:val="25"/>
                <w:szCs w:val="26"/>
              </w:rPr>
              <w:t xml:space="preserve">годы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803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Комитет ЖКГХЭТС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196,0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572,0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246,5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4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-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300,0</w:t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  <w:highlight w:val="white"/>
              </w:rPr>
              <w:t xml:space="preserve">13</w:t>
            </w:r>
            <w:r>
              <w:rPr>
                <w:color w:val="auto"/>
                <w:sz w:val="25"/>
                <w:szCs w:val="26"/>
                <w:highlight w:val="white"/>
              </w:rPr>
              <w:t xml:space="preserve">14,5</w:t>
            </w:r>
            <w:r>
              <w:rPr>
                <w:sz w:val="25"/>
                <w:highlight w:val="white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20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000000"/>
                <w:sz w:val="25"/>
              </w:rPr>
            </w:pPr>
            <w:r>
              <w:rPr>
                <w:color w:val="000000" w:themeColor="text1"/>
                <w:sz w:val="25"/>
                <w:szCs w:val="26"/>
              </w:rPr>
              <w:t xml:space="preserve">бюджет городского округа</w:t>
            </w:r>
            <w:r>
              <w:rPr>
                <w:sz w:val="25"/>
              </w:rPr>
            </w:r>
            <w:r>
              <w:rPr>
                <w:color w:val="000000"/>
                <w:sz w:val="25"/>
              </w:rPr>
            </w:r>
          </w:p>
        </w:tc>
      </w:tr>
      <w:tr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5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1</w:t>
            </w:r>
            <w:r>
              <w:rPr>
                <w:sz w:val="25"/>
                <w:szCs w:val="26"/>
              </w:rPr>
              <w:t xml:space="preserve">0.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787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Мероприятие 1.</w:t>
            </w:r>
            <w:r>
              <w:rPr>
                <w:sz w:val="25"/>
                <w:szCs w:val="26"/>
              </w:rPr>
              <w:t xml:space="preserve">8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Осуществление </w:t>
            </w:r>
            <w:r>
              <w:rPr>
                <w:sz w:val="25"/>
                <w:szCs w:val="26"/>
              </w:rPr>
              <w:t xml:space="preserve">диагностики, </w:t>
            </w:r>
            <w:r>
              <w:rPr>
                <w:sz w:val="25"/>
                <w:szCs w:val="26"/>
              </w:rPr>
              <w:t xml:space="preserve">лабораторного и инструментального контроля качества работ по ремонту автомобильных дорог в г.Новоалтайске 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6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</w:t>
            </w:r>
            <w:r>
              <w:rPr>
                <w:sz w:val="25"/>
                <w:szCs w:val="26"/>
              </w:rPr>
              <w:t xml:space="preserve">21</w:t>
            </w:r>
            <w:r>
              <w:rPr>
                <w:sz w:val="25"/>
                <w:szCs w:val="26"/>
              </w:rPr>
              <w:t xml:space="preserve">-2025</w:t>
            </w:r>
            <w:r>
              <w:rPr>
                <w:sz w:val="25"/>
                <w:szCs w:val="26"/>
              </w:rPr>
              <w:t xml:space="preserve"> годы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803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Комитет ЖКГХЭТС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ff0000"/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</w:t>
            </w:r>
            <w:r>
              <w:rPr>
                <w:sz w:val="25"/>
                <w:szCs w:val="26"/>
              </w:rPr>
              <w:t xml:space="preserve">1</w:t>
            </w:r>
            <w:r>
              <w:rPr>
                <w:sz w:val="25"/>
                <w:szCs w:val="26"/>
              </w:rPr>
              <w:t xml:space="preserve">01,0</w:t>
            </w:r>
            <w:r>
              <w:rPr>
                <w:sz w:val="25"/>
              </w:rPr>
            </w:r>
            <w:r>
              <w:rPr>
                <w:color w:val="ff0000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ff0000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1215,7</w:t>
            </w:r>
            <w:r>
              <w:rPr>
                <w:sz w:val="25"/>
              </w:rPr>
            </w:r>
            <w:r>
              <w:rPr>
                <w:color w:val="ff0000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1114,7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4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1857,9</w:t>
            </w:r>
            <w:r>
              <w:rPr>
                <w:sz w:val="25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1900,0</w:t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  <w:highlight w:val="none"/>
              </w:rPr>
              <w:t xml:space="preserve">8189,3</w:t>
            </w:r>
            <w:r>
              <w:rPr>
                <w:color w:val="auto"/>
                <w:sz w:val="25"/>
                <w:szCs w:val="26"/>
                <w:highlight w:val="yellow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20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000000"/>
                <w:sz w:val="25"/>
              </w:rPr>
            </w:pPr>
            <w:r>
              <w:rPr>
                <w:color w:val="000000" w:themeColor="text1"/>
                <w:sz w:val="25"/>
                <w:szCs w:val="26"/>
              </w:rPr>
              <w:t xml:space="preserve">бюджет городского округа</w:t>
            </w:r>
            <w:r>
              <w:rPr>
                <w:sz w:val="25"/>
              </w:rPr>
            </w:r>
            <w:r>
              <w:rPr>
                <w:color w:val="000000"/>
                <w:sz w:val="25"/>
              </w:rPr>
            </w:r>
          </w:p>
        </w:tc>
      </w:tr>
      <w:tr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5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11</w:t>
            </w:r>
            <w:r>
              <w:rPr>
                <w:sz w:val="25"/>
                <w:szCs w:val="26"/>
              </w:rPr>
              <w:t xml:space="preserve">.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787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Мероприятие 1.</w:t>
            </w:r>
            <w:r>
              <w:rPr>
                <w:sz w:val="25"/>
                <w:szCs w:val="26"/>
              </w:rPr>
              <w:t xml:space="preserve">9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Разработка проекта организации дорожного движения (ПОДД) на территории городского округа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6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</w:t>
            </w:r>
            <w:r>
              <w:rPr>
                <w:sz w:val="25"/>
                <w:szCs w:val="26"/>
              </w:rPr>
              <w:t xml:space="preserve">2</w:t>
            </w:r>
            <w:r>
              <w:rPr>
                <w:sz w:val="25"/>
                <w:szCs w:val="26"/>
              </w:rPr>
              <w:t xml:space="preserve">1</w:t>
            </w:r>
            <w:r>
              <w:rPr>
                <w:sz w:val="25"/>
                <w:szCs w:val="26"/>
              </w:rPr>
              <w:t xml:space="preserve"> </w:t>
            </w:r>
            <w:r>
              <w:rPr>
                <w:sz w:val="25"/>
                <w:szCs w:val="26"/>
              </w:rPr>
              <w:t xml:space="preserve">год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803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Комитет ЖКГХЭТС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655,5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 xml:space="preserve">-</w:t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-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4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-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-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ff0000"/>
                <w:sz w:val="25"/>
                <w:szCs w:val="26"/>
              </w:rPr>
            </w:pPr>
            <w:r>
              <w:rPr>
                <w:color w:val="000000" w:themeColor="text1"/>
                <w:sz w:val="25"/>
                <w:szCs w:val="26"/>
              </w:rPr>
              <w:t xml:space="preserve">655</w:t>
            </w:r>
            <w:r>
              <w:rPr>
                <w:color w:val="000000" w:themeColor="text1"/>
                <w:sz w:val="25"/>
                <w:szCs w:val="26"/>
              </w:rPr>
              <w:t xml:space="preserve">,</w:t>
            </w:r>
            <w:r>
              <w:rPr>
                <w:color w:val="000000" w:themeColor="text1"/>
                <w:sz w:val="25"/>
                <w:szCs w:val="26"/>
              </w:rPr>
              <w:t xml:space="preserve">5</w:t>
            </w:r>
            <w:r>
              <w:rPr>
                <w:sz w:val="25"/>
              </w:rPr>
            </w:r>
            <w:r>
              <w:rPr>
                <w:color w:val="ff0000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20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color w:val="ff0000"/>
                <w:sz w:val="25"/>
                <w:szCs w:val="26"/>
              </w:rPr>
            </w:pPr>
            <w:r>
              <w:rPr>
                <w:color w:val="000000" w:themeColor="text1"/>
                <w:sz w:val="25"/>
                <w:szCs w:val="26"/>
              </w:rPr>
              <w:t xml:space="preserve">бюджет городского округа</w:t>
            </w:r>
            <w:r>
              <w:rPr>
                <w:sz w:val="25"/>
              </w:rPr>
            </w:r>
            <w:r>
              <w:rPr>
                <w:color w:val="ff0000"/>
                <w:sz w:val="25"/>
                <w:szCs w:val="26"/>
              </w:rPr>
            </w:r>
          </w:p>
        </w:tc>
      </w:tr>
      <w:tr>
        <w:trPr>
          <w:trHeight w:val="110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5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12</w:t>
            </w:r>
            <w:r>
              <w:rPr>
                <w:sz w:val="25"/>
                <w:szCs w:val="26"/>
              </w:rPr>
              <w:t xml:space="preserve">.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787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both"/>
              <w:rPr>
                <w:b/>
                <w:sz w:val="25"/>
                <w:szCs w:val="26"/>
              </w:rPr>
            </w:pPr>
            <w:r>
              <w:rPr>
                <w:b/>
                <w:sz w:val="25"/>
                <w:szCs w:val="26"/>
              </w:rPr>
              <w:t xml:space="preserve">Задача 2:</w:t>
            </w:r>
            <w:r>
              <w:rPr>
                <w:sz w:val="25"/>
              </w:rPr>
            </w:r>
            <w:r>
              <w:rPr>
                <w:b/>
                <w:sz w:val="25"/>
                <w:szCs w:val="26"/>
              </w:rPr>
            </w:r>
          </w:p>
          <w:p>
            <w:pPr>
              <w:pStyle w:val="865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Формирование законопослушного поведения участников дорожного движения 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6" w:type="dxa"/>
            <w:vAlign w:val="bottom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2021-2025 годы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803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Комитет по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образованию, ОГИБДД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b/>
                <w:sz w:val="25"/>
                <w:szCs w:val="26"/>
              </w:rPr>
            </w:pPr>
            <w:r>
              <w:rPr>
                <w:b/>
                <w:sz w:val="25"/>
                <w:szCs w:val="26"/>
              </w:rPr>
              <w:t xml:space="preserve">125,0</w:t>
            </w:r>
            <w:r>
              <w:rPr>
                <w:sz w:val="25"/>
              </w:rPr>
            </w:r>
            <w:r>
              <w:rPr>
                <w:b/>
                <w:sz w:val="25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b/>
                <w:sz w:val="25"/>
                <w:szCs w:val="26"/>
              </w:rPr>
            </w:pPr>
            <w:r>
              <w:rPr>
                <w:b/>
                <w:sz w:val="25"/>
                <w:szCs w:val="26"/>
              </w:rPr>
              <w:t xml:space="preserve">125,0</w:t>
            </w:r>
            <w:r>
              <w:rPr>
                <w:sz w:val="25"/>
              </w:rPr>
            </w:r>
            <w:r>
              <w:rPr>
                <w:b/>
                <w:sz w:val="25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b/>
                <w:sz w:val="25"/>
                <w:szCs w:val="26"/>
              </w:rPr>
            </w:pPr>
            <w:r>
              <w:rPr>
                <w:b/>
                <w:sz w:val="25"/>
                <w:szCs w:val="26"/>
              </w:rPr>
              <w:t xml:space="preserve">125,0</w:t>
            </w:r>
            <w:r>
              <w:rPr>
                <w:sz w:val="25"/>
              </w:rPr>
            </w:r>
            <w:r>
              <w:rPr>
                <w:b/>
                <w:sz w:val="25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b/>
                <w:sz w:val="25"/>
                <w:szCs w:val="26"/>
              </w:rPr>
            </w:pPr>
            <w:r>
              <w:rPr>
                <w:b/>
                <w:sz w:val="25"/>
                <w:szCs w:val="26"/>
              </w:rPr>
              <w:t xml:space="preserve">125,0</w:t>
            </w:r>
            <w:r>
              <w:rPr>
                <w:sz w:val="25"/>
              </w:rPr>
            </w:r>
            <w:r>
              <w:rPr>
                <w:b/>
                <w:sz w:val="25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b/>
                <w:sz w:val="25"/>
                <w:szCs w:val="26"/>
              </w:rPr>
            </w:pPr>
            <w:r>
              <w:rPr>
                <w:b/>
                <w:sz w:val="25"/>
                <w:szCs w:val="26"/>
              </w:rPr>
              <w:t xml:space="preserve">120,0</w:t>
            </w:r>
            <w:r>
              <w:rPr>
                <w:sz w:val="25"/>
              </w:rPr>
            </w:r>
            <w:r>
              <w:rPr>
                <w:b/>
                <w:sz w:val="25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b/>
                <w:sz w:val="25"/>
                <w:szCs w:val="26"/>
              </w:rPr>
            </w:pPr>
            <w:r>
              <w:rPr>
                <w:b/>
                <w:sz w:val="25"/>
                <w:szCs w:val="26"/>
              </w:rPr>
              <w:t xml:space="preserve">620,0</w:t>
            </w:r>
            <w:r>
              <w:rPr>
                <w:sz w:val="25"/>
              </w:rPr>
            </w:r>
            <w:r>
              <w:rPr>
                <w:b/>
                <w:sz w:val="25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0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бюджет 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65"/>
              <w:pBdr/>
              <w:spacing/>
              <w:ind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городско</w:t>
            </w:r>
            <w:r>
              <w:rPr>
                <w:sz w:val="25"/>
                <w:szCs w:val="26"/>
              </w:rPr>
              <w:t xml:space="preserve">го округа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</w:tr>
      <w:tr>
        <w:trPr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5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13</w:t>
            </w:r>
            <w:r>
              <w:rPr>
                <w:sz w:val="25"/>
                <w:szCs w:val="26"/>
              </w:rPr>
              <w:t xml:space="preserve">.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787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Мероприятие 2.1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65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Участие в краевых мероприятиях: 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65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- участие в краевой профильной смене «Безопасное колесо»; 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65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- участие в краевом смотре-конкурсе учебно-методических центров по основам безопасности дорожного движения «Правила дорожного движения -  правила  жизни»;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65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 - участие в краевом конкурсе методических материалов и творческих работ по профилактике дорожно-транспортного травматизма и безопасности дорожного движения «Планета дорожной безопасности»;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65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 - участие в краевом соревновании велосипедистов «Безопасное колесо» (приобретение велосипедов, обеспечение форменным обмундированием участников и т.д.); 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65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- посещение краевого клуба «Безопасное колесо» Алтайского краевого дворца творчества детей и молодежи.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6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2021-2025 годы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803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Комитет по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Образованию, ОГИБДД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25,0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25,0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25,0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25,0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20,0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120,0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0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jc w:val="center"/>
              <w:rPr>
                <w:sz w:val="25"/>
              </w:rPr>
            </w:pPr>
            <w:r>
              <w:rPr>
                <w:sz w:val="25"/>
                <w:szCs w:val="26"/>
              </w:rPr>
              <w:t xml:space="preserve">бюджет городского округа</w:t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</w:tc>
      </w:tr>
      <w:tr>
        <w:trPr>
          <w:trHeight w:val="46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5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14</w:t>
            </w:r>
            <w:r>
              <w:rPr>
                <w:sz w:val="25"/>
                <w:szCs w:val="26"/>
              </w:rPr>
              <w:t xml:space="preserve">.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787" w:type="dxa"/>
            <w:vAlign w:val="top"/>
            <w:textDirection w:val="lrTb"/>
            <w:noWrap w:val="false"/>
          </w:tcPr>
          <w:p>
            <w:pPr>
              <w:pStyle w:val="881"/>
              <w:pBdr/>
              <w:spacing/>
              <w:ind/>
              <w:jc w:val="both"/>
              <w:rPr>
                <w:rFonts w:ascii="Times New Roman" w:hAnsi="Times New Roman"/>
                <w:sz w:val="25"/>
                <w:szCs w:val="26"/>
              </w:rPr>
            </w:pPr>
            <w:r>
              <w:rPr>
                <w:rFonts w:ascii="Times New Roman" w:hAnsi="Times New Roman"/>
                <w:sz w:val="25"/>
                <w:szCs w:val="26"/>
              </w:rPr>
              <w:t xml:space="preserve">Мероприятие 2.2</w:t>
            </w:r>
            <w:r>
              <w:rPr>
                <w:sz w:val="25"/>
              </w:rPr>
            </w:r>
            <w:r>
              <w:rPr>
                <w:rFonts w:ascii="Times New Roman" w:hAnsi="Times New Roman"/>
                <w:sz w:val="25"/>
                <w:szCs w:val="26"/>
              </w:rPr>
            </w:r>
          </w:p>
          <w:p>
            <w:pPr>
              <w:pStyle w:val="881"/>
              <w:pBdr/>
              <w:spacing/>
              <w:ind/>
              <w:jc w:val="both"/>
              <w:rPr>
                <w:rFonts w:ascii="Times New Roman" w:hAnsi="Times New Roman"/>
                <w:sz w:val="25"/>
                <w:szCs w:val="26"/>
              </w:rPr>
            </w:pPr>
            <w:r>
              <w:rPr>
                <w:rFonts w:ascii="Times New Roman" w:hAnsi="Times New Roman"/>
                <w:sz w:val="25"/>
                <w:szCs w:val="26"/>
              </w:rPr>
              <w:t xml:space="preserve">Обеспечение проведения тематических информационно-пропагандистских мероприятий участниками дорожного движения, в том числе юными инспекторами движения</w:t>
            </w:r>
            <w:r>
              <w:rPr>
                <w:rFonts w:ascii="Times New Roman" w:hAnsi="Times New Roman"/>
                <w:sz w:val="25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6"/>
              </w:rPr>
              <w:t xml:space="preserve">(приобретение призов, сувенирной продукции, организация и распространение печатной агитации безопасности дорожного движения, приобретение и распространение световозвращающих элементов для учащихся образовательных учреждений:</w:t>
            </w:r>
            <w:r>
              <w:rPr>
                <w:sz w:val="25"/>
              </w:rPr>
            </w:r>
            <w:r>
              <w:rPr>
                <w:rFonts w:ascii="Times New Roman" w:hAnsi="Times New Roman"/>
                <w:sz w:val="25"/>
                <w:szCs w:val="26"/>
              </w:rPr>
            </w:r>
          </w:p>
          <w:p>
            <w:pPr>
              <w:pStyle w:val="881"/>
              <w:pBdr/>
              <w:spacing/>
              <w:ind/>
              <w:jc w:val="both"/>
              <w:rPr>
                <w:rFonts w:ascii="Times New Roman" w:hAnsi="Times New Roman"/>
                <w:sz w:val="25"/>
                <w:szCs w:val="26"/>
              </w:rPr>
            </w:pPr>
            <w:r>
              <w:rPr>
                <w:rFonts w:ascii="Times New Roman" w:hAnsi="Times New Roman"/>
                <w:sz w:val="25"/>
                <w:szCs w:val="26"/>
              </w:rPr>
              <w:t xml:space="preserve">- «Стань заметнее на дороге!»;</w:t>
            </w:r>
            <w:r>
              <w:rPr>
                <w:sz w:val="25"/>
              </w:rPr>
            </w:r>
            <w:r>
              <w:rPr>
                <w:rFonts w:ascii="Times New Roman" w:hAnsi="Times New Roman"/>
                <w:sz w:val="25"/>
                <w:szCs w:val="26"/>
              </w:rPr>
            </w:r>
          </w:p>
          <w:p>
            <w:pPr>
              <w:pStyle w:val="881"/>
              <w:pBdr/>
              <w:spacing/>
              <w:ind/>
              <w:jc w:val="both"/>
              <w:rPr>
                <w:rFonts w:ascii="Times New Roman" w:hAnsi="Times New Roman"/>
                <w:sz w:val="25"/>
                <w:szCs w:val="26"/>
              </w:rPr>
            </w:pPr>
            <w:r>
              <w:rPr>
                <w:rFonts w:ascii="Times New Roman" w:hAnsi="Times New Roman"/>
                <w:sz w:val="25"/>
                <w:szCs w:val="26"/>
              </w:rPr>
              <w:t xml:space="preserve">- «Внимание, дети идут в школу!»;</w:t>
            </w:r>
            <w:r>
              <w:rPr>
                <w:sz w:val="25"/>
              </w:rPr>
            </w:r>
            <w:r>
              <w:rPr>
                <w:rFonts w:ascii="Times New Roman" w:hAnsi="Times New Roman"/>
                <w:sz w:val="25"/>
                <w:szCs w:val="26"/>
              </w:rPr>
            </w:r>
          </w:p>
          <w:p>
            <w:pPr>
              <w:pStyle w:val="881"/>
              <w:pBdr/>
              <w:spacing/>
              <w:ind/>
              <w:jc w:val="both"/>
              <w:rPr>
                <w:rFonts w:ascii="Times New Roman" w:hAnsi="Times New Roman"/>
                <w:sz w:val="25"/>
                <w:szCs w:val="26"/>
              </w:rPr>
            </w:pPr>
            <w:r>
              <w:rPr>
                <w:rFonts w:ascii="Times New Roman" w:hAnsi="Times New Roman"/>
                <w:sz w:val="25"/>
                <w:szCs w:val="26"/>
              </w:rPr>
              <w:t xml:space="preserve">- «Ребенок - главный пассажир»;</w:t>
            </w:r>
            <w:r>
              <w:rPr>
                <w:sz w:val="25"/>
              </w:rPr>
            </w:r>
            <w:r>
              <w:rPr>
                <w:rFonts w:ascii="Times New Roman" w:hAnsi="Times New Roman"/>
                <w:sz w:val="25"/>
                <w:szCs w:val="26"/>
              </w:rPr>
            </w:r>
          </w:p>
          <w:p>
            <w:pPr>
              <w:pStyle w:val="881"/>
              <w:pBdr/>
              <w:spacing/>
              <w:ind/>
              <w:jc w:val="both"/>
              <w:rPr>
                <w:rFonts w:ascii="Times New Roman" w:hAnsi="Times New Roman"/>
                <w:sz w:val="25"/>
                <w:szCs w:val="26"/>
              </w:rPr>
            </w:pPr>
            <w:r>
              <w:rPr>
                <w:rFonts w:ascii="Times New Roman" w:hAnsi="Times New Roman"/>
                <w:sz w:val="25"/>
                <w:szCs w:val="26"/>
              </w:rPr>
              <w:t xml:space="preserve">- «Безопасный переход»;</w:t>
            </w:r>
            <w:r>
              <w:rPr>
                <w:sz w:val="25"/>
              </w:rPr>
            </w:r>
            <w:r>
              <w:rPr>
                <w:rFonts w:ascii="Times New Roman" w:hAnsi="Times New Roman"/>
                <w:sz w:val="25"/>
                <w:szCs w:val="26"/>
              </w:rPr>
            </w:r>
          </w:p>
          <w:p>
            <w:pPr>
              <w:pStyle w:val="881"/>
              <w:pBdr/>
              <w:spacing/>
              <w:ind/>
              <w:jc w:val="both"/>
              <w:rPr>
                <w:rFonts w:ascii="Times New Roman" w:hAnsi="Times New Roman"/>
                <w:sz w:val="25"/>
                <w:szCs w:val="26"/>
              </w:rPr>
            </w:pPr>
            <w:r>
              <w:rPr>
                <w:rFonts w:ascii="Times New Roman" w:hAnsi="Times New Roman"/>
                <w:sz w:val="25"/>
                <w:szCs w:val="26"/>
              </w:rPr>
              <w:t xml:space="preserve">- «Дорога - Символ жизни»</w:t>
            </w:r>
            <w:r>
              <w:rPr>
                <w:sz w:val="25"/>
              </w:rPr>
            </w:r>
            <w:r>
              <w:rPr>
                <w:rFonts w:ascii="Times New Roman" w:hAnsi="Times New Roman"/>
                <w:sz w:val="25"/>
                <w:szCs w:val="26"/>
              </w:rPr>
            </w:r>
          </w:p>
          <w:p>
            <w:pPr>
              <w:pStyle w:val="881"/>
              <w:pBdr/>
              <w:spacing/>
              <w:ind/>
              <w:jc w:val="both"/>
              <w:rPr>
                <w:rFonts w:ascii="Times New Roman" w:hAnsi="Times New Roman"/>
                <w:sz w:val="25"/>
                <w:szCs w:val="26"/>
              </w:rPr>
            </w:pPr>
            <w:r>
              <w:rPr>
                <w:rFonts w:ascii="Times New Roman" w:hAnsi="Times New Roman"/>
                <w:sz w:val="25"/>
                <w:szCs w:val="26"/>
              </w:rPr>
              <w:t xml:space="preserve">- Безопасность - глазами детей»).</w:t>
            </w:r>
            <w:r>
              <w:rPr>
                <w:sz w:val="25"/>
              </w:rPr>
            </w:r>
            <w:r>
              <w:rPr>
                <w:rFonts w:ascii="Times New Roman" w:hAnsi="Times New Roman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6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2021-2025 годы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803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Комитет по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образованию, ОГИБДД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10,0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10,0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10,0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10,0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10,0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50,0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0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бюджет городского округа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</w:tr>
      <w:tr>
        <w:trPr>
          <w:trHeight w:val="4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5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15</w:t>
            </w:r>
            <w:r>
              <w:rPr>
                <w:sz w:val="25"/>
                <w:szCs w:val="26"/>
              </w:rPr>
              <w:t xml:space="preserve">.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787" w:type="dxa"/>
            <w:vAlign w:val="top"/>
            <w:textDirection w:val="lrTb"/>
            <w:noWrap w:val="false"/>
          </w:tcPr>
          <w:p>
            <w:pPr>
              <w:pStyle w:val="881"/>
              <w:pBdr/>
              <w:spacing/>
              <w:ind/>
              <w:jc w:val="both"/>
              <w:rPr>
                <w:rFonts w:ascii="Times New Roman" w:hAnsi="Times New Roman"/>
                <w:sz w:val="25"/>
                <w:szCs w:val="26"/>
              </w:rPr>
            </w:pPr>
            <w:r>
              <w:rPr>
                <w:rFonts w:ascii="Times New Roman" w:hAnsi="Times New Roman"/>
                <w:sz w:val="25"/>
                <w:szCs w:val="26"/>
              </w:rPr>
              <w:t xml:space="preserve">Мероприятие 2.3</w:t>
            </w:r>
            <w:r>
              <w:rPr>
                <w:sz w:val="25"/>
              </w:rPr>
            </w:r>
            <w:r>
              <w:rPr>
                <w:rFonts w:ascii="Times New Roman" w:hAnsi="Times New Roman"/>
                <w:sz w:val="25"/>
                <w:szCs w:val="26"/>
              </w:rPr>
            </w:r>
          </w:p>
          <w:p>
            <w:pPr>
              <w:pStyle w:val="881"/>
              <w:pBdr/>
              <w:spacing/>
              <w:ind/>
              <w:jc w:val="both"/>
              <w:rPr>
                <w:rFonts w:ascii="Times New Roman" w:hAnsi="Times New Roman"/>
                <w:sz w:val="25"/>
                <w:szCs w:val="26"/>
              </w:rPr>
            </w:pPr>
            <w:r>
              <w:rPr>
                <w:rFonts w:ascii="Times New Roman" w:hAnsi="Times New Roman"/>
                <w:sz w:val="25"/>
                <w:szCs w:val="26"/>
              </w:rPr>
              <w:t xml:space="preserve">Организация и проведение городских конкурсов, акций, профилактических мероприятий.</w:t>
            </w:r>
            <w:r>
              <w:rPr>
                <w:sz w:val="25"/>
              </w:rPr>
            </w:r>
            <w:r>
              <w:rPr>
                <w:rFonts w:ascii="Times New Roman" w:hAnsi="Times New Roman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6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2021-2025 годы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803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Комитет по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образованию, ОГИБДД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50,0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50,0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50,0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  <w:highlight w:val="lightGray"/>
              </w:rPr>
            </w:pPr>
            <w:r>
              <w:rPr>
                <w:sz w:val="25"/>
                <w:szCs w:val="26"/>
              </w:rPr>
              <w:t xml:space="preserve">50,0</w:t>
            </w:r>
            <w:r>
              <w:rPr>
                <w:sz w:val="25"/>
              </w:rPr>
            </w:r>
            <w:r>
              <w:rPr>
                <w:sz w:val="25"/>
                <w:szCs w:val="26"/>
                <w:highlight w:val="lightGray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50,0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250,0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0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бюджет городского округа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</w:tr>
      <w:tr>
        <w:trPr>
          <w:trHeight w:val="4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5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16</w:t>
            </w:r>
            <w:r>
              <w:rPr>
                <w:sz w:val="25"/>
                <w:szCs w:val="26"/>
              </w:rPr>
              <w:t xml:space="preserve">.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787" w:type="dxa"/>
            <w:vAlign w:val="top"/>
            <w:textDirection w:val="lrTb"/>
            <w:noWrap w:val="false"/>
          </w:tcPr>
          <w:p>
            <w:pPr>
              <w:pStyle w:val="881"/>
              <w:pBdr/>
              <w:spacing/>
              <w:ind/>
              <w:jc w:val="both"/>
              <w:rPr>
                <w:rFonts w:ascii="Times New Roman" w:hAnsi="Times New Roman"/>
                <w:sz w:val="25"/>
                <w:szCs w:val="26"/>
              </w:rPr>
            </w:pPr>
            <w:r>
              <w:rPr>
                <w:rFonts w:ascii="Times New Roman" w:hAnsi="Times New Roman"/>
                <w:sz w:val="25"/>
                <w:szCs w:val="26"/>
              </w:rPr>
              <w:t xml:space="preserve">Мероприятие 2.4</w:t>
            </w:r>
            <w:r>
              <w:rPr>
                <w:sz w:val="25"/>
              </w:rPr>
            </w:r>
            <w:r>
              <w:rPr>
                <w:rFonts w:ascii="Times New Roman" w:hAnsi="Times New Roman"/>
                <w:sz w:val="25"/>
                <w:szCs w:val="26"/>
              </w:rPr>
            </w:r>
          </w:p>
          <w:p>
            <w:pPr>
              <w:pStyle w:val="881"/>
              <w:pBdr/>
              <w:spacing/>
              <w:ind/>
              <w:jc w:val="both"/>
              <w:rPr>
                <w:rFonts w:ascii="Times New Roman" w:hAnsi="Times New Roman"/>
                <w:sz w:val="25"/>
                <w:szCs w:val="26"/>
              </w:rPr>
            </w:pPr>
            <w:r>
              <w:rPr>
                <w:rFonts w:ascii="Times New Roman" w:hAnsi="Times New Roman"/>
                <w:sz w:val="25"/>
                <w:szCs w:val="26"/>
              </w:rPr>
              <w:t xml:space="preserve">Организация и изготовление социальной рекламы, (баннер) направленную на профилактику дорожно-транспортных происшествий, обеспечения безопасности на дорогах.</w:t>
            </w:r>
            <w:r>
              <w:rPr>
                <w:sz w:val="25"/>
              </w:rPr>
            </w:r>
            <w:r>
              <w:rPr>
                <w:rFonts w:ascii="Times New Roman" w:hAnsi="Times New Roman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6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2021-2025 годы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803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Комитет по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образованию, ОГИБДД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20,0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20,0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20,0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20,0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20,0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100,0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0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бюджет городского округа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</w:tr>
      <w:tr>
        <w:trPr>
          <w:trHeight w:val="4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5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17</w:t>
            </w:r>
            <w:r>
              <w:rPr>
                <w:sz w:val="25"/>
                <w:szCs w:val="26"/>
              </w:rPr>
              <w:t xml:space="preserve">.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787" w:type="dxa"/>
            <w:vAlign w:val="top"/>
            <w:textDirection w:val="lrTb"/>
            <w:noWrap w:val="false"/>
          </w:tcPr>
          <w:p>
            <w:pPr>
              <w:pStyle w:val="881"/>
              <w:pBdr/>
              <w:spacing/>
              <w:ind/>
              <w:jc w:val="both"/>
              <w:rPr>
                <w:rFonts w:ascii="Times New Roman" w:hAnsi="Times New Roman"/>
                <w:sz w:val="25"/>
                <w:szCs w:val="26"/>
              </w:rPr>
            </w:pPr>
            <w:r>
              <w:rPr>
                <w:rFonts w:ascii="Times New Roman" w:hAnsi="Times New Roman"/>
                <w:sz w:val="25"/>
                <w:szCs w:val="26"/>
              </w:rPr>
              <w:t xml:space="preserve">Мероприятие 2.5</w:t>
            </w:r>
            <w:r>
              <w:rPr>
                <w:sz w:val="25"/>
              </w:rPr>
            </w:r>
            <w:r>
              <w:rPr>
                <w:rFonts w:ascii="Times New Roman" w:hAnsi="Times New Roman"/>
                <w:sz w:val="25"/>
                <w:szCs w:val="26"/>
              </w:rPr>
            </w:r>
          </w:p>
          <w:p>
            <w:pPr>
              <w:pStyle w:val="881"/>
              <w:pBdr/>
              <w:spacing/>
              <w:ind/>
              <w:jc w:val="both"/>
              <w:rPr>
                <w:rFonts w:ascii="Times New Roman" w:hAnsi="Times New Roman"/>
                <w:sz w:val="25"/>
                <w:szCs w:val="26"/>
              </w:rPr>
            </w:pPr>
            <w:r>
              <w:rPr>
                <w:rFonts w:ascii="Times New Roman" w:hAnsi="Times New Roman"/>
                <w:sz w:val="25"/>
                <w:szCs w:val="26"/>
              </w:rPr>
              <w:t xml:space="preserve">Укомплектование уголков безопасности дорожного движения в общеобразовательных школах литературой и материалами по наглядной агитации, посвященной правилам дорожного движения</w:t>
            </w:r>
            <w:r>
              <w:rPr>
                <w:sz w:val="25"/>
              </w:rPr>
            </w:r>
            <w:r>
              <w:rPr>
                <w:rFonts w:ascii="Times New Roman" w:hAnsi="Times New Roman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6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2021-2025 годы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803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Комитет по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образованию, ОГИБДД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20,0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20,0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20,0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20,0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20,0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100,0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0" w:type="dxa"/>
            <w:vAlign w:val="center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бюджет городского округа</w:t>
            </w:r>
            <w:r>
              <w:rPr>
                <w:sz w:val="25"/>
              </w:rPr>
            </w:r>
            <w:r>
              <w:rPr>
                <w:sz w:val="25"/>
                <w:szCs w:val="26"/>
              </w:rPr>
            </w:r>
          </w:p>
        </w:tc>
      </w:tr>
    </w:tbl>
    <w:p>
      <w:pPr>
        <w:pStyle w:val="865"/>
        <w:pBdr/>
        <w:spacing/>
        <w:ind/>
        <w:jc w:val="righ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pBdr/>
        <w:spacing/>
        <w:ind/>
        <w:jc w:val="righ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pBdr/>
        <w:spacing/>
        <w:ind/>
        <w:rPr>
          <w:sz w:val="26"/>
          <w:szCs w:val="26"/>
        </w:rPr>
        <w:sectPr>
          <w:footnotePr/>
          <w:endnotePr/>
          <w:type w:val="nextPage"/>
          <w:pgSz w:h="11906" w:orient="landscape" w:w="16838"/>
          <w:pgMar w:top="1418" w:right="1134" w:bottom="851" w:left="1134" w:header="709" w:footer="709" w:gutter="0"/>
          <w:cols w:num="1" w:sep="0" w:space="708" w:equalWidth="1"/>
        </w:sect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9"/>
        <w:pBdr/>
        <w:spacing/>
        <w:ind/>
        <w:contextualSpacing w:val="true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9"/>
        <w:pBdr/>
        <w:spacing/>
        <w:ind/>
        <w:contextualSpacing w:val="tru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pStyle w:val="879"/>
        <w:pBdr/>
        <w:spacing/>
        <w:ind/>
        <w:contextualSpacing w:val="tru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9"/>
        <w:pBdr/>
        <w:spacing/>
        <w:ind w:firstLine="709"/>
        <w:contextualSpacing w:val="tru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«П</w:t>
      </w:r>
      <w:r>
        <w:rPr>
          <w:sz w:val="26"/>
          <w:szCs w:val="26"/>
        </w:rPr>
        <w:t xml:space="preserve">овышение безопасности дорожного </w:t>
      </w:r>
      <w:r>
        <w:rPr>
          <w:sz w:val="26"/>
          <w:szCs w:val="26"/>
        </w:rPr>
        <w:t xml:space="preserve">движения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9"/>
        <w:pBdr/>
        <w:spacing/>
        <w:ind w:firstLine="709"/>
        <w:contextualSpacing w:val="tru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 городе Новоалтайске на 20</w:t>
      </w:r>
      <w:r>
        <w:rPr>
          <w:sz w:val="26"/>
          <w:szCs w:val="26"/>
        </w:rPr>
        <w:t xml:space="preserve">21</w:t>
      </w:r>
      <w:r>
        <w:rPr>
          <w:sz w:val="26"/>
          <w:szCs w:val="26"/>
        </w:rPr>
        <w:t xml:space="preserve">-202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годы»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widowControl w:val="false"/>
        <w:pBdr/>
        <w:spacing/>
        <w:ind w:firstLine="709"/>
        <w:contextualSpacing w:val="true"/>
        <w:jc w:val="center"/>
        <w:rPr>
          <w:color w:val="auto"/>
          <w:sz w:val="28"/>
          <w:szCs w:val="26"/>
        </w:rPr>
      </w:pPr>
      <w:r>
        <w:rPr>
          <w:color w:val="auto"/>
          <w:sz w:val="28"/>
          <w:szCs w:val="26"/>
        </w:rPr>
      </w:r>
      <w:r>
        <w:rPr>
          <w:color w:val="auto"/>
        </w:rPr>
      </w:r>
      <w:r>
        <w:rPr>
          <w:color w:val="auto"/>
          <w:sz w:val="28"/>
          <w:szCs w:val="26"/>
        </w:rPr>
      </w:r>
    </w:p>
    <w:p>
      <w:pPr>
        <w:pStyle w:val="865"/>
        <w:pBdr/>
        <w:spacing/>
        <w:ind/>
        <w:jc w:val="center"/>
        <w:rPr>
          <w:b/>
          <w:color w:val="auto"/>
          <w:sz w:val="28"/>
          <w:szCs w:val="26"/>
        </w:rPr>
      </w:pPr>
      <w:r>
        <w:rPr>
          <w:b/>
          <w:color w:val="auto"/>
          <w:sz w:val="28"/>
          <w:szCs w:val="26"/>
        </w:rPr>
        <w:t xml:space="preserve">Объем финансовых ресурсов,</w:t>
      </w:r>
      <w:r>
        <w:rPr>
          <w:color w:val="auto"/>
        </w:rPr>
      </w:r>
      <w:r>
        <w:rPr>
          <w:b/>
          <w:color w:val="auto"/>
          <w:sz w:val="28"/>
          <w:szCs w:val="26"/>
        </w:rPr>
      </w:r>
    </w:p>
    <w:p>
      <w:pPr>
        <w:pStyle w:val="865"/>
        <w:pBdr/>
        <w:spacing/>
        <w:ind/>
        <w:jc w:val="center"/>
        <w:rPr>
          <w:b/>
          <w:color w:val="auto"/>
          <w:sz w:val="28"/>
          <w:szCs w:val="26"/>
        </w:rPr>
      </w:pPr>
      <w:r>
        <w:rPr>
          <w:b/>
          <w:color w:val="auto"/>
          <w:sz w:val="28"/>
          <w:szCs w:val="26"/>
        </w:rPr>
        <w:t xml:space="preserve">необходимых для реализации муниципальной Программы</w:t>
      </w:r>
      <w:r>
        <w:rPr>
          <w:color w:val="auto"/>
        </w:rPr>
      </w:r>
      <w:r>
        <w:rPr>
          <w:b/>
          <w:color w:val="auto"/>
          <w:sz w:val="28"/>
          <w:szCs w:val="26"/>
        </w:rPr>
      </w:r>
    </w:p>
    <w:p>
      <w:pPr>
        <w:pStyle w:val="865"/>
        <w:widowControl w:val="false"/>
        <w:pBdr/>
        <w:spacing/>
        <w:ind w:firstLine="709"/>
        <w:contextualSpacing w:val="true"/>
        <w:jc w:val="both"/>
        <w:rPr>
          <w:color w:val="auto"/>
          <w:sz w:val="26"/>
          <w:szCs w:val="26"/>
          <w:highlight w:val="yellow"/>
        </w:rPr>
      </w:pPr>
      <w:r>
        <w:rPr>
          <w:color w:val="auto"/>
          <w:sz w:val="26"/>
          <w:szCs w:val="26"/>
          <w:highlight w:val="yellow"/>
        </w:rPr>
      </w:r>
      <w:r>
        <w:rPr>
          <w:color w:val="auto"/>
        </w:rPr>
      </w:r>
      <w:r>
        <w:rPr>
          <w:color w:val="auto"/>
          <w:sz w:val="26"/>
          <w:szCs w:val="26"/>
          <w:highlight w:val="yellow"/>
        </w:rPr>
      </w:r>
    </w:p>
    <w:tbl>
      <w:tblPr>
        <w:tblW w:w="0" w:type="auto"/>
        <w:tblInd w:w="102" w:type="dxa"/>
        <w:tblBorders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3187"/>
        <w:gridCol w:w="1009"/>
        <w:gridCol w:w="1092"/>
        <w:gridCol w:w="1031"/>
        <w:gridCol w:w="1009"/>
        <w:gridCol w:w="992"/>
        <w:gridCol w:w="1109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87" w:type="dxa"/>
            <w:vAlign w:val="top"/>
            <w:vMerge w:val="restart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Источники и направления расходов</w:t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242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 w:firstLine="709"/>
              <w:contextualSpacing w:val="true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Сумма расходов, тыс. рублей</w:t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</w:tr>
      <w:tr>
        <w:trPr>
          <w:cantSplit/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87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 w:firstLine="709"/>
              <w:contextualSpacing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</w:t>
            </w:r>
            <w:r>
              <w:rPr>
                <w:color w:val="auto"/>
                <w:sz w:val="26"/>
                <w:szCs w:val="26"/>
              </w:rPr>
              <w:t xml:space="preserve">21</w:t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2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</w:t>
            </w:r>
            <w:r>
              <w:rPr>
                <w:color w:val="auto"/>
                <w:sz w:val="26"/>
                <w:szCs w:val="26"/>
              </w:rPr>
              <w:t xml:space="preserve">22</w:t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</w:t>
            </w:r>
            <w:r>
              <w:rPr>
                <w:color w:val="auto"/>
                <w:sz w:val="26"/>
                <w:szCs w:val="26"/>
              </w:rPr>
              <w:t xml:space="preserve">23</w:t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</w:t>
            </w:r>
            <w:r>
              <w:rPr>
                <w:color w:val="auto"/>
                <w:sz w:val="26"/>
                <w:szCs w:val="26"/>
              </w:rPr>
              <w:t xml:space="preserve">24</w:t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202</w:t>
            </w:r>
            <w:r>
              <w:rPr>
                <w:color w:val="auto"/>
                <w:sz w:val="26"/>
                <w:szCs w:val="26"/>
              </w:rPr>
              <w:t xml:space="preserve">5</w:t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09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всего</w:t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87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Всего финансовых затрат, в том числе:</w:t>
            </w:r>
            <w:r>
              <w:rPr>
                <w:color w:val="auto"/>
              </w:rPr>
            </w:r>
            <w:r>
              <w:rPr>
                <w:b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15045,1</w:t>
            </w:r>
            <w:r>
              <w:rPr>
                <w:color w:val="auto"/>
              </w:rPr>
            </w:r>
            <w:r>
              <w:rPr>
                <w:b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2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</w:r>
            <w:r>
              <w:rPr>
                <w:b/>
                <w:color w:val="auto"/>
                <w:sz w:val="26"/>
                <w:szCs w:val="26"/>
              </w:rPr>
              <w:t xml:space="preserve">18105,5</w:t>
            </w:r>
            <w:r>
              <w:rPr>
                <w:color w:val="auto"/>
              </w:rPr>
            </w:r>
            <w:r>
              <w:rPr>
                <w:b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22525</w:t>
            </w:r>
            <w:r>
              <w:rPr>
                <w:b/>
                <w:color w:val="auto"/>
                <w:sz w:val="26"/>
                <w:szCs w:val="26"/>
              </w:rPr>
              <w:t xml:space="preserve">,0</w:t>
            </w:r>
            <w:r>
              <w:rPr>
                <w:color w:val="auto"/>
              </w:rPr>
            </w:r>
            <w:r>
              <w:rPr>
                <w:b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10225</w:t>
            </w:r>
            <w:r>
              <w:rPr>
                <w:b/>
                <w:color w:val="auto"/>
                <w:sz w:val="26"/>
                <w:szCs w:val="26"/>
              </w:rPr>
              <w:t xml:space="preserve">,0</w:t>
            </w:r>
            <w:r>
              <w:rPr>
                <w:color w:val="auto"/>
              </w:rPr>
            </w:r>
            <w:r>
              <w:rPr>
                <w:b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28720</w:t>
            </w:r>
            <w:r>
              <w:rPr>
                <w:b/>
                <w:color w:val="auto"/>
                <w:sz w:val="26"/>
                <w:szCs w:val="26"/>
              </w:rPr>
              <w:t xml:space="preserve">,0</w:t>
            </w:r>
            <w:r>
              <w:rPr>
                <w:color w:val="auto"/>
              </w:rPr>
            </w:r>
            <w:r>
              <w:rPr>
                <w:b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09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</w:r>
            <w:r>
              <w:rPr>
                <w:b/>
                <w:color w:val="auto"/>
                <w:sz w:val="26"/>
                <w:szCs w:val="26"/>
              </w:rPr>
              <w:t xml:space="preserve">94620,6</w:t>
            </w:r>
            <w:r>
              <w:rPr>
                <w:color w:val="auto"/>
              </w:rPr>
            </w:r>
            <w:r>
              <w:rPr>
                <w:b/>
                <w:color w:val="auto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87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из бюджета</w:t>
            </w:r>
            <w:r>
              <w:rPr>
                <w:color w:val="auto"/>
                <w:sz w:val="26"/>
                <w:szCs w:val="26"/>
              </w:rPr>
              <w:t xml:space="preserve"> городского</w:t>
            </w:r>
            <w:r>
              <w:rPr>
                <w:color w:val="auto"/>
                <w:sz w:val="26"/>
                <w:szCs w:val="26"/>
              </w:rPr>
              <w:t xml:space="preserve"> округа</w:t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15045,1</w:t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2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b w:val="0"/>
                <w:color w:val="auto"/>
                <w:sz w:val="26"/>
                <w:szCs w:val="26"/>
              </w:rPr>
              <w:t xml:space="preserve">18105,5</w:t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22525,0</w:t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10225</w:t>
            </w:r>
            <w:r>
              <w:rPr>
                <w:color w:val="auto"/>
                <w:sz w:val="26"/>
                <w:szCs w:val="26"/>
              </w:rPr>
              <w:t xml:space="preserve">,0</w:t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28720</w:t>
            </w:r>
            <w:r>
              <w:rPr>
                <w:color w:val="auto"/>
                <w:sz w:val="26"/>
                <w:szCs w:val="26"/>
              </w:rPr>
              <w:t xml:space="preserve">,0</w:t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09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b w:val="0"/>
                <w:color w:val="auto"/>
                <w:sz w:val="26"/>
                <w:szCs w:val="26"/>
              </w:rPr>
              <w:t xml:space="preserve">94620,6</w:t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87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из краевого бюджета</w:t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2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09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87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из федерального бюджета</w:t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2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09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</w:tr>
      <w:tr>
        <w:trPr>
          <w:trHeight w:val="4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87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Капитальные вложения, в том числе:</w:t>
            </w:r>
            <w:r>
              <w:rPr>
                <w:color w:val="auto"/>
              </w:rPr>
            </w:r>
            <w:r>
              <w:rPr>
                <w:b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89</w:t>
            </w:r>
            <w:r>
              <w:rPr>
                <w:b/>
                <w:color w:val="auto"/>
                <w:sz w:val="26"/>
                <w:szCs w:val="26"/>
              </w:rPr>
              <w:t xml:space="preserve">4</w:t>
            </w:r>
            <w:r>
              <w:rPr>
                <w:b/>
                <w:color w:val="auto"/>
                <w:sz w:val="26"/>
                <w:szCs w:val="26"/>
              </w:rPr>
              <w:t xml:space="preserve">0</w:t>
            </w:r>
            <w:r>
              <w:rPr>
                <w:b/>
                <w:color w:val="auto"/>
                <w:sz w:val="26"/>
                <w:szCs w:val="26"/>
              </w:rPr>
              <w:t xml:space="preserve">,</w:t>
            </w:r>
            <w:r>
              <w:rPr>
                <w:b/>
                <w:color w:val="auto"/>
                <w:sz w:val="26"/>
                <w:szCs w:val="26"/>
              </w:rPr>
              <w:t xml:space="preserve">9</w:t>
            </w:r>
            <w:r>
              <w:rPr>
                <w:color w:val="auto"/>
              </w:rPr>
            </w:r>
            <w:r>
              <w:rPr>
                <w:b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2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 w:firstLine="0"/>
              <w:contextualSpacing w:val="true"/>
              <w:jc w:val="left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12615,2</w:t>
            </w:r>
            <w:r>
              <w:rPr>
                <w:color w:val="auto"/>
              </w:rPr>
            </w:r>
            <w:r>
              <w:rPr>
                <w:b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 w:firstLine="78"/>
              <w:contextualSpacing w:val="true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16896</w:t>
            </w:r>
            <w:r>
              <w:rPr>
                <w:b/>
                <w:color w:val="auto"/>
                <w:sz w:val="26"/>
                <w:szCs w:val="26"/>
              </w:rPr>
              <w:t xml:space="preserve">,0</w:t>
            </w:r>
            <w:r>
              <w:rPr>
                <w:color w:val="auto"/>
              </w:rPr>
            </w:r>
            <w:r>
              <w:rPr>
                <w:b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2857,1</w:t>
            </w:r>
            <w:r>
              <w:rPr>
                <w:b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 w:firstLine="59"/>
              <w:contextualSpacing w:val="true"/>
              <w:jc w:val="center"/>
              <w:rPr>
                <w:b/>
                <w:color w:val="auto"/>
                <w:sz w:val="26"/>
                <w:szCs w:val="26"/>
                <w:highlight w:val="yellow"/>
              </w:rPr>
            </w:pPr>
            <w:r>
              <w:rPr>
                <w:b/>
                <w:color w:val="auto"/>
                <w:sz w:val="26"/>
                <w:szCs w:val="26"/>
                <w:highlight w:val="white"/>
              </w:rPr>
              <w:t xml:space="preserve">220</w:t>
            </w:r>
            <w:r>
              <w:rPr>
                <w:b/>
                <w:color w:val="auto"/>
                <w:sz w:val="26"/>
                <w:szCs w:val="26"/>
                <w:highlight w:val="white"/>
              </w:rPr>
              <w:t xml:space="preserve">00</w:t>
            </w:r>
            <w:r>
              <w:rPr>
                <w:b/>
                <w:color w:val="auto"/>
                <w:sz w:val="26"/>
                <w:szCs w:val="26"/>
                <w:highlight w:val="white"/>
              </w:rPr>
              <w:t xml:space="preserve">,0</w:t>
            </w:r>
            <w:r>
              <w:rPr>
                <w:highlight w:val="yellow"/>
              </w:rPr>
            </w:r>
            <w:r>
              <w:rPr>
                <w:b/>
                <w:color w:val="auto"/>
                <w:sz w:val="26"/>
                <w:szCs w:val="26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09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63309,2</w:t>
            </w:r>
            <w:r>
              <w:rPr>
                <w:color w:val="auto"/>
              </w:rPr>
            </w:r>
            <w:r>
              <w:rPr>
                <w:b/>
                <w:color w:val="auto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87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из бюджета </w:t>
            </w:r>
            <w:r>
              <w:rPr>
                <w:color w:val="auto"/>
                <w:sz w:val="26"/>
                <w:szCs w:val="26"/>
              </w:rPr>
              <w:t xml:space="preserve">городского округа</w:t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89</w:t>
            </w:r>
            <w:r>
              <w:rPr>
                <w:color w:val="auto"/>
                <w:sz w:val="26"/>
                <w:szCs w:val="26"/>
              </w:rPr>
              <w:t xml:space="preserve">4</w:t>
            </w:r>
            <w:r>
              <w:rPr>
                <w:color w:val="auto"/>
                <w:sz w:val="26"/>
                <w:szCs w:val="26"/>
              </w:rPr>
              <w:t xml:space="preserve">0,</w:t>
            </w:r>
            <w:r>
              <w:rPr>
                <w:color w:val="auto"/>
                <w:sz w:val="26"/>
                <w:szCs w:val="26"/>
              </w:rPr>
              <w:t xml:space="preserve">9</w:t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2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 w:firstLine="0"/>
              <w:contextualSpacing w:val="true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12615,2</w:t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 w:firstLine="78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16896,0</w:t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  <w:highlight w:val="white"/>
              </w:rPr>
            </w:pPr>
            <w:r>
              <w:rPr>
                <w:color w:val="auto"/>
                <w:sz w:val="26"/>
                <w:szCs w:val="26"/>
                <w:highlight w:val="white"/>
              </w:rPr>
              <w:t xml:space="preserve">2857,1</w:t>
            </w:r>
            <w:r>
              <w:rPr>
                <w:highlight w:val="white"/>
              </w:rPr>
            </w:r>
            <w:r>
              <w:rPr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 w:firstLine="59"/>
              <w:contextualSpacing w:val="true"/>
              <w:jc w:val="center"/>
              <w:rPr>
                <w:color w:val="auto"/>
                <w:sz w:val="26"/>
                <w:szCs w:val="26"/>
                <w:highlight w:val="white"/>
              </w:rPr>
            </w:pPr>
            <w:r>
              <w:rPr>
                <w:color w:val="auto"/>
                <w:sz w:val="26"/>
                <w:szCs w:val="26"/>
                <w:highlight w:val="white"/>
              </w:rPr>
              <w:t xml:space="preserve">220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00,0</w:t>
            </w:r>
            <w:r>
              <w:rPr>
                <w:highlight w:val="white"/>
              </w:rPr>
            </w:r>
            <w:r>
              <w:rPr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09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63309,2</w:t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87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из краевого бюджета</w:t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2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09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87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из федерального бюджета</w:t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2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09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87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Прочие расходы, в том числе:</w:t>
            </w:r>
            <w:r>
              <w:rPr>
                <w:color w:val="auto"/>
              </w:rPr>
            </w:r>
            <w:r>
              <w:rPr>
                <w:b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6</w:t>
            </w:r>
            <w:r>
              <w:rPr>
                <w:b/>
                <w:color w:val="auto"/>
                <w:sz w:val="26"/>
                <w:szCs w:val="26"/>
              </w:rPr>
              <w:t xml:space="preserve">10</w:t>
            </w:r>
            <w:r>
              <w:rPr>
                <w:b/>
                <w:color w:val="auto"/>
                <w:sz w:val="26"/>
                <w:szCs w:val="26"/>
              </w:rPr>
              <w:t xml:space="preserve">4</w:t>
            </w:r>
            <w:r>
              <w:rPr>
                <w:b/>
                <w:color w:val="auto"/>
                <w:sz w:val="26"/>
                <w:szCs w:val="26"/>
              </w:rPr>
              <w:t xml:space="preserve">,</w:t>
            </w:r>
            <w:r>
              <w:rPr>
                <w:b/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  <w:r>
              <w:rPr>
                <w:b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2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5490,3</w:t>
            </w:r>
            <w:r>
              <w:rPr>
                <w:color w:val="auto"/>
              </w:rPr>
            </w:r>
            <w:r>
              <w:rPr>
                <w:b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5629</w:t>
            </w:r>
            <w:r>
              <w:rPr>
                <w:b/>
                <w:color w:val="auto"/>
                <w:sz w:val="26"/>
                <w:szCs w:val="26"/>
              </w:rPr>
              <w:t xml:space="preserve">,0</w:t>
            </w:r>
            <w:r>
              <w:rPr>
                <w:color w:val="auto"/>
              </w:rPr>
            </w:r>
            <w:r>
              <w:rPr>
                <w:b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7367,9</w:t>
            </w:r>
            <w:r>
              <w:rPr>
                <w:color w:val="auto"/>
              </w:rPr>
            </w:r>
            <w:r>
              <w:rPr>
                <w:b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6720</w:t>
            </w:r>
            <w:r>
              <w:rPr>
                <w:b/>
                <w:color w:val="auto"/>
                <w:sz w:val="26"/>
                <w:szCs w:val="26"/>
              </w:rPr>
              <w:t xml:space="preserve">,0</w:t>
            </w:r>
            <w:r>
              <w:rPr>
                <w:color w:val="auto"/>
              </w:rPr>
            </w:r>
            <w:r>
              <w:rPr>
                <w:b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09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31311,4</w:t>
            </w:r>
            <w:r>
              <w:rPr>
                <w:b/>
                <w:color w:val="auto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87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из бюджета </w:t>
            </w:r>
            <w:r>
              <w:rPr>
                <w:color w:val="auto"/>
                <w:sz w:val="26"/>
                <w:szCs w:val="26"/>
              </w:rPr>
              <w:t xml:space="preserve">городского округа</w:t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6</w:t>
            </w:r>
            <w:r>
              <w:rPr>
                <w:color w:val="auto"/>
                <w:sz w:val="26"/>
                <w:szCs w:val="26"/>
              </w:rPr>
              <w:t xml:space="preserve">10</w:t>
            </w:r>
            <w:r>
              <w:rPr>
                <w:color w:val="auto"/>
                <w:sz w:val="26"/>
                <w:szCs w:val="26"/>
              </w:rPr>
              <w:t xml:space="preserve">4</w:t>
            </w:r>
            <w:r>
              <w:rPr>
                <w:color w:val="auto"/>
                <w:sz w:val="26"/>
                <w:szCs w:val="26"/>
              </w:rPr>
              <w:t xml:space="preserve">,</w:t>
            </w: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2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5490,3</w:t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5629,0</w:t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7367,9</w:t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6720,0</w:t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09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31311,4</w:t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87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из краевого бюджета </w:t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2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09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87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из федерального бюджета </w:t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2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09" w:type="dxa"/>
            <w:vAlign w:val="top"/>
            <w:textDirection w:val="lrTb"/>
            <w:noWrap w:val="false"/>
          </w:tcPr>
          <w:p>
            <w:pPr>
              <w:pStyle w:val="865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</w:rPr>
            </w:r>
            <w:r>
              <w:rPr>
                <w:color w:val="auto"/>
                <w:sz w:val="26"/>
                <w:szCs w:val="26"/>
              </w:rPr>
            </w:r>
          </w:p>
        </w:tc>
      </w:tr>
    </w:tbl>
    <w:p>
      <w:pPr>
        <w:pStyle w:val="865"/>
        <w:widowControl w:val="false"/>
        <w:pBdr/>
        <w:spacing/>
        <w:ind/>
        <w:contextualSpacing w:val="tru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».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widowControl w:val="false"/>
        <w:pBdr/>
        <w:spacing/>
        <w:ind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</w:p>
    <w:sectPr>
      <w:footnotePr/>
      <w:endnotePr/>
      <w:type w:val="nextPage"/>
      <w:pgSz w:h="16838" w:orient="portrait" w:w="11906"/>
      <w:pgMar w:top="1134" w:right="851" w:bottom="1134" w:left="1418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3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1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89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9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89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9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9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9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9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89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689">
    <w:name w:val="Heading 1"/>
    <w:link w:val="69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90">
    <w:name w:val="Heading 1 Char"/>
    <w:link w:val="68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91">
    <w:name w:val="Heading 2"/>
    <w:link w:val="69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92">
    <w:name w:val="Heading 2 Char"/>
    <w:link w:val="69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93">
    <w:name w:val="Heading 3"/>
    <w:link w:val="69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94">
    <w:name w:val="Heading 3 Char"/>
    <w:link w:val="69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95">
    <w:name w:val="Heading 4"/>
    <w:link w:val="69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6">
    <w:name w:val="Heading 4 Char"/>
    <w:link w:val="69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link w:val="69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8">
    <w:name w:val="Heading 5 Char"/>
    <w:link w:val="69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link w:val="70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0">
    <w:name w:val="Heading 6 Char"/>
    <w:link w:val="69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link w:val="70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2">
    <w:name w:val="Heading 7 Char"/>
    <w:link w:val="70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link w:val="70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4">
    <w:name w:val="Heading 8 Char"/>
    <w:link w:val="70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link w:val="70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>
    <w:name w:val="Heading 9 Char"/>
    <w:link w:val="70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07">
    <w:name w:val="Title"/>
    <w:link w:val="70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08">
    <w:name w:val="Title Char"/>
    <w:link w:val="707"/>
    <w:uiPriority w:val="10"/>
    <w:pPr>
      <w:pBdr/>
      <w:spacing/>
      <w:ind/>
    </w:pPr>
    <w:rPr>
      <w:sz w:val="48"/>
      <w:szCs w:val="48"/>
    </w:rPr>
  </w:style>
  <w:style w:type="paragraph" w:styleId="709">
    <w:name w:val="Subtitle"/>
    <w:link w:val="710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10">
    <w:name w:val="Subtitle Char"/>
    <w:link w:val="709"/>
    <w:uiPriority w:val="11"/>
    <w:pPr>
      <w:pBdr/>
      <w:spacing/>
      <w:ind/>
    </w:pPr>
    <w:rPr>
      <w:sz w:val="24"/>
      <w:szCs w:val="24"/>
    </w:rPr>
  </w:style>
  <w:style w:type="paragraph" w:styleId="711">
    <w:name w:val="Quote"/>
    <w:link w:val="712"/>
    <w:uiPriority w:val="29"/>
    <w:qFormat/>
    <w:pPr>
      <w:pBdr/>
      <w:spacing/>
      <w:ind w:right="720" w:left="720"/>
    </w:pPr>
    <w:rPr>
      <w:i/>
    </w:rPr>
  </w:style>
  <w:style w:type="character" w:styleId="712">
    <w:name w:val="Quote Char"/>
    <w:link w:val="711"/>
    <w:uiPriority w:val="29"/>
    <w:pPr>
      <w:pBdr/>
      <w:spacing/>
      <w:ind/>
    </w:pPr>
    <w:rPr>
      <w:i/>
    </w:rPr>
  </w:style>
  <w:style w:type="paragraph" w:styleId="713">
    <w:name w:val="Intense Quote"/>
    <w:link w:val="71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spacing/>
      <w:ind w:right="720" w:left="720"/>
      <w:contextualSpacing w:val="false"/>
    </w:pPr>
    <w:rPr>
      <w:i/>
    </w:rPr>
  </w:style>
  <w:style w:type="character" w:styleId="714">
    <w:name w:val="Intense Quote Char"/>
    <w:link w:val="713"/>
    <w:uiPriority w:val="30"/>
    <w:pPr>
      <w:pBdr/>
      <w:spacing/>
      <w:ind/>
    </w:pPr>
    <w:rPr>
      <w:i/>
    </w:rPr>
  </w:style>
  <w:style w:type="paragraph" w:styleId="715">
    <w:name w:val="Header"/>
    <w:link w:val="71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16">
    <w:name w:val="Header Char"/>
    <w:link w:val="715"/>
    <w:uiPriority w:val="99"/>
    <w:pPr>
      <w:pBdr/>
      <w:spacing/>
      <w:ind/>
    </w:pPr>
  </w:style>
  <w:style w:type="paragraph" w:styleId="717">
    <w:name w:val="Footer"/>
    <w:link w:val="72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18">
    <w:name w:val="Footer Char"/>
    <w:link w:val="717"/>
    <w:uiPriority w:val="99"/>
    <w:pPr>
      <w:pBdr/>
      <w:spacing/>
      <w:ind/>
    </w:pPr>
  </w:style>
  <w:style w:type="paragraph" w:styleId="719">
    <w:name w:val="Caption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20">
    <w:name w:val="Caption Char"/>
    <w:basedOn w:val="719"/>
    <w:link w:val="717"/>
    <w:uiPriority w:val="99"/>
    <w:pPr>
      <w:pBdr/>
      <w:spacing/>
      <w:ind/>
    </w:pPr>
  </w:style>
  <w:style w:type="table" w:styleId="721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48">
    <w:name w:val="footnote text"/>
    <w:link w:val="849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49">
    <w:name w:val="Footnote Text Char"/>
    <w:link w:val="848"/>
    <w:uiPriority w:val="99"/>
    <w:pPr>
      <w:pBdr/>
      <w:spacing/>
      <w:ind/>
    </w:pPr>
    <w:rPr>
      <w:sz w:val="18"/>
    </w:rPr>
  </w:style>
  <w:style w:type="character" w:styleId="850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51">
    <w:name w:val="endnote text"/>
    <w:link w:val="852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52">
    <w:name w:val="Endnote Text Char"/>
    <w:link w:val="851"/>
    <w:uiPriority w:val="99"/>
    <w:pPr>
      <w:pBdr/>
      <w:spacing/>
      <w:ind/>
    </w:pPr>
    <w:rPr>
      <w:sz w:val="20"/>
    </w:rPr>
  </w:style>
  <w:style w:type="character" w:styleId="853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54">
    <w:name w:val="toc 1"/>
    <w:uiPriority w:val="39"/>
    <w:unhideWhenUsed/>
    <w:pPr>
      <w:pBdr/>
      <w:spacing w:after="57"/>
      <w:ind w:right="0" w:firstLine="0" w:left="0"/>
    </w:pPr>
  </w:style>
  <w:style w:type="paragraph" w:styleId="855">
    <w:name w:val="toc 2"/>
    <w:uiPriority w:val="39"/>
    <w:unhideWhenUsed/>
    <w:pPr>
      <w:pBdr/>
      <w:spacing w:after="57"/>
      <w:ind w:right="0" w:firstLine="0" w:left="283"/>
    </w:pPr>
  </w:style>
  <w:style w:type="paragraph" w:styleId="856">
    <w:name w:val="toc 3"/>
    <w:uiPriority w:val="39"/>
    <w:unhideWhenUsed/>
    <w:pPr>
      <w:pBdr/>
      <w:spacing w:after="57"/>
      <w:ind w:right="0" w:firstLine="0" w:left="567"/>
    </w:pPr>
  </w:style>
  <w:style w:type="paragraph" w:styleId="857">
    <w:name w:val="toc 4"/>
    <w:uiPriority w:val="39"/>
    <w:unhideWhenUsed/>
    <w:pPr>
      <w:pBdr/>
      <w:spacing w:after="57"/>
      <w:ind w:right="0" w:firstLine="0" w:left="850"/>
    </w:pPr>
  </w:style>
  <w:style w:type="paragraph" w:styleId="858">
    <w:name w:val="toc 5"/>
    <w:uiPriority w:val="39"/>
    <w:unhideWhenUsed/>
    <w:pPr>
      <w:pBdr/>
      <w:spacing w:after="57"/>
      <w:ind w:right="0" w:firstLine="0" w:left="1134"/>
    </w:pPr>
  </w:style>
  <w:style w:type="paragraph" w:styleId="859">
    <w:name w:val="toc 6"/>
    <w:uiPriority w:val="39"/>
    <w:unhideWhenUsed/>
    <w:pPr>
      <w:pBdr/>
      <w:spacing w:after="57"/>
      <w:ind w:right="0" w:firstLine="0" w:left="1417"/>
    </w:pPr>
  </w:style>
  <w:style w:type="paragraph" w:styleId="860">
    <w:name w:val="toc 7"/>
    <w:uiPriority w:val="39"/>
    <w:unhideWhenUsed/>
    <w:pPr>
      <w:pBdr/>
      <w:spacing w:after="57"/>
      <w:ind w:right="0" w:firstLine="0" w:left="1701"/>
    </w:pPr>
  </w:style>
  <w:style w:type="paragraph" w:styleId="861">
    <w:name w:val="toc 8"/>
    <w:uiPriority w:val="39"/>
    <w:unhideWhenUsed/>
    <w:pPr>
      <w:pBdr/>
      <w:spacing w:after="57"/>
      <w:ind w:right="0" w:firstLine="0" w:left="1984"/>
    </w:pPr>
  </w:style>
  <w:style w:type="paragraph" w:styleId="862">
    <w:name w:val="toc 9"/>
    <w:uiPriority w:val="39"/>
    <w:unhideWhenUsed/>
    <w:pPr>
      <w:pBdr/>
      <w:spacing w:after="57"/>
      <w:ind w:right="0" w:firstLine="0" w:left="2268"/>
    </w:pPr>
  </w:style>
  <w:style w:type="paragraph" w:styleId="863">
    <w:name w:val="TOC Heading"/>
    <w:uiPriority w:val="39"/>
    <w:unhideWhenUsed/>
    <w:pPr>
      <w:pBdr/>
      <w:spacing/>
      <w:ind/>
    </w:pPr>
  </w:style>
  <w:style w:type="paragraph" w:styleId="864">
    <w:name w:val="table of figures"/>
    <w:uiPriority w:val="99"/>
    <w:unhideWhenUsed/>
    <w:pPr>
      <w:pBdr/>
      <w:spacing w:after="0" w:afterAutospacing="0"/>
      <w:ind/>
    </w:pPr>
  </w:style>
  <w:style w:type="paragraph" w:styleId="865">
    <w:name w:val="Обычный"/>
    <w:next w:val="865"/>
    <w:link w:val="865"/>
    <w:pPr>
      <w:pBdr/>
      <w:spacing/>
      <w:ind/>
    </w:pPr>
    <w:rPr>
      <w:rFonts w:ascii="Times New Roman" w:hAnsi="Times New Roman" w:eastAsia="Times New Roman"/>
      <w:lang w:val="ru-RU" w:eastAsia="ru-RU" w:bidi="ar-SA"/>
    </w:rPr>
  </w:style>
  <w:style w:type="paragraph" w:styleId="866">
    <w:name w:val="Заголовок 1"/>
    <w:basedOn w:val="865"/>
    <w:next w:val="865"/>
    <w:link w:val="872"/>
    <w:pPr>
      <w:keepNext w:val="true"/>
      <w:pBdr/>
      <w:spacing/>
      <w:ind/>
      <w:jc w:val="center"/>
      <w:outlineLvl w:val="0"/>
    </w:pPr>
    <w:rPr>
      <w:b/>
      <w:bCs/>
      <w:sz w:val="44"/>
      <w:szCs w:val="28"/>
    </w:rPr>
  </w:style>
  <w:style w:type="paragraph" w:styleId="867">
    <w:name w:val="Заголовок 2"/>
    <w:basedOn w:val="865"/>
    <w:next w:val="865"/>
    <w:link w:val="873"/>
    <w:pPr>
      <w:keepNext w:val="true"/>
      <w:pBdr/>
      <w:spacing/>
      <w:ind/>
      <w:outlineLvl w:val="1"/>
    </w:pPr>
    <w:rPr>
      <w:b/>
      <w:bCs/>
      <w:sz w:val="28"/>
      <w:szCs w:val="28"/>
    </w:rPr>
  </w:style>
  <w:style w:type="paragraph" w:styleId="868">
    <w:name w:val="Заголовок 3"/>
    <w:basedOn w:val="865"/>
    <w:next w:val="865"/>
    <w:link w:val="874"/>
    <w:pPr>
      <w:keepNext w:val="true"/>
      <w:pBdr/>
      <w:spacing/>
      <w:ind/>
      <w:jc w:val="center"/>
      <w:outlineLvl w:val="2"/>
    </w:pPr>
    <w:rPr>
      <w:b/>
      <w:bCs/>
      <w:sz w:val="36"/>
      <w:szCs w:val="28"/>
    </w:rPr>
  </w:style>
  <w:style w:type="character" w:styleId="869">
    <w:name w:val="Основной шрифт абзаца"/>
    <w:next w:val="869"/>
    <w:link w:val="865"/>
    <w:semiHidden/>
    <w:pPr>
      <w:pBdr/>
      <w:spacing/>
      <w:ind/>
    </w:pPr>
  </w:style>
  <w:style w:type="table" w:styleId="870">
    <w:name w:val="Обычная таблица"/>
    <w:next w:val="870"/>
    <w:link w:val="865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1">
    <w:name w:val="Нет списка"/>
    <w:next w:val="871"/>
    <w:link w:val="865"/>
    <w:semiHidden/>
    <w:pPr>
      <w:pBdr/>
      <w:spacing/>
      <w:ind/>
    </w:pPr>
  </w:style>
  <w:style w:type="character" w:styleId="872">
    <w:name w:val="Заголовок 1 Знак"/>
    <w:basedOn w:val="869"/>
    <w:next w:val="872"/>
    <w:link w:val="866"/>
    <w:pPr>
      <w:pBdr/>
      <w:spacing/>
      <w:ind/>
    </w:pPr>
    <w:rPr>
      <w:rFonts w:ascii="Times New Roman" w:hAnsi="Times New Roman" w:eastAsia="Times New Roman"/>
      <w:b/>
      <w:bCs/>
      <w:sz w:val="44"/>
      <w:szCs w:val="28"/>
      <w:lang w:eastAsia="ru-RU"/>
    </w:rPr>
  </w:style>
  <w:style w:type="character" w:styleId="873">
    <w:name w:val="Заголовок 2 Знак"/>
    <w:basedOn w:val="869"/>
    <w:next w:val="873"/>
    <w:link w:val="867"/>
    <w:pPr>
      <w:pBdr/>
      <w:spacing/>
      <w:ind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874">
    <w:name w:val="Заголовок 3 Знак"/>
    <w:basedOn w:val="869"/>
    <w:next w:val="874"/>
    <w:link w:val="868"/>
    <w:pPr>
      <w:pBdr/>
      <w:spacing/>
      <w:ind/>
    </w:pPr>
    <w:rPr>
      <w:rFonts w:ascii="Times New Roman" w:hAnsi="Times New Roman" w:eastAsia="Times New Roman"/>
      <w:b/>
      <w:bCs/>
      <w:sz w:val="36"/>
      <w:szCs w:val="28"/>
      <w:lang w:eastAsia="ru-RU"/>
    </w:rPr>
  </w:style>
  <w:style w:type="paragraph" w:styleId="875">
    <w:name w:val="Текст выноски"/>
    <w:basedOn w:val="865"/>
    <w:next w:val="875"/>
    <w:link w:val="876"/>
    <w:semiHidden/>
    <w:pPr>
      <w:pBdr/>
      <w:spacing/>
      <w:ind/>
    </w:pPr>
    <w:rPr>
      <w:rFonts w:ascii="Tahoma" w:hAnsi="Tahoma"/>
      <w:sz w:val="16"/>
      <w:szCs w:val="16"/>
    </w:rPr>
  </w:style>
  <w:style w:type="character" w:styleId="876">
    <w:name w:val="Текст выноски Знак"/>
    <w:basedOn w:val="869"/>
    <w:next w:val="876"/>
    <w:link w:val="875"/>
    <w:semiHidden/>
    <w:pPr>
      <w:pBdr/>
      <w:spacing/>
      <w:ind/>
    </w:pPr>
    <w:rPr>
      <w:rFonts w:ascii="Tahoma" w:hAnsi="Tahoma" w:eastAsia="Times New Roman"/>
      <w:sz w:val="16"/>
      <w:szCs w:val="16"/>
      <w:lang w:eastAsia="ru-RU"/>
    </w:rPr>
  </w:style>
  <w:style w:type="table" w:styleId="877">
    <w:name w:val="Сетка таблицы"/>
    <w:basedOn w:val="870"/>
    <w:next w:val="877"/>
    <w:link w:val="865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8">
    <w:name w:val="List Paragraph"/>
    <w:basedOn w:val="865"/>
    <w:next w:val="878"/>
    <w:link w:val="865"/>
    <w:pPr>
      <w:pBdr/>
      <w:spacing/>
      <w:ind w:left="720"/>
    </w:pPr>
  </w:style>
  <w:style w:type="paragraph" w:styleId="879">
    <w:name w:val="Основной текст"/>
    <w:basedOn w:val="865"/>
    <w:next w:val="879"/>
    <w:link w:val="880"/>
    <w:pPr>
      <w:pBdr/>
      <w:spacing/>
      <w:ind/>
      <w:jc w:val="both"/>
    </w:pPr>
    <w:rPr>
      <w:sz w:val="28"/>
      <w:szCs w:val="24"/>
    </w:rPr>
  </w:style>
  <w:style w:type="character" w:styleId="880">
    <w:name w:val="Основной текст Знак"/>
    <w:basedOn w:val="869"/>
    <w:next w:val="880"/>
    <w:link w:val="879"/>
    <w:pPr>
      <w:pBdr/>
      <w:spacing/>
      <w:ind/>
    </w:pPr>
    <w:rPr>
      <w:rFonts w:ascii="Times New Roman" w:hAnsi="Times New Roman" w:eastAsia="Times New Roman"/>
      <w:sz w:val="28"/>
      <w:szCs w:val="24"/>
    </w:rPr>
  </w:style>
  <w:style w:type="paragraph" w:styleId="881">
    <w:name w:val="No Spacing"/>
    <w:next w:val="881"/>
    <w:link w:val="865"/>
    <w:pPr>
      <w:pBdr/>
      <w:spacing/>
      <w:ind/>
    </w:pPr>
    <w:rPr>
      <w:rFonts w:eastAsia="Times New Roman"/>
      <w:sz w:val="22"/>
      <w:szCs w:val="22"/>
      <w:lang w:val="ru-RU" w:eastAsia="en-US" w:bidi="ar-SA"/>
    </w:rPr>
  </w:style>
  <w:style w:type="paragraph" w:styleId="882">
    <w:name w:val="Основной текст с отступом"/>
    <w:basedOn w:val="865"/>
    <w:next w:val="882"/>
    <w:link w:val="883"/>
    <w:semiHidden/>
    <w:pPr>
      <w:pBdr/>
      <w:spacing w:after="120"/>
      <w:ind w:left="283"/>
    </w:pPr>
  </w:style>
  <w:style w:type="character" w:styleId="883">
    <w:name w:val="Основной текст с отступом Знак"/>
    <w:basedOn w:val="869"/>
    <w:next w:val="883"/>
    <w:link w:val="882"/>
    <w:semiHidden/>
    <w:pPr>
      <w:pBdr/>
      <w:spacing/>
      <w:ind/>
    </w:pPr>
    <w:rPr>
      <w:rFonts w:ascii="Times New Roman" w:hAnsi="Times New Roman" w:eastAsia="Times New Roman"/>
    </w:rPr>
  </w:style>
  <w:style w:type="paragraph" w:styleId="884">
    <w:name w:val="ConsPlusCell"/>
    <w:next w:val="884"/>
    <w:link w:val="865"/>
    <w:pPr>
      <w:widowControl w:val="false"/>
      <w:pBdr/>
      <w:spacing/>
      <w:ind/>
    </w:pPr>
    <w:rPr>
      <w:rFonts w:ascii="Arial" w:hAnsi="Arial" w:eastAsia="Times New Roman"/>
      <w:lang w:val="ru-RU" w:eastAsia="ru-RU" w:bidi="ar-SA"/>
    </w:rPr>
  </w:style>
  <w:style w:type="paragraph" w:styleId="885">
    <w:name w:val="Абзац списка"/>
    <w:basedOn w:val="865"/>
    <w:next w:val="885"/>
    <w:link w:val="865"/>
    <w:pPr>
      <w:pBdr/>
      <w:spacing/>
      <w:ind w:left="720"/>
      <w:contextualSpacing w:val="true"/>
    </w:pPr>
    <w:rPr>
      <w:sz w:val="24"/>
      <w:szCs w:val="24"/>
    </w:rPr>
  </w:style>
  <w:style w:type="character" w:styleId="886">
    <w:name w:val="Знак примечания"/>
    <w:next w:val="886"/>
    <w:link w:val="865"/>
    <w:pPr>
      <w:pBdr/>
      <w:spacing/>
      <w:ind/>
    </w:pPr>
    <w:rPr>
      <w:sz w:val="16"/>
      <w:szCs w:val="16"/>
    </w:rPr>
  </w:style>
  <w:style w:type="paragraph" w:styleId="887">
    <w:name w:val="Текст примечания"/>
    <w:basedOn w:val="865"/>
    <w:next w:val="887"/>
    <w:link w:val="888"/>
    <w:pPr>
      <w:pBdr/>
      <w:spacing/>
      <w:ind/>
    </w:pPr>
  </w:style>
  <w:style w:type="character" w:styleId="888">
    <w:name w:val="Текст примечания Знак"/>
    <w:basedOn w:val="869"/>
    <w:next w:val="888"/>
    <w:link w:val="887"/>
    <w:pPr>
      <w:pBdr/>
      <w:spacing/>
      <w:ind/>
    </w:pPr>
    <w:rPr>
      <w:rFonts w:ascii="Times New Roman" w:hAnsi="Times New Roman" w:eastAsia="Times New Roman"/>
    </w:rPr>
  </w:style>
  <w:style w:type="paragraph" w:styleId="889">
    <w:name w:val="ConsPlusNormal"/>
    <w:next w:val="889"/>
    <w:link w:val="865"/>
    <w:pPr>
      <w:widowControl w:val="false"/>
      <w:pBdr/>
      <w:spacing/>
      <w:ind w:firstLine="720"/>
    </w:pPr>
    <w:rPr>
      <w:rFonts w:ascii="Arial" w:hAnsi="Arial" w:eastAsia="Times New Roman"/>
      <w:lang w:val="ru-RU" w:eastAsia="ru-RU" w:bidi="ar-SA"/>
    </w:rPr>
  </w:style>
  <w:style w:type="character" w:styleId="890" w:default="1">
    <w:name w:val="Default Paragraph Font"/>
    <w:uiPriority w:val="1"/>
    <w:semiHidden/>
    <w:unhideWhenUsed/>
    <w:pPr>
      <w:pBdr/>
      <w:spacing/>
      <w:ind/>
    </w:pPr>
  </w:style>
  <w:style w:type="numbering" w:styleId="891" w:default="1">
    <w:name w:val="No List"/>
    <w:uiPriority w:val="99"/>
    <w:semiHidden/>
    <w:unhideWhenUsed/>
    <w:pPr>
      <w:pBdr/>
      <w:spacing/>
      <w:ind/>
    </w:pPr>
  </w:style>
  <w:style w:type="paragraph" w:styleId="892" w:default="1">
    <w:name w:val="Normal"/>
    <w:qFormat/>
    <w:pPr>
      <w:pBdr/>
      <w:spacing/>
      <w:ind/>
    </w:pPr>
  </w:style>
  <w:style w:type="table" w:styleId="893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4">
    <w:name w:val="Заголовок 7"/>
    <w:pPr>
      <w:keepNext w:val="tru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120" w:afterAutospacing="0" w:before="0" w:beforeAutospacing="0" w:line="240" w:lineRule="auto"/>
      <w:ind w:right="0" w:firstLine="0" w:left="0"/>
      <w:contextualSpacing w:val="false"/>
      <w:jc w:val="center"/>
      <w:outlineLvl w:val="6"/>
    </w:pPr>
    <w:rPr>
      <w:rFonts w:ascii="Arial" w:hAnsi="Arial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895" w:customStyle="1">
    <w:name w:val="List Paragraph Char"/>
    <w:uiPriority w:val="99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78</cp:revision>
  <dcterms:modified xsi:type="dcterms:W3CDTF">2025-03-12T01:50:33Z</dcterms:modified>
</cp:coreProperties>
</file>