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5"/>
        <w:pBdr/>
        <w:spacing/>
        <w:ind w:right="-2"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Style w:val="674"/>
        <w:pBdr/>
        <w:spacing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4"/>
        <w:pBdr/>
        <w:spacing/>
        <w:ind w:right="-2"/>
        <w:jc w:val="center"/>
        <w:rPr/>
      </w:pPr>
      <w:r>
        <w:t xml:space="preserve">АДМИНИСТРАЦИЯ  ГОРОДА  НОВОАЛТАЙСКА</w:t>
      </w:r>
      <w:r/>
    </w:p>
    <w:p>
      <w:pPr>
        <w:pStyle w:val="674"/>
        <w:pBdr/>
        <w:spacing/>
        <w:ind w:right="-2"/>
        <w:jc w:val="center"/>
        <w:rPr/>
      </w:pPr>
      <w:r>
        <w:t xml:space="preserve">АЛТАЙСКОГО  КРАЯ</w:t>
      </w:r>
      <w:r/>
    </w:p>
    <w:p>
      <w:pPr>
        <w:pBdr/>
        <w:spacing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76"/>
        <w:pBdr/>
        <w:spacing/>
        <w:ind w:right="-2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П О С Т А Н О В Л Е Н И Е </w:t>
      </w:r>
      <w:r>
        <w:rPr>
          <w:rFonts w:ascii="Arial" w:hAnsi="Arial" w:cs="Arial"/>
        </w:rPr>
      </w:r>
    </w:p>
    <w:p>
      <w:pPr>
        <w:pBdr/>
        <w:spacing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23.12.202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  <w:tab/>
        <w:t xml:space="preserve">              г. Новоалтайск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</w:t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№ 3207</w:t>
      </w:r>
      <w:r>
        <w:rPr>
          <w:rFonts w:ascii="Times New Roman" w:hAnsi="Times New Roman" w:cs="Times New Roman"/>
          <w:sz w:val="28"/>
        </w:rPr>
      </w:r>
    </w:p>
    <w:p>
      <w:pPr>
        <w:pBdr/>
        <w:spacing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0" w:type="auto"/>
        <w:tblInd w:w="76" w:type="dxa"/>
        <w:tblBorders/>
        <w:tblLook w:val="04A0" w:firstRow="1" w:lastRow="0" w:firstColumn="1" w:lastColumn="0" w:noHBand="0" w:noVBand="1"/>
      </w:tblPr>
      <w:tblGrid>
        <w:gridCol w:w="4852"/>
      </w:tblGrid>
      <w:tr>
        <w:trPr/>
        <w:tc>
          <w:tcPr>
            <w:tcBorders/>
            <w:tcW w:w="4852" w:type="dxa"/>
            <w:textDirection w:val="lrTb"/>
            <w:noWrap w:val="false"/>
          </w:tcPr>
          <w:p>
            <w:pPr>
              <w:pBdr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назначения единовременной 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выплаты молодым специалистам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(педагогическим работникам) из числа выпускников учреждений высшего и среднего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приступившим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по специальности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города Новоалтайска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7" w:lineRule="auto"/>
        <w:ind w:right="-2" w:firstLine="557" w:left="76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</w:r>
      <w:r>
        <w:rPr>
          <w:color w:val="000000"/>
          <w:sz w:val="28"/>
          <w:lang w:eastAsia="en-US"/>
        </w:rPr>
      </w:r>
    </w:p>
    <w:p>
      <w:pPr>
        <w:pBdr/>
        <w:spacing w:after="0" w:line="247" w:lineRule="auto"/>
        <w:ind w:right="-2" w:firstLine="633" w:left="76"/>
        <w:rPr/>
      </w:pPr>
      <w:r/>
      <w:r/>
    </w:p>
    <w:p>
      <w:pPr>
        <w:pBdr/>
        <w:spacing w:after="0" w:line="247" w:lineRule="auto"/>
        <w:ind w:right="-2" w:firstLine="633" w:left="76"/>
        <w:rPr/>
      </w:pPr>
      <w:r/>
      <w:r/>
    </w:p>
    <w:p>
      <w:pPr>
        <w:pBdr/>
        <w:spacing w:after="0" w:line="240" w:lineRule="auto"/>
        <w:ind w:right="-2" w:firstLine="633"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городского округа 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города Новоалтайска от 24.12.2020 № 1998 «Об утверждении муниципальной программы «Развитие системы образования в городе Новоалтайске на 2021-2025 годы», в целях материальной поддержки молодых специалистов из числа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работников образовательных организаций города Новоалтайска и обеспечения населения города качественными и доступными муниципальными услугами в сфере образования, а также в целях закрепления молодых специалистов в системе образования города Новоалтайска,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40" w:lineRule="auto"/>
        <w:ind w:right="-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назначения единовременной денежной выплат</w:t>
      </w:r>
      <w:r>
        <w:rPr>
          <w:rFonts w:ascii="Times New Roman" w:hAnsi="Times New Roman" w:cs="Times New Roman"/>
          <w:sz w:val="28"/>
          <w:szCs w:val="28"/>
        </w:rPr>
        <w:t xml:space="preserve">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40" w:lineRule="auto"/>
        <w:ind w:right="-2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4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0.75pt;height:0.7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ознакомить руководителей образовательных организаций с Положением о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3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0.75pt;height:0.75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порядке назначения единовременной денежной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в муниципальных бюджетных образовательных организациях города Новоалтайска.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Комитету по финансам, налоговой и кредитной политике Администрации города Новоалтайска ежегодно предусматривать в местно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4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0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0.75pt;height:0.75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бюджете городского округа расходы на указанные цели.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"/>
        </w:numPr>
        <w:pBdr/>
        <w:spacing w:after="0" w:line="240" w:lineRule="auto"/>
        <w:ind w:right="-2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"/>
        </w:numPr>
        <w:pBdr/>
        <w:spacing w:after="0" w:line="240" w:lineRule="auto"/>
        <w:ind w:right="-2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от 1</w:t>
      </w:r>
      <w:r>
        <w:rPr>
          <w:rFonts w:ascii="Times New Roman" w:hAnsi="Times New Roman" w:cs="Times New Roman"/>
          <w:sz w:val="28"/>
          <w:szCs w:val="28"/>
        </w:rPr>
        <w:t xml:space="preserve">5.03.2023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485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назначения единовременной денежн</w:t>
      </w:r>
      <w:r>
        <w:rPr>
          <w:rFonts w:ascii="Times New Roman" w:hAnsi="Times New Roman" w:cs="Times New Roman"/>
          <w:sz w:val="28"/>
          <w:szCs w:val="28"/>
        </w:rPr>
        <w:t xml:space="preserve">ой выплаты 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(педагогическим работникам) из числа выпускников учреждений высшего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приступившим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по специальности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"/>
        </w:numPr>
        <w:pBdr/>
        <w:spacing w:after="0" w:line="240" w:lineRule="auto"/>
        <w:ind w:right="-2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Г. 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В.Г. Бодунов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  <w:tab w:val="left" w:leader="none" w:pos="1134"/>
        </w:tabs>
        <w:spacing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  <w:tab w:val="left" w:leader="none" w:pos="113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  <w:tab w:val="left" w:leader="none" w:pos="113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  <w:tab w:val="left" w:leader="none" w:pos="1134"/>
        </w:tabs>
        <w:spacing w:after="0" w:line="240" w:lineRule="auto"/>
        <w:ind w:right="-2"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  <w:tab w:val="left" w:leader="none" w:pos="1134"/>
        </w:tabs>
        <w:spacing w:after="0" w:line="240" w:lineRule="auto"/>
        <w:ind w:right="-2"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23.12.2024 № 3207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назначения единовременной денеж</w:t>
      </w:r>
      <w:r>
        <w:rPr>
          <w:rFonts w:ascii="Times New Roman" w:hAnsi="Times New Roman" w:cs="Times New Roman"/>
          <w:sz w:val="28"/>
          <w:szCs w:val="28"/>
        </w:rPr>
        <w:t xml:space="preserve">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pBdr/>
        <w:spacing w:after="0" w:line="240" w:lineRule="auto"/>
        <w:ind w:right="-2"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Федеральным законом от 29.12.2012 № 273-ФЗ «Об образовании в Российской Федерации», законом Алтайского края от 04.09.2013 № 56-ЗС «Об образовании в Алтайском крае»,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предоставления из местного бюджета дополнительной меры социальной поддержки в виде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—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молодым специалистам из числа педагогических работников, приступившим к работе по специальности в муниципальных бюджетных образовательных организациях города Новоалтайска.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pBdr/>
        <w:spacing w:after="0" w:line="240" w:lineRule="auto"/>
        <w:ind w:right="-2"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Статус молодого специалиста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настоящего Положения под молодым специалистом (далее —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 понимается лицо, не достигшее на момент подачи заявления о предоставлении единовременной выплаты 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-летнего возраста, проживающее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желающее переехать на постоянное место жительство </w:t>
      </w:r>
      <w:r>
        <w:rPr>
          <w:rFonts w:ascii="Times New Roman" w:hAnsi="Times New Roman" w:cs="Times New Roman"/>
          <w:sz w:val="28"/>
          <w:szCs w:val="28"/>
        </w:rPr>
        <w:t xml:space="preserve">в город Новоалтайск, окончившее образовательную организацию высшего профессионального (высшего образования) либо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очной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обучения и получившее документ государственного образца об уровне образования и (или)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заключившее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бюджетной образовательной организацией города Новоалтайска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находящейся на территории города Новоалтайска,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>
        <w:rPr>
          <w:rFonts w:ascii="Times New Roman" w:hAnsi="Times New Roman" w:cs="Times New Roman"/>
          <w:sz w:val="28"/>
          <w:szCs w:val="28"/>
        </w:rPr>
        <w:t xml:space="preserve">на полную ставку по основному месту работы </w:t>
      </w:r>
      <w:r>
        <w:rPr>
          <w:rFonts w:ascii="Times New Roman" w:hAnsi="Times New Roman" w:cs="Times New Roman"/>
          <w:sz w:val="28"/>
          <w:szCs w:val="28"/>
        </w:rPr>
        <w:t xml:space="preserve">и взявшее на себя письменное обязательство отработать в образовательной организации не менее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Единовременная</w:t>
      </w:r>
      <w:r>
        <w:rPr>
          <w:rFonts w:ascii="Times New Roman" w:hAnsi="Times New Roman" w:cs="Times New Roman"/>
          <w:sz w:val="28"/>
          <w:szCs w:val="28"/>
        </w:rPr>
        <w:t xml:space="preserve"> выплата назначается в размере 100000 (сто </w:t>
      </w:r>
      <w:r>
        <w:rPr>
          <w:rFonts w:ascii="Times New Roman" w:hAnsi="Times New Roman" w:cs="Times New Roman"/>
          <w:sz w:val="28"/>
          <w:szCs w:val="28"/>
        </w:rPr>
        <w:t xml:space="preserve">тысяч) рублей с учетом налога на доходы физических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сводный список молодых специалистов на получение единовременной выплаты специалист представляет в образовательную организацию, с которой заключил трудовой договор до 1 февраля года, следующего за годом трудоустройства,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обязательство о возврате единовременной выплаты согласно приложению 1 к настоящему Положению;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заявление о выплате единовременной выплаты согласно приложению 2 к настоящему Положению;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согласие на обработку персональных данных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копии документов об образовании и (или) о квалификации;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копию паспорта </w:t>
      </w:r>
      <w:r>
        <w:rPr>
          <w:rFonts w:ascii="Times New Roman" w:hAnsi="Times New Roman" w:cs="Times New Roman"/>
          <w:sz w:val="28"/>
          <w:szCs w:val="28"/>
        </w:rPr>
        <w:t xml:space="preserve">(лицевая сторона и регистрация);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копию СНИЛС или уведомления о регистрации в системе индивидуального (персонифицированного) учета (форма АДИ-РЕГ);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реквизиты банковского счета;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копию военного билета (в случае его призыва в Вооруженные Силы Российской Федерации в год получения документа об уровне образования);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копию документа, подтверждающего период нахождения в отпуске по уходу за ребенком (в случае нахождения в отпуске по уходу за ребенком после получения документа об уровне образования).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приложением подлинника. В случае представления копии документа вместе с подлинником верность копии удостоверяется руководителем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 пункте 2.3 настоящего Положения, осуществляет их проверку и направляет в Комитет по образованию Администрации города Новоалтайска (далее —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Комитет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 с сопроводительным письмом.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Одновременно с представленными специалистом документами образовательная организация направляет в Комитет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копию приказа образовательной организации о приеме молодого специалиста на работу;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копию трудового договора с образовательной организацией;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2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0.75pt;height:0.75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сведения о трудовой деятельности работника (СТД-Р) или копию трудовой книжки;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>
        <w:rPr>
          <w:rFonts w:ascii="Times New Roman" w:hAnsi="Times New Roman" w:cs="Times New Roman"/>
          <w:sz w:val="28"/>
          <w:szCs w:val="28"/>
        </w:rPr>
        <w:t xml:space="preserve">справку</w:t>
      </w:r>
      <w:r>
        <w:rPr>
          <w:rFonts w:ascii="Times New Roman" w:hAnsi="Times New Roman" w:cs="Times New Roman"/>
          <w:sz w:val="28"/>
          <w:szCs w:val="28"/>
        </w:rPr>
        <w:t xml:space="preserve"> об объеме учебной (педагогической) нагрузки специалиста.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руководителем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Комитет принимает решение о предоставлении специалисту единовременной выплаты или об отказе в ее предоставлении на основании решения комиссии Комитета, которая в срок 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 рассматривает документы, указанные в пунктах 2.3 и 2.5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Решение комиссии Комитета о предоставлении специалисту единовременной выплаты или об отказе в ее предоставлении принимается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заседания комиссии и оформляется протоколом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На основании протокола комиссии в срок до 5 марта Главе города направляется проект распоряжения Администрации города Новоалтайска о предоставлении единовременной выплаты. Копия распоряжения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его подписания направляется в образовательную организацию.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единовременной выплаты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непредставление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перечисления и возврата единовременной выплаты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Единовременная выплата осуществляется за счет средств местного бюджета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распоряжением Администрации города Новоалтайска о предоставлении единовременной выплаты путем перечисления денежных средств по безналичному расчету на лицевой счет специалиста, открытого им в банке или иной кредитной организации не позднее 31 мая.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Повторное предоставление специалисту единовременной выплаты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Специалист обязан вернуть сумму полученной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в случае прекращения трудового договора до истечения трех летнего срока со 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.1. прекращение трудового договора по основанию, предусмотренному пунктом 5 статьи 77 Трудового кодекса Российской Федерации, за исключением перевода к работодателю, являющемуся образовательной организацией, расположенной на территории города Новоалтайска;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расторжение трудового договора по инициативе работника по основанию, предусмотренному статьей 80 Трудового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расторжение трудового договора по инициативе работодателя по основаниям, предусмотренным пунктами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5, 6, 8, 11 статьи 81 Трудового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расторжение трудового договора по соглашению сторон;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</w:t>
      </w:r>
      <w:r>
        <w:rPr>
          <w:rFonts w:ascii="Times New Roman" w:hAnsi="Times New Roman" w:cs="Times New Roman"/>
          <w:sz w:val="28"/>
          <w:szCs w:val="28"/>
        </w:rPr>
        <w:t xml:space="preserve">. прекращение трудового договора по основаниям, предусмотренным пунктами 4 и 8 статьи 83 Трудового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прекращение трудового договора по основаниям, предусмотренным пунктами 1 и 2 статьи 336 Трудового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случае продолжительного отсутствия специалиста на рабочем месте (нахождение в отпуске по уходу за ребенком; длительном отпуске до</w:t>
      </w:r>
      <w:r>
        <w:rPr>
          <w:rFonts w:ascii="Times New Roman" w:hAnsi="Times New Roman" w:cs="Times New Roman"/>
          <w:sz w:val="28"/>
          <w:szCs w:val="28"/>
        </w:rPr>
        <w:t xml:space="preserve"> одного года, предоставляемом педагогическим работникам через 10 лет непрерывной педагогической работы; </w:t>
      </w:r>
      <w:r>
        <w:rPr>
          <w:rFonts w:ascii="Times New Roman" w:hAnsi="Times New Roman" w:cs="Times New Roman"/>
          <w:sz w:val="28"/>
          <w:szCs w:val="28"/>
        </w:rPr>
        <w:t xml:space="preserve">призыва на срочную военную службу) трех летний срок, установленный для отработки специалистом в образовательной организации, продлевается на время отсутствия.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 о прекращении 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о с</w:t>
      </w:r>
      <w:r>
        <w:rPr>
          <w:rFonts w:ascii="Times New Roman" w:hAnsi="Times New Roman" w:cs="Times New Roman"/>
          <w:sz w:val="28"/>
          <w:szCs w:val="28"/>
        </w:rPr>
        <w:t xml:space="preserve">пециалистом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ом 3.3. </w:t>
      </w:r>
      <w:r>
        <w:rPr>
          <w:rFonts w:ascii="Times New Roman" w:hAnsi="Times New Roman" w:cs="Times New Roman"/>
          <w:sz w:val="28"/>
          <w:szCs w:val="28"/>
        </w:rPr>
        <w:t xml:space="preserve">Положения, в течение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трудового договора с молодым специалистом.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Денежные средства, полученные специалистом в качестве единовременной выплаты, подлежат возврату в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пропорционально отработанному времени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месячный срок после расторжения трудового договора по основаниям, установленным пунктом 3.3 настоящего Положения, путем перечисления на счет Комитета.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При отказе</w:t>
      </w:r>
      <w:r>
        <w:rPr>
          <w:rFonts w:ascii="Times New Roman" w:hAnsi="Times New Roman" w:cs="Times New Roman"/>
          <w:sz w:val="28"/>
          <w:szCs w:val="28"/>
        </w:rPr>
        <w:t xml:space="preserve"> от добровольного возврата единовременн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взыскиваются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омитетом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единовременной выплаты размещается Комитетом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p>
      <w:pPr>
        <w:pBdr/>
        <w:tabs>
          <w:tab w:val="right" w:leader="none" w:pos="9664"/>
        </w:tabs>
        <w:spacing w:after="0" w:line="240" w:lineRule="auto"/>
        <w:ind w:right="-2"/>
        <w:jc w:val="both"/>
        <w:rPr/>
      </w:pPr>
      <w:r/>
      <w:r/>
    </w:p>
    <w:tbl>
      <w:tblPr>
        <w:tblW w:w="0" w:type="auto"/>
        <w:jc w:val="right"/>
        <w:tblBorders/>
        <w:tblLook w:val="04A0" w:firstRow="1" w:lastRow="0" w:firstColumn="1" w:lastColumn="0" w:noHBand="0" w:noVBand="1"/>
      </w:tblPr>
      <w:tblGrid>
        <w:gridCol w:w="4952"/>
      </w:tblGrid>
      <w:tr>
        <w:trPr>
          <w:jc w:val="right"/>
        </w:trPr>
        <w:tc>
          <w:tcPr>
            <w:tcBorders/>
            <w:tcW w:w="4952" w:type="dxa"/>
            <w:textDirection w:val="lrTb"/>
            <w:noWrap w:val="false"/>
          </w:tcPr>
          <w:p>
            <w:pPr>
              <w:pBdr/>
              <w:tabs>
                <w:tab w:val="right" w:leader="none" w:pos="966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tabs>
                <w:tab w:val="right" w:leader="none" w:pos="966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порядке назначения единовременной денеж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Bdr/>
        <w:spacing w:after="0" w:line="261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КОА г. Новоалтайска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(последнее - при наличии)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должности, место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тел: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303" w:line="261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8939530</wp:posOffset>
                </wp:positionV>
                <wp:extent cx="6350" cy="88265"/>
                <wp:effectExtent l="0" t="0" r="31750" b="6985"/>
                <wp:wrapSquare wrapText="bothSides"/>
                <wp:docPr id="6" name="Рисунок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0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350" cy="88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5168;o:allowoverlap:true;o:allowincell:true;mso-position-horizontal-relative:page;margin-left:57.60pt;mso-position-horizontal:absolute;mso-position-vertical-relative:page;margin-top:703.90pt;mso-position-vertical:absolute;width:0.50pt;height:6.95pt;mso-wrap-distance-left:9.00pt;mso-wrap-distance-top:0.00pt;mso-wrap-distance-right:9.00pt;mso-wrap-distance-bottom:0.00pt;z-index:1;" stroked="false">
                <w10:wrap type="square"/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Обязательство о возврате единовременной выплаты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7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9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0.75pt;height:0.75pt;mso-wrap-distance-left:0.00pt;mso-wrap-distance-top:0.00pt;mso-wrap-distance-right:0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30" w:line="247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- при наличии) работника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30" w:line="247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30" w:line="247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30" w:line="247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30" w:line="247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(дата, кем выдан)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заключивший(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4" w:line="247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организации)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4" w:line="247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4" w:line="247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образовательной организации)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лет со дня получения единовременной выплаты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по инициативе работника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77 Трудового кодекса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75" cy="28575"/>
                <wp:effectExtent l="0" t="0" r="9525" b="9525"/>
                <wp:docPr id="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63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66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5.25pt;height:2.25pt;mso-wrap-distance-left:0.00pt;mso-wrap-distance-top:0.00pt;mso-wrap-distance-right:0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по основанию, предусмотренному пунктом 5 части 1 статьи 77 Трудового кодекса Российской Федерации, за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9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0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0.75pt;height:0.75pt;mso-wrap-distance-left:0.00pt;mso-wrap-distance-top:0.00pt;mso-wrap-distance-right:0.00pt;mso-wrap-distance-bottom:0.00pt;z-index:1;" stroked="f">
                <v:imagedata r:id="rId1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исключением перевода работника по его просьбе или с его согласия на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0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0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0.75pt;height:0.75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работу в другую образовательную организацию, подведомственной комитету по образованию Администрации города Новоалтайска;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пунктами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5, 6, 8, 11 части 1 статьи 81 </w:t>
      </w:r>
      <w:r>
        <w:rPr>
          <w:rFonts w:ascii="Times New Roman" w:hAnsi="Times New Roman" w:cs="Times New Roman"/>
          <w:sz w:val="28"/>
          <w:szCs w:val="28"/>
        </w:rPr>
        <w:t xml:space="preserve">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по основаниям, предусмотренным пунктом 4</w:t>
      </w:r>
      <w:r>
        <w:rPr>
          <w:rFonts w:ascii="Times New Roman" w:hAnsi="Times New Roman" w:cs="Times New Roman"/>
          <w:sz w:val="28"/>
          <w:szCs w:val="28"/>
        </w:rPr>
        <w:t xml:space="preserve">, 8 и 13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83, </w:t>
      </w:r>
      <w:r>
        <w:rPr>
          <w:rFonts w:ascii="Times New Roman" w:hAnsi="Times New Roman" w:cs="Times New Roman"/>
          <w:sz w:val="28"/>
          <w:szCs w:val="28"/>
        </w:rPr>
        <w:t xml:space="preserve">статьей 84, </w:t>
      </w:r>
      <w:r>
        <w:rPr>
          <w:rFonts w:ascii="Times New Roman" w:hAnsi="Times New Roman" w:cs="Times New Roman"/>
          <w:sz w:val="28"/>
          <w:szCs w:val="28"/>
        </w:rPr>
        <w:t xml:space="preserve">пунктами 1, 2 статьи 336 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случае предоставления мною нед</w:t>
      </w:r>
      <w:r>
        <w:rPr>
          <w:rFonts w:ascii="Times New Roman" w:hAnsi="Times New Roman" w:cs="Times New Roman"/>
          <w:sz w:val="28"/>
          <w:szCs w:val="28"/>
        </w:rPr>
        <w:t xml:space="preserve">остоверной информации для получения единовременной денежной выплаты, обязуюсь в 30-дневный срок с даты расторжения трудового договора вернуть единовременную денежную выплату в полном объеме, независимо от количества времени, фактически отработанного по тру</w:t>
      </w:r>
      <w:r>
        <w:rPr>
          <w:rFonts w:ascii="Times New Roman" w:hAnsi="Times New Roman" w:cs="Times New Roman"/>
          <w:sz w:val="28"/>
          <w:szCs w:val="28"/>
        </w:rPr>
        <w:t xml:space="preserve">довому договору с работодателем;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случае продолжительного отсутствия специалиста на рабочем месте (нахождение в отпуске по уходу за ребенком; длительном отпуске до одног</w:t>
      </w:r>
      <w:r>
        <w:rPr>
          <w:rFonts w:ascii="Times New Roman" w:hAnsi="Times New Roman" w:cs="Times New Roman"/>
          <w:sz w:val="28"/>
          <w:szCs w:val="28"/>
        </w:rPr>
        <w:t xml:space="preserve">о года, предоставляемом педагогическим работникам через 10 лет непрерывной педагогической работы; призыва на срочную военную службу) трех летний срок, установленный для отработки специалистом в образовательной организации, продлевается на время отсутствия.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_»_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20__г. _____________   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подпись)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(расшифровка подписи)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</w:r>
    </w:p>
    <w:p>
      <w:pPr>
        <w:pBdr/>
        <w:spacing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293"/>
          <w:tab w:val="center" w:leader="none" w:pos="7591"/>
        </w:tabs>
        <w:spacing w:after="26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293"/>
          <w:tab w:val="center" w:leader="none" w:pos="7591"/>
        </w:tabs>
        <w:spacing w:after="26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293"/>
          <w:tab w:val="center" w:leader="none" w:pos="7591"/>
        </w:tabs>
        <w:spacing w:after="26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293"/>
          <w:tab w:val="center" w:leader="none" w:pos="7591"/>
        </w:tabs>
        <w:spacing w:after="26" w:line="25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77"/>
        </w:tabs>
        <w:spacing/>
        <w:ind w:right="-2"/>
        <w:jc w:val="both"/>
        <w:rPr/>
      </w:pPr>
      <w:r>
        <w:br w:type="page" w:clear="all"/>
      </w:r>
      <w:r/>
    </w:p>
    <w:tbl>
      <w:tblPr>
        <w:tblStyle w:val="696"/>
        <w:tblW w:w="0" w:type="auto"/>
        <w:tblInd w:w="4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2"/>
      </w:tblGrid>
      <w:tr>
        <w:trPr/>
        <w:tc>
          <w:tcPr>
            <w:tcBorders/>
            <w:tcW w:w="4812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</w:t>
            </w:r>
            <w:r>
              <w:rPr>
                <w:sz w:val="28"/>
                <w:szCs w:val="28"/>
              </w:rPr>
              <w:t xml:space="preserve">назначения  единовременной</w:t>
            </w:r>
            <w:r>
              <w:rPr>
                <w:sz w:val="28"/>
                <w:szCs w:val="28"/>
              </w:rPr>
              <w:t xml:space="preserve"> денеж</w:t>
            </w:r>
            <w:r>
              <w:rPr>
                <w:sz w:val="28"/>
                <w:szCs w:val="28"/>
              </w:rPr>
              <w:t xml:space="preserve">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6" w:left="4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7"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КОА г. Новоалтайска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7"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7"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6" w:left="4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6" w:left="4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39"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(последнее - при наличии) педагогического работника, наименование должности, место работы тел: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выплате единовременной выплаты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единовременную выплату в размере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0000 (</w:t>
      </w:r>
      <w:r>
        <w:rPr>
          <w:rFonts w:ascii="Times New Roman" w:hAnsi="Times New Roman" w:cs="Times New Roman"/>
          <w:sz w:val="28"/>
          <w:szCs w:val="28"/>
        </w:rPr>
        <w:t xml:space="preserve">сто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перечислить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счет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 открытый в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порядке назначения единовременной денеж</w:t>
      </w:r>
      <w:r>
        <w:rPr>
          <w:rFonts w:ascii="Times New Roman" w:hAnsi="Times New Roman" w:cs="Times New Roman"/>
          <w:sz w:val="28"/>
          <w:szCs w:val="28"/>
        </w:rPr>
        <w:t xml:space="preserve">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№_____ дата_____</w:t>
      </w:r>
      <w:r>
        <w:rPr>
          <w:rFonts w:ascii="Times New Roman" w:hAnsi="Times New Roman" w:cs="Times New Roman"/>
          <w:sz w:val="28"/>
          <w:szCs w:val="28"/>
        </w:rPr>
        <w:t xml:space="preserve"> ознакомлен(а).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20___г.     ______________  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286"/>
          <w:tab w:val="center" w:leader="none" w:pos="758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6"/>
        <w:tblW w:w="0" w:type="auto"/>
        <w:tblInd w:w="4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Borders/>
            <w:tcW w:w="4678" w:type="dxa"/>
            <w:textDirection w:val="lrTb"/>
            <w:noWrap w:val="false"/>
          </w:tcPr>
          <w:p>
            <w:pPr>
              <w:pBdr/>
              <w:spacing/>
              <w:ind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назначения единовременной денеж</w:t>
            </w:r>
            <w:r>
              <w:rPr>
                <w:sz w:val="28"/>
                <w:szCs w:val="28"/>
              </w:rPr>
              <w:t xml:space="preserve">ной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паспорт сери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кем</w:t>
      </w:r>
      <w:r>
        <w:rPr>
          <w:rFonts w:ascii="Times New Roman" w:hAnsi="Times New Roman" w:cs="Times New Roman"/>
          <w:sz w:val="28"/>
          <w:szCs w:val="28"/>
        </w:rPr>
        <w:t xml:space="preserve">, когда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_._</w:t>
      </w:r>
      <w:r>
        <w:rPr>
          <w:rFonts w:ascii="Times New Roman" w:hAnsi="Times New Roman" w:cs="Times New Roman"/>
          <w:sz w:val="28"/>
          <w:szCs w:val="28"/>
        </w:rPr>
        <w:t xml:space="preserve">___._______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адрес регистрации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4312"/>
          <w:tab w:val="center" w:leader="none" w:pos="867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комитету по образованию Администрации города Новоалтайска на обработку моих персональных данных, а именно: фамилии, имени, отчества, даты, месяца, года рождения, адреса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и фактического проживания, паспортных данных (серии и номера паспорта, данных о его выдаче), сведений об образовании, СНИЛС или уведомления о регистрации в системе индивидуального (персонифицированного) учета (форма АДИ-РЕГ), выписку из лицевого счета.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обработки является получение единовременной денежн</w:t>
      </w:r>
      <w:r>
        <w:rPr>
          <w:rFonts w:ascii="Times New Roman" w:hAnsi="Times New Roman" w:cs="Times New Roman"/>
          <w:sz w:val="28"/>
          <w:szCs w:val="28"/>
        </w:rPr>
        <w:t xml:space="preserve">ой выплаты молодым специалистам (педагогическим работникам)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включает в себя совершение действий,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27.07.2006 № 152-ФЗ «О персональных данных», в том числе передачу моих персональных данных в образовательную организацию высшего образования, указанную в договоре о целевом обучении, как на бумажном носителе, так и посредством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почт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; а также получение моих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от третьих лиц, в том числе посредством электронной почты.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может быть, как автоматизированная, так и без использования средств автоматизации.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дано на срок осуществления мною трудовой деятельности в соответствии с Положением о порядке назначения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молодым специалистам (педагогическим работникам)</w:t>
      </w:r>
      <w:r>
        <w:rPr>
          <w:rFonts w:ascii="Times New Roman" w:hAnsi="Times New Roman" w:cs="Times New Roman"/>
          <w:sz w:val="28"/>
          <w:szCs w:val="28"/>
        </w:rPr>
        <w:t xml:space="preserve"> из числа выпускников учреждений высшего и среднего профессионального образования, приступившим к работе по специальности в муниципальных бюджетных образовательных организациях города Новоалтайска, а также на срок, установленный архивным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с целью обеспечения защиты моих прав и свобод, в том числе защиты прав на неприкосновенность частной жизни, личную и семейную тайну.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настоящего согласия осуществляется путем предоставления мною письменного заявления оператору обработки моих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_____________20</w:t>
      </w:r>
      <w:r>
        <w:rPr>
          <w:rFonts w:ascii="Times New Roman" w:hAnsi="Times New Roman" w:cs="Times New Roman"/>
          <w:sz w:val="28"/>
          <w:szCs w:val="28"/>
        </w:rPr>
        <w:t xml:space="preserve">___г.   _______________ 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tabs>
          <w:tab w:val="center" w:leader="none" w:pos="856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6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enter" w:leader="none" w:pos="856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7" w:orient="portrait" w:w="11905"/>
      <w:pgMar w:top="567" w:right="567" w:bottom="1134" w:left="1701" w:header="720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firstLine="0" w:left="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firstLine="0" w:left="16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firstLine="0" w:left="23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firstLine="0" w:left="3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firstLine="0" w:left="3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firstLine="0" w:left="4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firstLine="0" w:left="5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firstLine="0" w:left="5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firstLine="0" w:left="6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firstLine="0" w:left="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4"/>
      <w:suff w:val="tab"/>
    </w:lvl>
    <w:lvl w:ilvl="1">
      <w:isLgl w:val="false"/>
      <w:lvlJc w:val="left"/>
      <w:lvlText w:val="%2"/>
      <w:numFmt w:val="lowerLetter"/>
      <w:pPr>
        <w:pBdr/>
        <w:spacing/>
        <w:ind w:firstLine="0" w:left="16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firstLine="0" w:left="23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firstLine="0" w:left="30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firstLine="0" w:left="38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firstLine="0" w:left="45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firstLine="0" w:left="52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firstLine="0" w:left="59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firstLine="0" w:left="66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firstLine="0" w:left="22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0" w:left="26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firstLine="0" w:left="33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firstLine="0" w:left="16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firstLine="0" w:left="23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firstLine="0" w:left="30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firstLine="0" w:left="38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firstLine="0" w:left="45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firstLine="0" w:left="52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673"/>
    <w:next w:val="67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3"/>
    <w:next w:val="67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3"/>
    <w:next w:val="67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3"/>
    <w:next w:val="67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3"/>
    <w:next w:val="67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8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8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8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8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8"/>
    <w:link w:val="6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8"/>
    <w:link w:val="68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3"/>
    <w:next w:val="67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3"/>
    <w:next w:val="67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8"/>
    <w:link w:val="692"/>
    <w:uiPriority w:val="99"/>
    <w:pPr>
      <w:pBdr/>
      <w:spacing/>
      <w:ind/>
    </w:pPr>
  </w:style>
  <w:style w:type="character" w:styleId="178">
    <w:name w:val="Footer Char"/>
    <w:basedOn w:val="678"/>
    <w:link w:val="694"/>
    <w:uiPriority w:val="99"/>
    <w:pPr>
      <w:pBdr/>
      <w:spacing/>
      <w:ind/>
    </w:pPr>
  </w:style>
  <w:style w:type="paragraph" w:styleId="179">
    <w:name w:val="Caption"/>
    <w:basedOn w:val="673"/>
    <w:next w:val="67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3"/>
    <w:next w:val="673"/>
    <w:uiPriority w:val="99"/>
    <w:unhideWhenUsed/>
    <w:pPr>
      <w:pBdr/>
      <w:spacing w:after="0" w:afterAutospacing="0"/>
      <w:ind/>
    </w:pPr>
  </w:style>
  <w:style w:type="paragraph" w:styleId="673" w:default="1">
    <w:name w:val="Normal"/>
    <w:qFormat/>
    <w:pPr>
      <w:pBdr/>
      <w:spacing/>
      <w:ind/>
    </w:pPr>
  </w:style>
  <w:style w:type="paragraph" w:styleId="674">
    <w:name w:val="Heading 1"/>
    <w:basedOn w:val="673"/>
    <w:next w:val="673"/>
    <w:link w:val="681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675">
    <w:name w:val="Heading 2"/>
    <w:basedOn w:val="673"/>
    <w:next w:val="673"/>
    <w:link w:val="682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76">
    <w:name w:val="Heading 3"/>
    <w:basedOn w:val="673"/>
    <w:next w:val="673"/>
    <w:link w:val="683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677">
    <w:name w:val="Heading 4"/>
    <w:basedOn w:val="673"/>
    <w:next w:val="673"/>
    <w:link w:val="687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8" w:default="1">
    <w:name w:val="Default Paragraph Font"/>
    <w:uiPriority w:val="1"/>
    <w:semiHidden/>
    <w:unhideWhenUsed/>
    <w:pPr>
      <w:pBdr/>
      <w:spacing/>
      <w:ind/>
    </w:pPr>
  </w:style>
  <w:style w:type="table" w:styleId="6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0" w:default="1">
    <w:name w:val="No List"/>
    <w:uiPriority w:val="99"/>
    <w:semiHidden/>
    <w:unhideWhenUsed/>
    <w:pPr>
      <w:pBdr/>
      <w:spacing/>
      <w:ind/>
    </w:pPr>
  </w:style>
  <w:style w:type="character" w:styleId="681" w:customStyle="1">
    <w:name w:val="Заголовок 1 Знак"/>
    <w:basedOn w:val="678"/>
    <w:link w:val="674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682" w:customStyle="1">
    <w:name w:val="Заголовок 2 Знак"/>
    <w:basedOn w:val="678"/>
    <w:link w:val="67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683" w:customStyle="1">
    <w:name w:val="Заголовок 3 Знак"/>
    <w:basedOn w:val="678"/>
    <w:link w:val="67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684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685">
    <w:name w:val="Subtitle"/>
    <w:basedOn w:val="673"/>
    <w:next w:val="673"/>
    <w:link w:val="686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6" w:customStyle="1">
    <w:name w:val="Подзаголовок Знак"/>
    <w:basedOn w:val="678"/>
    <w:link w:val="685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7" w:customStyle="1">
    <w:name w:val="Заголовок 4 Знак"/>
    <w:basedOn w:val="678"/>
    <w:link w:val="67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88">
    <w:name w:val="Title"/>
    <w:basedOn w:val="673"/>
    <w:next w:val="673"/>
    <w:link w:val="689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9" w:customStyle="1">
    <w:name w:val="Заголовок Знак"/>
    <w:basedOn w:val="678"/>
    <w:link w:val="68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0" w:customStyle="1">
    <w:name w:val="Нормальный (таблица)"/>
    <w:basedOn w:val="673"/>
    <w:next w:val="673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691" w:customStyle="1">
    <w:name w:val="Прижатый влево"/>
    <w:basedOn w:val="673"/>
    <w:next w:val="673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692">
    <w:name w:val="Header"/>
    <w:basedOn w:val="673"/>
    <w:link w:val="693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693" w:customStyle="1">
    <w:name w:val="Верхний колонтитул Знак"/>
    <w:basedOn w:val="678"/>
    <w:link w:val="692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694">
    <w:name w:val="Footer"/>
    <w:basedOn w:val="673"/>
    <w:link w:val="695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695" w:customStyle="1">
    <w:name w:val="Нижний колонтитул Знак"/>
    <w:basedOn w:val="678"/>
    <w:link w:val="694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696">
    <w:name w:val="Table Grid"/>
    <w:basedOn w:val="679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7">
    <w:name w:val="List Paragraph"/>
    <w:basedOn w:val="673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698">
    <w:name w:val="page number"/>
    <w:basedOn w:val="678"/>
    <w:pPr>
      <w:pBdr/>
      <w:spacing/>
      <w:ind/>
    </w:pPr>
  </w:style>
  <w:style w:type="paragraph" w:styleId="699" w:customStyle="1">
    <w:name w:val="Table Paragraph"/>
    <w:basedOn w:val="673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700">
    <w:name w:val="Body Text"/>
    <w:basedOn w:val="673"/>
    <w:link w:val="701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701" w:customStyle="1">
    <w:name w:val="Основной текст Знак"/>
    <w:basedOn w:val="678"/>
    <w:link w:val="700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paragraph" w:styleId="702">
    <w:name w:val="Balloon Text"/>
    <w:basedOn w:val="673"/>
    <w:link w:val="70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03" w:customStyle="1">
    <w:name w:val="Текст выноски Знак"/>
    <w:basedOn w:val="678"/>
    <w:link w:val="70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0385-5327-4889-9193-E05661F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revision>48</cp:revision>
  <dcterms:created xsi:type="dcterms:W3CDTF">2023-02-07T03:50:00Z</dcterms:created>
  <dcterms:modified xsi:type="dcterms:W3CDTF">2024-12-24T10:10:25Z</dcterms:modified>
</cp:coreProperties>
</file>