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73"/>
        <w:pBdr/>
        <w:spacing/>
        <w:ind/>
        <w:jc w:val="center"/>
        <w:rPr>
          <w:rFonts w:ascii="Times New Roman" w:hAnsi="Times New Roman" w:eastAsia="Times New Roman"/>
          <w:b/>
          <w:lang w:val="ru-RU" w:eastAsia="ru-RU"/>
        </w:rPr>
      </w:pPr>
      <w:r>
        <w:rPr>
          <w:b/>
          <w:lang w:val="ru-RU" w:eastAsia="ru-RU"/>
        </w:rPr>
        <w:t xml:space="preserve"> </w:t>
      </w:r>
      <w:r>
        <w:rPr>
          <w:rFonts w:ascii="Times New Roman" w:hAnsi="Times New Roman" w:eastAsia="Times New Roman"/>
          <w:b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01pt;height:47.99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eastAsia="Times New Roman"/>
          <w:b/>
          <w:lang w:val="ru-RU" w:eastAsia="ru-RU"/>
        </w:rPr>
      </w:r>
      <w:r>
        <w:rPr>
          <w:rFonts w:ascii="Times New Roman" w:hAnsi="Times New Roman" w:eastAsia="Times New Roman"/>
          <w:b/>
          <w:lang w:val="ru-RU" w:eastAsia="ru-RU"/>
        </w:rPr>
      </w:r>
    </w:p>
    <w:p>
      <w:pPr>
        <w:pStyle w:val="913"/>
        <w:widowControl w:val="true"/>
        <w:pBdr/>
        <w:spacing/>
        <w:ind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 w:bidi="ar-SA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913"/>
              <w:keepNext w:val="true"/>
              <w:widowControl w:val="true"/>
              <w:pBdr/>
              <w:spacing/>
              <w:ind/>
              <w:jc w:val="center"/>
              <w:outlineLvl w:val="6"/>
              <w:rPr>
                <w:rFonts w:ascii="Times New Roman" w:hAnsi="Times New Roman" w:eastAsia="Times New Roman" w:cs="Times New Roman"/>
                <w:b/>
                <w:color w:val="000000"/>
                <w:spacing w:val="2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20"/>
                <w:sz w:val="28"/>
                <w:szCs w:val="28"/>
                <w:lang w:val="ru-RU" w:eastAsia="ru-RU" w:bidi="ar-SA"/>
              </w:rPr>
              <w:t xml:space="preserve">АДМИНИСТРАЦИЯ ГОРОДА НОВОАЛТАЙСКА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2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20"/>
                <w:sz w:val="28"/>
                <w:szCs w:val="28"/>
                <w:lang w:val="ru-RU" w:eastAsia="ru-RU" w:bidi="ar-SA"/>
              </w:rPr>
            </w:r>
          </w:p>
          <w:p>
            <w:pPr>
              <w:pStyle w:val="913"/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 xml:space="preserve">АЛТАЙСКОГО КРАЯ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r>
          </w:p>
          <w:p>
            <w:pPr>
              <w:pStyle w:val="913"/>
              <w:widowControl w:val="true"/>
              <w:pBdr/>
              <w:spacing/>
              <w:ind/>
              <w:jc w:val="center"/>
              <w:rPr>
                <w:rFonts w:ascii="Arial" w:hAnsi="Arial" w:eastAsia="Times New Roman" w:cs="Arial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Arial" w:hAnsi="Arial" w:eastAsia="Times New Roman" w:cs="Arial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Arial" w:hAnsi="Arial" w:eastAsia="Times New Roman" w:cs="Arial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Arial" w:hAnsi="Arial" w:eastAsia="Times New Roman" w:cs="Arial"/>
                <w:color w:val="000000"/>
                <w:sz w:val="28"/>
                <w:szCs w:val="28"/>
                <w:lang w:val="ru-RU" w:eastAsia="ru-RU" w:bidi="ar-SA"/>
              </w:rPr>
            </w:r>
          </w:p>
          <w:p>
            <w:pPr>
              <w:pStyle w:val="913"/>
              <w:keepNext w:val="true"/>
              <w:widowControl w:val="true"/>
              <w:numPr>
                <w:ilvl w:val="0"/>
                <w:numId w:val="13"/>
              </w:numPr>
              <w:pBdr/>
              <w:tabs>
                <w:tab w:val="clear" w:leader="none" w:pos="432"/>
              </w:tabs>
              <w:spacing w:line="480" w:lineRule="auto"/>
              <w:ind w:firstLine="0" w:left="0"/>
              <w:jc w:val="center"/>
              <w:outlineLvl w:val="1"/>
              <w:rPr>
                <w:rFonts w:ascii="Arial" w:hAnsi="Arial" w:eastAsia="Times New Roman" w:cs="Times New Roman"/>
                <w:b/>
                <w:color w:val="000000"/>
                <w:spacing w:val="84"/>
                <w:sz w:val="32"/>
                <w:szCs w:val="32"/>
                <w:lang w:val="ru-RU" w:eastAsia="ru-RU" w:bidi="ar-SA"/>
              </w:rPr>
            </w:pPr>
            <w:r>
              <w:rPr>
                <w:rFonts w:ascii="Arial" w:hAnsi="Arial" w:eastAsia="Times New Roman" w:cs="Times New Roman"/>
                <w:b/>
                <w:color w:val="000000"/>
                <w:spacing w:val="84"/>
                <w:sz w:val="32"/>
                <w:szCs w:val="32"/>
                <w:lang w:val="ru-RU" w:eastAsia="ru-RU" w:bidi="ar-SA"/>
              </w:rPr>
              <w:t xml:space="preserve">ПОСТАНОВЛЕНИЕ</w:t>
            </w:r>
            <w:r>
              <w:rPr>
                <w:rFonts w:ascii="Arial" w:hAnsi="Arial" w:eastAsia="Times New Roman" w:cs="Times New Roman"/>
                <w:b/>
                <w:color w:val="000000"/>
                <w:spacing w:val="84"/>
                <w:sz w:val="32"/>
                <w:szCs w:val="32"/>
                <w:lang w:val="ru-RU" w:eastAsia="ru-RU" w:bidi="ar-SA"/>
              </w:rPr>
            </w:r>
            <w:r>
              <w:rPr>
                <w:rFonts w:ascii="Arial" w:hAnsi="Arial" w:eastAsia="Times New Roman" w:cs="Times New Roman"/>
                <w:b/>
                <w:color w:val="000000"/>
                <w:spacing w:val="84"/>
                <w:sz w:val="32"/>
                <w:szCs w:val="32"/>
                <w:lang w:val="ru-RU" w:eastAsia="ru-RU" w:bidi="ar-SA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913"/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20.12.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                                                                                                      № 3109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</w:p>
          <w:p>
            <w:pPr>
              <w:pStyle w:val="913"/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г. Новоалтайск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r>
          </w:p>
        </w:tc>
      </w:tr>
    </w:tbl>
    <w:p>
      <w:pPr>
        <w:pStyle w:val="913"/>
        <w:keepNext w:val="true"/>
        <w:widowControl w:val="true"/>
        <w:pBdr/>
        <w:spacing/>
        <w:ind/>
        <w:jc w:val="center"/>
        <w:outlineLvl w:val="0"/>
        <w:rPr>
          <w:b/>
          <w:sz w:val="20"/>
          <w:szCs w:val="20"/>
          <w:lang w:val="ru-RU" w:eastAsia="ru-RU" w:bidi="ar-SA"/>
        </w:rPr>
      </w:pPr>
      <w:r>
        <w:rPr>
          <w:b/>
          <w:sz w:val="20"/>
          <w:szCs w:val="20"/>
          <w:lang w:val="ru-RU" w:eastAsia="ru-RU" w:bidi="ar-SA"/>
        </w:rPr>
        <w:t xml:space="preserve">  </w:t>
      </w:r>
      <w:r>
        <w:rPr>
          <w:b/>
          <w:sz w:val="20"/>
          <w:szCs w:val="20"/>
          <w:lang w:val="ru-RU" w:eastAsia="ru-RU" w:bidi="ar-SA"/>
        </w:rPr>
      </w:r>
      <w:r>
        <w:rPr>
          <w:b/>
          <w:sz w:val="20"/>
          <w:szCs w:val="20"/>
          <w:lang w:val="ru-RU" w:eastAsia="ru-RU" w:bidi="ar-SA"/>
        </w:rPr>
      </w:r>
    </w:p>
    <w:p>
      <w:pPr>
        <w:pStyle w:val="913"/>
        <w:keepNext w:val="true"/>
        <w:widowControl w:val="true"/>
        <w:pBdr/>
        <w:spacing/>
        <w:ind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r>
      <w:r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r>
      <w:r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r>
    </w:p>
    <w:p>
      <w:pPr>
        <w:pStyle w:val="913"/>
        <w:widowControl w:val="true"/>
        <w:pBdr/>
        <w:spacing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-34924</wp:posOffset>
                </wp:positionH>
                <wp:positionV relativeFrom="paragraph">
                  <wp:posOffset>71120</wp:posOffset>
                </wp:positionV>
                <wp:extent cx="3099435" cy="259778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99435" cy="259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13"/>
                              <w:pBdr/>
                              <w:spacing w:line="240" w:lineRule="exact"/>
                              <w:ind/>
                              <w:jc w:val="both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О выплатах  ежемесячного денежного вознаграждения за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кла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ссное руководство педагогическим работникам, реализующим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муниципальных общеобразовательных ор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гани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заций всех видов (бюджетных, автономных, казенных), подведомственных Администрации города Новоалтайска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text;margin-left:-2.75pt;mso-position-horizontal:absolute;mso-position-vertical-relative:text;margin-top:5.60pt;mso-position-vertical:absolute;width:244.05pt;height:204.5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913"/>
                        <w:pBdr/>
                        <w:spacing w:line="240" w:lineRule="exact"/>
                        <w:ind/>
                        <w:jc w:val="both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О выплатах  ежемесячного денежного вознаграждения за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кла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ссное руководство педагогическим работникам, реализующим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муниципальных общеобразовательных ор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гани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заций всех видов (бюджетных, автономных, казенных), подведомственных Администрации города Новоалтайска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 xml:space="preserve">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</w:p>
    <w:p>
      <w:pPr>
        <w:pStyle w:val="913"/>
        <w:widowControl w:val="true"/>
        <w:pBdr/>
        <w:spacing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</w:p>
    <w:p>
      <w:pPr>
        <w:pStyle w:val="913"/>
        <w:widowControl w:val="true"/>
        <w:pBdr/>
        <w:spacing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</w:p>
    <w:p>
      <w:pPr>
        <w:pStyle w:val="913"/>
        <w:widowControl w:val="true"/>
        <w:pBdr/>
        <w:spacing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</w:p>
    <w:p>
      <w:pPr>
        <w:pStyle w:val="913"/>
        <w:widowControl w:val="true"/>
        <w:pBdr/>
        <w:spacing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</w:p>
    <w:p>
      <w:pPr>
        <w:pStyle w:val="913"/>
        <w:widowControl w:val="true"/>
        <w:pBdr/>
        <w:spacing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</w:p>
    <w:p>
      <w:pPr>
        <w:pStyle w:val="913"/>
        <w:widowControl w:val="true"/>
        <w:pBdr/>
        <w:spacing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</w:p>
    <w:p>
      <w:pPr>
        <w:pStyle w:val="913"/>
        <w:widowControl w:val="true"/>
        <w:pBdr/>
        <w:spacing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</w:p>
    <w:p>
      <w:pPr>
        <w:pStyle w:val="913"/>
        <w:widowControl w:val="true"/>
        <w:pBdr/>
        <w:spacing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</w:p>
    <w:p>
      <w:pPr>
        <w:pStyle w:val="913"/>
        <w:widowControl w:val="true"/>
        <w:pBdr/>
        <w:spacing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</w:p>
    <w:p>
      <w:pPr>
        <w:pStyle w:val="913"/>
        <w:widowControl w:val="true"/>
        <w:pBdr/>
        <w:spacing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</w:p>
    <w:p>
      <w:pPr>
        <w:pStyle w:val="913"/>
        <w:widowControl w:val="true"/>
        <w:pBdr/>
        <w:spacing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</w:p>
    <w:p>
      <w:pPr>
        <w:pStyle w:val="913"/>
        <w:widowControl w:val="true"/>
        <w:pBdr/>
        <w:spacing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</w:p>
    <w:p>
      <w:pPr>
        <w:pStyle w:val="913"/>
        <w:widowControl w:val="true"/>
        <w:pBdr/>
        <w:spacing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</w:p>
    <w:p>
      <w:pPr>
        <w:pStyle w:val="913"/>
        <w:widowControl w:val="true"/>
        <w:pBdr/>
        <w:spacing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</w:p>
    <w:p>
      <w:pPr>
        <w:pStyle w:val="913"/>
        <w:widowControl w:val="true"/>
        <w:pBdr/>
        <w:spacing/>
        <w:ind w:right="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 xml:space="preserve">В соответствии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авительства Алтайского края от 26.12.2022 №518 «О выплатах ежемесячного денежного вознаграждения за классное руководство (кураторство) педагогическим работникам образовательных организаций Алтайского края; постановлением от 11.05.2023 №150 «О внесении изме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нений в постановление Правительства Алтайского края от 15.07.2020 №306, от 26.12.2022 №518»; постановлением Правительства Алтайского края от 25.04.2024 №130 «О внесении изменений в постановление Правительства Алтайского края от 26.12.2022 №518»,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 xml:space="preserve">п о с т 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 xml:space="preserve">н о в л я ю: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13"/>
        <w:numPr>
          <w:ilvl w:val="0"/>
          <w:numId w:val="17"/>
        </w:numPr>
        <w:pBdr/>
        <w:spacing/>
        <w:ind w:firstLine="567"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 xml:space="preserve">Утвердить Положение об установлении выплат ежемесячного денежного вознаграждения за классное руководство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 xml:space="preserve">педагогическим работникам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 xml:space="preserve">реализующим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образовательные программы начального общего, основного общего и среднего общего образования, в том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числе адаптированные основные общеобразовательные программы муниципальных общеобразовательных организаций всех видов (бюджетных, автономных, казенных), подведомственных Администрации города Новоалтайска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согласно приложению 1 к настоящему постановлению. 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13"/>
        <w:numPr>
          <w:ilvl w:val="0"/>
          <w:numId w:val="17"/>
        </w:numPr>
        <w:pBdr/>
        <w:spacing/>
        <w:ind w:firstLine="567"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твердить Правила распределения субвенций из федерального бюджета на выплату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 xml:space="preserve">ежемесячного денежного вознаграждения за классное руководство педагогическим работникам, реализующим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образовательные программы начального общего, основного общего и среднего общего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образования, в том числе адаптированные основные общеобразовательные программы муниципальных общеобразовательных организаций всех видов (бюджетных, автономных, казенных), подведомственных Администрации города Новоалтайска, согласно приложению 2 к настояще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 постановлению. 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13"/>
        <w:numPr>
          <w:ilvl w:val="0"/>
          <w:numId w:val="17"/>
        </w:numPr>
        <w:pBdr/>
        <w:spacing/>
        <w:ind w:firstLine="567"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Руководителям муниципальных общеобразовательных организаций всех типов (бюджетных, автономных, казенных) подведомственных Администрации города Новоалтайска, обеспечить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выплату ежемесячного денежного вознаграждения за классно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 руководство педагогическ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им работникам из средств федерального бюджета, при этом сохранить ранее установленные выплаты на эти цели из средств краевого бюджета. 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13"/>
        <w:numPr>
          <w:ilvl w:val="0"/>
          <w:numId w:val="17"/>
        </w:numPr>
        <w:pBdr/>
        <w:spacing/>
        <w:ind w:firstLine="567"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Распространить действие настоящего постановления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правоотношения, возникшие с 01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.202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4.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13"/>
        <w:numPr>
          <w:ilvl w:val="0"/>
          <w:numId w:val="17"/>
        </w:numPr>
        <w:pBdr/>
        <w:spacing/>
        <w:ind w:firstLine="567"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изнать утратившим силу пос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тановление Администрации города Новоалтайска от 22.09.2020 №1352 «О предоставлении выплат ежемесячного денежного вознаграждения за классное руководство педагогическим работникам, реализующим образовательные программы начального об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щего, основного общего 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реднего общего образования, в том числе адаптированные основные общеобразовательные программы муниципальных общеобразовательных организаций всех видов (бюджетных, автономных, казенных), подведомственных Администрации города Новоал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тайска».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13"/>
        <w:numPr>
          <w:ilvl w:val="0"/>
          <w:numId w:val="17"/>
        </w:numPr>
        <w:pBdr/>
        <w:spacing/>
        <w:ind w:firstLine="567"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Опублико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вать настоящее постановление в Вестнике муниципальн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 образования города Новоалтайска и разместить на официальном сайте города Новоалтайска в сети «Интернет».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13"/>
        <w:numPr>
          <w:ilvl w:val="0"/>
          <w:numId w:val="17"/>
        </w:numPr>
        <w:pBdr/>
        <w:spacing/>
        <w:ind w:firstLine="567"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Контроль за исполнением постановления возложить на заместителя главы Администра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 xml:space="preserve">города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 xml:space="preserve">Ерох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 xml:space="preserve">ину Н.Г.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13"/>
        <w:widowControl w:val="true"/>
        <w:pBdr/>
        <w:spacing/>
        <w:ind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r>
    </w:p>
    <w:p>
      <w:pPr>
        <w:pStyle w:val="913"/>
        <w:widowControl w:val="true"/>
        <w:pBdr/>
        <w:spacing/>
        <w:ind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r>
    </w:p>
    <w:p>
      <w:pPr>
        <w:pStyle w:val="913"/>
        <w:widowControl w:val="true"/>
        <w:pBdr/>
        <w:spacing/>
        <w:ind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r>
    </w:p>
    <w:p>
      <w:pPr>
        <w:pStyle w:val="913"/>
        <w:widowControl w:val="true"/>
        <w:pBdr/>
        <w:spacing/>
        <w:ind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 xml:space="preserve">Глав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 xml:space="preserve"> города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 xml:space="preserve">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 xml:space="preserve">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 xml:space="preserve">В.Г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 xml:space="preserve">Бодунов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</w:p>
    <w:p>
      <w:pPr>
        <w:pStyle w:val="913"/>
        <w:widowControl w:val="true"/>
        <w:pBdr/>
        <w:spacing/>
        <w:ind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</w:p>
    <w:p>
      <w:pPr>
        <w:pStyle w:val="913"/>
        <w:widowControl w:val="true"/>
        <w:pBdr/>
        <w:spacing/>
        <w:ind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</w:p>
    <w:p>
      <w:pPr>
        <w:pStyle w:val="913"/>
        <w:widowControl w:val="true"/>
        <w:pBdr/>
        <w:spacing/>
        <w:ind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ab/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 w:bidi="ar-SA"/>
        </w:rPr>
        <w:tab/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ab/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r>
    </w:p>
    <w:p>
      <w:pPr>
        <w:pStyle w:val="913"/>
        <w:widowControl w:val="true"/>
        <w:pBdr/>
        <w:spacing/>
        <w:ind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</w:p>
    <w:p>
      <w:pPr>
        <w:pStyle w:val="913"/>
        <w:widowControl w:val="true"/>
        <w:pBdr/>
        <w:spacing/>
        <w:ind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</w:p>
    <w:p>
      <w:pPr>
        <w:pStyle w:val="913"/>
        <w:widowControl w:val="true"/>
        <w:pBdr/>
        <w:spacing/>
        <w:ind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</w:p>
    <w:p>
      <w:pPr>
        <w:pStyle w:val="913"/>
        <w:widowControl w:val="true"/>
        <w:pBdr/>
        <w:spacing/>
        <w:ind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</w:p>
    <w:p>
      <w:pPr>
        <w:pStyle w:val="913"/>
        <w:widowControl w:val="true"/>
        <w:pBdr/>
        <w:spacing/>
        <w:ind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</w:p>
    <w:p>
      <w:pPr>
        <w:pStyle w:val="913"/>
        <w:widowControl w:val="true"/>
        <w:pBdr/>
        <w:spacing/>
        <w:ind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</w:p>
    <w:p>
      <w:pPr>
        <w:pStyle w:val="913"/>
        <w:widowControl w:val="true"/>
        <w:pBdr/>
        <w:spacing/>
        <w:ind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</w:p>
    <w:p>
      <w:pPr>
        <w:pStyle w:val="913"/>
        <w:widowControl w:val="true"/>
        <w:pBdr/>
        <w:spacing/>
        <w:ind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</w:p>
    <w:p>
      <w:pPr>
        <w:pStyle w:val="913"/>
        <w:widowControl w:val="true"/>
        <w:pBdr/>
        <w:spacing/>
        <w:ind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</w:p>
    <w:p>
      <w:pPr>
        <w:pStyle w:val="913"/>
        <w:widowControl w:val="true"/>
        <w:pBdr/>
        <w:spacing/>
        <w:ind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</w:p>
    <w:p>
      <w:pPr>
        <w:pStyle w:val="913"/>
        <w:widowControl w:val="true"/>
        <w:pBdr/>
        <w:spacing/>
        <w:ind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</w:p>
    <w:p>
      <w:pPr>
        <w:pStyle w:val="913"/>
        <w:widowControl w:val="true"/>
        <w:pBdr/>
        <w:spacing/>
        <w:ind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</w:p>
    <w:p>
      <w:pPr>
        <w:pStyle w:val="913"/>
        <w:widowControl w:val="true"/>
        <w:pBdr/>
        <w:spacing/>
        <w:ind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</w:p>
    <w:p>
      <w:pPr>
        <w:pStyle w:val="913"/>
        <w:widowControl w:val="true"/>
        <w:pBdr/>
        <w:spacing/>
        <w:ind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</w:p>
    <w:p>
      <w:pPr>
        <w:pStyle w:val="913"/>
        <w:widowControl w:val="true"/>
        <w:pBdr/>
        <w:spacing/>
        <w:ind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</w:p>
    <w:p>
      <w:pPr>
        <w:pStyle w:val="913"/>
        <w:widowControl w:val="true"/>
        <w:pBdr/>
        <w:spacing/>
        <w:ind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</w:p>
    <w:p>
      <w:pPr>
        <w:pStyle w:val="913"/>
        <w:widowControl w:val="true"/>
        <w:pBdr/>
        <w:spacing/>
        <w:ind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</w:p>
    <w:p>
      <w:pPr>
        <w:pStyle w:val="913"/>
        <w:widowControl w:val="true"/>
        <w:pBdr/>
        <w:spacing/>
        <w:ind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</w:p>
    <w:p>
      <w:pPr>
        <w:pStyle w:val="913"/>
        <w:widowControl w:val="true"/>
        <w:pBdr/>
        <w:spacing/>
        <w:ind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 w:bidi="ar-SA"/>
        </w:rPr>
      </w:r>
    </w:p>
    <w:p>
      <w:pPr>
        <w:pStyle w:val="913"/>
        <w:widowControl w:val="true"/>
        <w:pBdr/>
        <w:spacing/>
        <w:ind w:left="5954"/>
        <w:contextualSpacing w:val="true"/>
        <w:rPr>
          <w:rFonts w:ascii="Times New Roman" w:hAnsi="Times New Roman" w:eastAsia="Calibri"/>
          <w:lang w:val="ru-RU" w:bidi="ar-SA"/>
        </w:rPr>
      </w:pPr>
      <w:r>
        <w:rPr>
          <w:rFonts w:ascii="Times New Roman" w:hAnsi="Times New Roman" w:eastAsia="Calibri"/>
          <w:lang w:val="ru-RU" w:bidi="ar-SA"/>
        </w:rPr>
        <w:t xml:space="preserve">Приложение 1 </w:t>
      </w:r>
      <w:r>
        <w:rPr>
          <w:rFonts w:ascii="Times New Roman" w:hAnsi="Times New Roman" w:eastAsia="Calibri"/>
          <w:lang w:val="ru-RU" w:bidi="ar-SA"/>
        </w:rPr>
      </w:r>
      <w:r>
        <w:rPr>
          <w:rFonts w:ascii="Times New Roman" w:hAnsi="Times New Roman" w:eastAsia="Calibri"/>
          <w:lang w:val="ru-RU" w:bidi="ar-SA"/>
        </w:rPr>
      </w:r>
    </w:p>
    <w:p>
      <w:pPr>
        <w:pStyle w:val="913"/>
        <w:widowControl w:val="true"/>
        <w:pBdr/>
        <w:spacing/>
        <w:ind w:left="5954"/>
        <w:contextualSpacing w:val="true"/>
        <w:rPr>
          <w:rFonts w:ascii="Times New Roman" w:hAnsi="Times New Roman" w:eastAsia="Calibri"/>
          <w:lang w:val="ru-RU" w:bidi="ar-SA"/>
        </w:rPr>
      </w:pPr>
      <w:r>
        <w:rPr>
          <w:rFonts w:ascii="Times New Roman" w:hAnsi="Times New Roman" w:eastAsia="Calibri"/>
          <w:lang w:val="ru-RU" w:bidi="ar-SA"/>
        </w:rPr>
        <w:t xml:space="preserve">к постановлению Администрации </w:t>
      </w:r>
      <w:r>
        <w:rPr>
          <w:rFonts w:ascii="Times New Roman" w:hAnsi="Times New Roman" w:eastAsia="Calibri"/>
          <w:lang w:val="ru-RU" w:bidi="ar-SA"/>
        </w:rPr>
      </w:r>
      <w:r>
        <w:rPr>
          <w:rFonts w:ascii="Times New Roman" w:hAnsi="Times New Roman" w:eastAsia="Calibri"/>
          <w:lang w:val="ru-RU" w:bidi="ar-SA"/>
        </w:rPr>
      </w:r>
    </w:p>
    <w:p>
      <w:pPr>
        <w:pStyle w:val="913"/>
        <w:widowControl w:val="true"/>
        <w:pBdr/>
        <w:spacing/>
        <w:ind w:left="5954"/>
        <w:contextualSpacing w:val="true"/>
        <w:rPr>
          <w:rFonts w:ascii="Times New Roman" w:hAnsi="Times New Roman" w:eastAsia="Calibri"/>
          <w:lang w:val="ru-RU" w:bidi="ar-SA"/>
        </w:rPr>
      </w:pPr>
      <w:r>
        <w:rPr>
          <w:rFonts w:ascii="Times New Roman" w:hAnsi="Times New Roman" w:eastAsia="Calibri"/>
          <w:lang w:val="ru-RU" w:bidi="ar-SA"/>
        </w:rPr>
        <w:t xml:space="preserve">города Новоалтайска</w:t>
      </w:r>
      <w:r>
        <w:rPr>
          <w:rFonts w:ascii="Times New Roman" w:hAnsi="Times New Roman" w:eastAsia="Calibri"/>
          <w:lang w:val="ru-RU" w:bidi="ar-SA"/>
        </w:rPr>
      </w:r>
      <w:r>
        <w:rPr>
          <w:rFonts w:ascii="Times New Roman" w:hAnsi="Times New Roman" w:eastAsia="Calibri"/>
          <w:lang w:val="ru-RU" w:bidi="ar-SA"/>
        </w:rPr>
      </w:r>
    </w:p>
    <w:p>
      <w:pPr>
        <w:pStyle w:val="913"/>
        <w:widowControl w:val="true"/>
        <w:pBdr/>
        <w:spacing/>
        <w:ind w:left="5954"/>
        <w:contextualSpacing w:val="true"/>
        <w:rPr>
          <w:rFonts w:ascii="Times New Roman" w:hAnsi="Times New Roman" w:eastAsia="Calibri"/>
          <w:lang w:val="ru-RU" w:bidi="ar-SA"/>
        </w:rPr>
      </w:pPr>
      <w:r>
        <w:rPr>
          <w:rFonts w:ascii="Times New Roman" w:hAnsi="Times New Roman" w:eastAsia="Calibri"/>
          <w:lang w:val="ru-RU" w:bidi="ar-SA"/>
        </w:rPr>
        <w:t xml:space="preserve">20.12.2024  № 3109</w:t>
      </w:r>
      <w:r>
        <w:rPr>
          <w:rFonts w:ascii="Times New Roman" w:hAnsi="Times New Roman" w:eastAsia="Calibri"/>
          <w:lang w:val="ru-RU" w:bidi="ar-SA"/>
        </w:rPr>
      </w:r>
      <w:r>
        <w:rPr>
          <w:rFonts w:ascii="Times New Roman" w:hAnsi="Times New Roman" w:eastAsia="Calibri"/>
          <w:lang w:val="ru-RU" w:bidi="ar-SA"/>
        </w:rPr>
      </w:r>
    </w:p>
    <w:p>
      <w:pPr>
        <w:pStyle w:val="913"/>
        <w:widowControl w:val="true"/>
        <w:pBdr/>
        <w:spacing/>
        <w:ind w:left="5954"/>
        <w:contextualSpacing w:val="true"/>
        <w:rPr>
          <w:rFonts w:ascii="Times New Roman" w:hAnsi="Times New Roman" w:eastAsia="Calibri"/>
          <w:sz w:val="20"/>
          <w:szCs w:val="20"/>
          <w:lang w:val="ru-RU" w:bidi="ar-SA"/>
        </w:rPr>
      </w:pPr>
      <w:r>
        <w:rPr>
          <w:rFonts w:ascii="Times New Roman" w:hAnsi="Times New Roman" w:eastAsia="Calibri"/>
          <w:sz w:val="20"/>
          <w:szCs w:val="20"/>
          <w:lang w:val="ru-RU" w:bidi="ar-SA"/>
        </w:rPr>
      </w:r>
      <w:r>
        <w:rPr>
          <w:rFonts w:ascii="Times New Roman" w:hAnsi="Times New Roman" w:eastAsia="Calibri"/>
          <w:sz w:val="20"/>
          <w:szCs w:val="20"/>
          <w:lang w:val="ru-RU" w:bidi="ar-SA"/>
        </w:rPr>
      </w:r>
      <w:r>
        <w:rPr>
          <w:rFonts w:ascii="Times New Roman" w:hAnsi="Times New Roman" w:eastAsia="Calibri"/>
          <w:sz w:val="20"/>
          <w:szCs w:val="20"/>
          <w:lang w:val="ru-RU" w:bidi="ar-SA"/>
        </w:rPr>
      </w:r>
    </w:p>
    <w:p>
      <w:pPr>
        <w:pStyle w:val="991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/>
      <w:bookmarkStart w:id="0" w:name="Par43"/>
      <w:r/>
      <w:bookmarkEnd w:id="0"/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1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1"/>
        <w:pBdr/>
        <w:spacing/>
        <w:ind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ПОЛОЖЕНИЕ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1"/>
        <w:pBdr/>
        <w:spacing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 xml:space="preserve">об установлении выплат ежемесячного денежного вознаграждения за классное руководство педагогическим работникам, реализующим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образовательные 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граммы начального общего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основного общего и среднего общего образования, в том числе адаптированные основные общеобразовательные программы муниципальных общеобразовательных организаций всех видов (бюджетных, автономных, казенных), подведомственных Админи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трации города Новоалтайс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1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1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/>
      <w:bookmarkStart w:id="1" w:name="Par59"/>
      <w:r/>
      <w:bookmarkEnd w:id="1"/>
      <w:r>
        <w:rPr>
          <w:rFonts w:ascii="Times New Roman" w:hAnsi="Times New Roman" w:cs="Times New Roman"/>
          <w:sz w:val="28"/>
          <w:szCs w:val="28"/>
          <w:lang w:val="ru-RU"/>
        </w:rPr>
        <w:t xml:space="preserve">1. Настоящее Положение определяет порядок и условия выплаты ежемесячного денежного вознаграждения за классное руководство педагогическим работникам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 xml:space="preserve">реализующим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образовательные программы начального общего, основного общего и ср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днего общего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 том числе адаптированные основные общеобразовательные программы муниципальных общеобразовательных организаций всех видов (бюджетных, автономных, казенных), подведомственных Администрации города Новоалтайска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соответственн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образовательная орган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изация,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вознаграждение), за счет иного межбюджетного трансферта из федерального бюджета бюджету Алтайского края, предусмотренного на эти цели, в том числе включая выплату части отпускных, начисленной с суммы выплаченного вознаграж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ения, учтенного при расч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ете средней заработной платы.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1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Право на получение вознаграждения имеют педагогические работники, указанны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HYPERLINK "C:\\Users\\Юрист\\Downloads\\Постановление Правительства Алтайского края от 26.12.2022 N (1).rtf" \l "Par59"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\o "1. Настоящее Положен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ие определяет порядок и условия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Алтайского края, реализующих образовательны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е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пр"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Style w:val="924"/>
          <w:rFonts w:ascii="Times New Roman" w:hAnsi="Times New Roman" w:cs="Times New Roman"/>
          <w:color w:val="000000"/>
          <w:sz w:val="28"/>
          <w:szCs w:val="28"/>
          <w:u w:val="none"/>
          <w:lang w:val="ru-RU"/>
        </w:rPr>
        <w:t xml:space="preserve">пункте 1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Положения, исполняющие, с их согласия, функции классного руководителя на основании приказа руководителя образовательной организации.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1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Назначение или прекращение выплаты вознаграждения осуществляется на основании соответствующе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 приказа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й организации.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1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Педагогическим работникам образовательных организаций выплачивается вознаграждение в сумме 5 тыс. рублей в населенных пунктах с численностью населения 100 тыс. человек и более (но не более двух выплат вознагражден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я одному педагогическому</w:t>
      </w:r>
      <w:r>
        <w:rPr>
          <w:rFonts w:ascii="Times New Roman" w:hAnsi="Times New Roman" w:cs="Times New Roman"/>
          <w:sz w:val="28"/>
          <w:szCs w:val="28"/>
        </w:rPr>
        <w:t xml:space="preserve"> работнику при условии осуществления им классного руководства (кураторства) в двух и более классах (классах-комплектах), учебных группах очной и очно-заочной форм обучения) и в сумме 10 тыс. рублей в населенных пунктах с численност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ю населения менее 100 ты</w:t>
      </w:r>
      <w:r>
        <w:rPr>
          <w:rFonts w:ascii="Times New Roman" w:hAnsi="Times New Roman" w:cs="Times New Roman"/>
          <w:sz w:val="28"/>
          <w:szCs w:val="28"/>
        </w:rPr>
        <w:t xml:space="preserve">с. человек (но не более двух выплат вознаграждения одному педагогическому работнику при условии осуществления им классного руководства (кураторства) в двух и более классах (классах-комплектах), учебных группах очной и очно-заочной </w:t>
      </w: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орм обучения).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1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Сумма вознаграждения, указанная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HYPERLINK "C:\\Users\\Юрист\\Downloads\\Постановление Правительства Алтайского края от 26.12.2022 N (1).rtf" \l "Par62" \o "4. Педагогическим работникам образовательных организаций выплачивается вознагражд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е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ние в сумме 5 тыс. рубле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й в населенных пунктах с численностью населения 100 тыс. человек и более (но не более двух выплат вознаграждения одному педагогическому работнику при"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Style w:val="924"/>
          <w:rFonts w:ascii="Times New Roman" w:hAnsi="Times New Roman" w:cs="Times New Roman"/>
          <w:color w:val="000000"/>
          <w:sz w:val="28"/>
          <w:szCs w:val="28"/>
          <w:u w:val="none"/>
          <w:lang w:val="ru-RU"/>
        </w:rPr>
        <w:t xml:space="preserve">абзаце первом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настоящего пункта, предоставляется с учетом установленных трудов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 законодательством Росс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ийской Федерации отчислений по социальному страхованию в государственные внебюджетные фонды Российской Федерации (в Фонд пенсионного и социального страхования Российской Федерации - на обязательное пенсионное страхование, обязатель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ое социальное страховани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заболеваний, в Федеральный фонд обязательного медицинского страхования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обязательное медицин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ское страхование) и районных коэффициентов к заработной плате, установленных решениями органов государственной власти СССР или федеральных органов государственной власти, за работу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районах Крайнего Севера и приравненных к ним местностях, высокогорных, пустынных, безводных и други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 районах (местностях) с особыми климатическими условиями и процентной надбавки к заработной плате за стаж работы в районах Крайнего Севера и приравненных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 ним местностях, а также за работу в других районах (местностях) с особыми климатическими условиями, в том числе включая выплату части отпускных, начисленной с суммы выплаченного вознаграждения, учтенного в расчете средней заработной платы.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1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Вознагражд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ение педагогическим работникам выплачивается в сроки, установленные для выплаты заработной платы.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1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1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1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1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1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1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1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1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1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1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1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1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1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1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1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1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1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1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1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1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1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1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1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1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1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1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1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1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1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13"/>
        <w:widowControl w:val="true"/>
        <w:pBdr/>
        <w:spacing/>
        <w:ind w:left="5954"/>
        <w:contextualSpacing w:val="true"/>
        <w:rPr>
          <w:rFonts w:ascii="Times New Roman" w:hAnsi="Times New Roman" w:eastAsia="Calibri"/>
          <w:lang w:val="ru-RU" w:bidi="ar-SA"/>
        </w:rPr>
      </w:pPr>
      <w:r>
        <w:rPr>
          <w:rFonts w:ascii="Times New Roman" w:hAnsi="Times New Roman" w:eastAsia="Calibri"/>
          <w:lang w:val="ru-RU" w:bidi="ar-SA"/>
        </w:rPr>
        <w:t xml:space="preserve">Приложение 2 </w:t>
      </w:r>
      <w:r>
        <w:rPr>
          <w:rFonts w:ascii="Times New Roman" w:hAnsi="Times New Roman" w:eastAsia="Calibri"/>
          <w:lang w:val="ru-RU" w:bidi="ar-SA"/>
        </w:rPr>
      </w:r>
      <w:r>
        <w:rPr>
          <w:rFonts w:ascii="Times New Roman" w:hAnsi="Times New Roman" w:eastAsia="Calibri"/>
          <w:lang w:val="ru-RU" w:bidi="ar-SA"/>
        </w:rPr>
      </w:r>
    </w:p>
    <w:p>
      <w:pPr>
        <w:pStyle w:val="913"/>
        <w:widowControl w:val="true"/>
        <w:pBdr/>
        <w:spacing/>
        <w:ind w:left="5954"/>
        <w:contextualSpacing w:val="true"/>
        <w:rPr>
          <w:rFonts w:ascii="Times New Roman" w:hAnsi="Times New Roman" w:eastAsia="Calibri"/>
          <w:lang w:val="ru-RU" w:bidi="ar-SA"/>
        </w:rPr>
      </w:pPr>
      <w:r>
        <w:rPr>
          <w:rFonts w:ascii="Times New Roman" w:hAnsi="Times New Roman" w:eastAsia="Calibri"/>
          <w:lang w:val="ru-RU" w:bidi="ar-SA"/>
        </w:rPr>
        <w:t xml:space="preserve">к постановлению Администрации </w:t>
      </w:r>
      <w:r>
        <w:rPr>
          <w:rFonts w:ascii="Times New Roman" w:hAnsi="Times New Roman" w:eastAsia="Calibri"/>
          <w:lang w:val="ru-RU" w:bidi="ar-SA"/>
        </w:rPr>
      </w:r>
      <w:r>
        <w:rPr>
          <w:rFonts w:ascii="Times New Roman" w:hAnsi="Times New Roman" w:eastAsia="Calibri"/>
          <w:lang w:val="ru-RU" w:bidi="ar-SA"/>
        </w:rPr>
      </w:r>
    </w:p>
    <w:p>
      <w:pPr>
        <w:pStyle w:val="913"/>
        <w:widowControl w:val="true"/>
        <w:pBdr/>
        <w:spacing/>
        <w:ind w:left="5954"/>
        <w:contextualSpacing w:val="true"/>
        <w:rPr>
          <w:rFonts w:ascii="Times New Roman" w:hAnsi="Times New Roman" w:eastAsia="Calibri"/>
          <w:lang w:val="ru-RU" w:bidi="ar-SA"/>
        </w:rPr>
      </w:pPr>
      <w:r>
        <w:rPr>
          <w:rFonts w:ascii="Times New Roman" w:hAnsi="Times New Roman" w:eastAsia="Calibri"/>
          <w:lang w:val="ru-RU" w:bidi="ar-SA"/>
        </w:rPr>
        <w:t xml:space="preserve">города Новоалтайска</w:t>
      </w:r>
      <w:r>
        <w:rPr>
          <w:rFonts w:ascii="Times New Roman" w:hAnsi="Times New Roman" w:eastAsia="Calibri"/>
          <w:lang w:val="ru-RU" w:bidi="ar-SA"/>
        </w:rPr>
      </w:r>
      <w:r>
        <w:rPr>
          <w:rFonts w:ascii="Times New Roman" w:hAnsi="Times New Roman" w:eastAsia="Calibri"/>
          <w:lang w:val="ru-RU" w:bidi="ar-SA"/>
        </w:rPr>
      </w:r>
    </w:p>
    <w:p>
      <w:pPr>
        <w:pStyle w:val="913"/>
        <w:widowControl w:val="true"/>
        <w:pBdr/>
        <w:spacing/>
        <w:ind w:left="5954"/>
        <w:contextualSpacing w:val="true"/>
        <w:rPr>
          <w:rFonts w:ascii="Times New Roman" w:hAnsi="Times New Roman" w:eastAsia="Calibri"/>
          <w:lang w:val="ru-RU" w:bidi="ar-SA"/>
        </w:rPr>
      </w:pPr>
      <w:r>
        <w:rPr>
          <w:rFonts w:ascii="Times New Roman" w:hAnsi="Times New Roman" w:eastAsia="Calibri"/>
          <w:lang w:val="ru-RU" w:bidi="ar-SA"/>
        </w:rPr>
        <w:t xml:space="preserve">20.12.2024 № 3109</w:t>
      </w:r>
      <w:r>
        <w:rPr>
          <w:rFonts w:ascii="Times New Roman" w:hAnsi="Times New Roman" w:eastAsia="Calibri"/>
          <w:lang w:val="ru-RU" w:bidi="ar-SA"/>
        </w:rPr>
      </w:r>
      <w:r>
        <w:rPr>
          <w:rFonts w:ascii="Times New Roman" w:hAnsi="Times New Roman" w:eastAsia="Calibri"/>
          <w:lang w:val="ru-RU" w:bidi="ar-SA"/>
        </w:rPr>
      </w:r>
    </w:p>
    <w:p>
      <w:pPr>
        <w:pStyle w:val="913"/>
        <w:widowControl w:val="true"/>
        <w:pBdr/>
        <w:spacing/>
        <w:ind w:left="5954"/>
        <w:contextualSpacing w:val="true"/>
        <w:rPr>
          <w:rFonts w:ascii="Times New Roman" w:hAnsi="Times New Roman" w:eastAsia="Calibri"/>
          <w:sz w:val="20"/>
          <w:szCs w:val="20"/>
          <w:lang w:val="ru-RU" w:bidi="ar-SA"/>
        </w:rPr>
      </w:pPr>
      <w:r>
        <w:rPr>
          <w:rFonts w:ascii="Times New Roman" w:hAnsi="Times New Roman" w:eastAsia="Calibri"/>
          <w:sz w:val="20"/>
          <w:szCs w:val="20"/>
          <w:lang w:val="ru-RU" w:bidi="ar-SA"/>
        </w:rPr>
      </w:r>
      <w:r>
        <w:rPr>
          <w:rFonts w:ascii="Times New Roman" w:hAnsi="Times New Roman" w:eastAsia="Calibri"/>
          <w:sz w:val="20"/>
          <w:szCs w:val="20"/>
          <w:lang w:val="ru-RU" w:bidi="ar-SA"/>
        </w:rPr>
      </w:r>
      <w:r>
        <w:rPr>
          <w:rFonts w:ascii="Times New Roman" w:hAnsi="Times New Roman" w:eastAsia="Calibri"/>
          <w:sz w:val="20"/>
          <w:szCs w:val="20"/>
          <w:lang w:val="ru-RU" w:bidi="ar-SA"/>
        </w:rPr>
      </w:r>
    </w:p>
    <w:p>
      <w:pPr>
        <w:pStyle w:val="991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1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1"/>
        <w:pBdr/>
        <w:spacing/>
        <w:ind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равила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1"/>
        <w:pBdr/>
        <w:spacing/>
        <w:ind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распределения субвенций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 федерального бюджета на выплату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 xml:space="preserve">ежемесячного денежного вознаграждения за классное руководство педагогическим работникам, реализующим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образовательные программы начального общего, основного общего и среднего общего образования, в том числе адаптированные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основные общеобразовательные программы муниципальных общеобразовательных организаций всех видов (бюджетных, автономных, казенных), подведомственных Администрации города Новоалтайска</w:t>
      </w:r>
      <w:r>
        <w:rPr>
          <w:lang w:val="ru-RU"/>
        </w:rPr>
      </w:r>
      <w:r>
        <w:rPr>
          <w:lang w:val="ru-RU"/>
        </w:rPr>
      </w:r>
    </w:p>
    <w:p>
      <w:pPr>
        <w:pStyle w:val="9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91"/>
        <w:pBdr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Настоящие Правила устанавливают порядок распределения субвенции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из фе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дерального бюджета на выплату ежемесячного денежного вознаграждения за классное руководство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 xml:space="preserve"> педагогическим работникам, реализующим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образовательные программы начального общего, основного общего и среднего общего образования, в том числе адаптированные основ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ные общеобразовательные программы муниципальных общеобразовательных организаций всех видов (бюджетных, автономных, казенных), подведомственных Администрации города Новоалтайска (далее  соответственно – субвенция, общеобразовательная организация)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1"/>
        <w:pBdr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Финан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сирование расходов на обеспечение выплат вознаграждения педагогическим работникам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общеобразовательной организации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осуществляется посредством предоставления субвенций, в том числе включая выплату части отпускных, начисленной с суммы выплаченного вознагражде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ния, учтенного при расчете средней заработной платы.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1"/>
        <w:pBdr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Главным распорядителем бюджетных средств, направляемых на предоставление субвенций, является Министерство образования и науки Алтайского края (далее - Главный распорядитель).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1"/>
        <w:pBdr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Субвенции, являющиеся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расходными обязательствами Алтайского края, предоставляются Главным распорядителем бюджетам муниципальных образований Алтайского края в пределах лимитов бюджетных обязательств, доведенных до Главного распорядителя в установленном порядке.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1"/>
        <w:pBdr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Распорядителем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бюджетных средств, направляемых на предоставление субвенций, в рамках муниципального образования города Новоалтайска Алтайского края (далее – распорядитель) является комитет по образованию Администрации города Новоалтайска (далее – комитет)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1"/>
        <w:pBdr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Субвенции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предоставляются Распорядителем в пределах бюджетных ассигнований, предусмотренных решением Городского Собрания депутатов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города Новоалтайска</w:t>
      </w:r>
      <w:r>
        <w:rPr>
          <w:rFonts w:ascii="Times New Roman" w:hAnsi="Times New Roman"/>
          <w:sz w:val="28"/>
          <w:szCs w:val="28"/>
          <w:lang w:val="ru-RU"/>
        </w:rPr>
        <w:t xml:space="preserve"> Алтайского края о бюджете на соответствующий финансовый год и на плановый период, и лимитов бюджетных обязательств,</w:t>
      </w:r>
      <w:r>
        <w:rPr>
          <w:rFonts w:ascii="Times New Roman" w:hAnsi="Times New Roman"/>
          <w:sz w:val="28"/>
          <w:szCs w:val="28"/>
          <w:lang w:val="ru-RU"/>
        </w:rPr>
        <w:t xml:space="preserve"> доведенных в установленном порядке бюджетам </w:t>
      </w:r>
      <w:r>
        <w:rPr>
          <w:rFonts w:ascii="Times New Roman" w:hAnsi="Times New Roman"/>
          <w:sz w:val="28"/>
          <w:szCs w:val="28"/>
          <w:lang w:val="ru-RU"/>
        </w:rPr>
        <w:t xml:space="preserve">обще</w:t>
      </w:r>
      <w:r>
        <w:rPr>
          <w:rFonts w:ascii="Times New Roman" w:hAnsi="Times New Roman"/>
          <w:sz w:val="28"/>
          <w:szCs w:val="28"/>
          <w:lang w:val="ru-RU"/>
        </w:rPr>
        <w:t xml:space="preserve">образовательных организаций </w:t>
      </w:r>
      <w:r>
        <w:rPr>
          <w:rFonts w:ascii="Times New Roman" w:hAnsi="Times New Roman"/>
          <w:sz w:val="28"/>
          <w:szCs w:val="28"/>
          <w:lang w:val="ru-RU"/>
        </w:rPr>
        <w:t xml:space="preserve">города Новоалтайска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91"/>
        <w:pBdr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Распределение субвенций утверждается в порядке, установленном бюджетным законодательством Российской Федерации и Алтайского края.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1"/>
        <w:pBdr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Размеры субвенций (Tоб</w:t>
      </w:r>
      <w:r>
        <w:rPr>
          <w:rFonts w:ascii="Times New Roman" w:hAnsi="Times New Roman" w:cs="Times New Roman"/>
          <w:sz w:val="28"/>
          <w:szCs w:val="28"/>
        </w:rPr>
        <w:t xml:space="preserve">j) определяются по формуле: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83"/>
        <w:pBdr/>
        <w:spacing w:line="276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Tобj = T1i + T2i, где: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3"/>
        <w:pBdr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T1i - объем субвенции из расчета 5 тыс. рублей вознаграждения в населенных пунктах с численностью населения 100 тыс. человек и более;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3"/>
        <w:pBdr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T2i - объем субвенции из расчета 10 тыс. рублей вознаграждения в насе</w:t>
      </w:r>
      <w:r>
        <w:rPr>
          <w:rFonts w:ascii="Times New Roman" w:hAnsi="Times New Roman" w:cs="Times New Roman"/>
          <w:sz w:val="28"/>
          <w:szCs w:val="28"/>
        </w:rPr>
        <w:t xml:space="preserve">ле</w:t>
      </w:r>
      <w:r>
        <w:rPr>
          <w:rFonts w:ascii="Times New Roman" w:hAnsi="Times New Roman" w:cs="Times New Roman"/>
          <w:sz w:val="28"/>
          <w:szCs w:val="28"/>
        </w:rPr>
        <w:t xml:space="preserve">нных пунктах с численностью населения менее 100 тыс. человек.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3"/>
        <w:pBdr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субвенции из расчета 5 тыс. рублей в месяц в населенных пунктах с численностью населения 100 тыс. человек и более (T1i) определяется по формуле: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3"/>
        <w:pBdr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T1i = (Tкр1 x (Рк +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)) x Н1 x 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M</w:t>
      </w:r>
      <w:r>
        <w:rPr>
          <w:rFonts w:ascii="Times New Roman" w:hAnsi="Times New Roman" w:cs="Times New Roman"/>
          <w:sz w:val="28"/>
          <w:szCs w:val="28"/>
        </w:rPr>
        <w:t xml:space="preserve"> x S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ВЭН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где: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3"/>
        <w:pBdr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Tкр1 - 5 тыс. рублей - размер выплаты вознаграждения педагогическим работникам муниципальных образовательных организаций (но не более двух выплат вознаграждения одному педагогическому работнику при условии осуществления классного руководства в двух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более классах, классах-комплектах), расположенных в населенных пунктах с численностью населения 100 тыс. человек и более;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3"/>
        <w:pBdr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Рк - районный коэффициент к заработной плате, установленный решениями органов государственной власти СССР или федеральных органов г</w:t>
      </w:r>
      <w:r>
        <w:rPr>
          <w:rFonts w:ascii="Times New Roman" w:hAnsi="Times New Roman" w:cs="Times New Roman"/>
          <w:sz w:val="28"/>
          <w:szCs w:val="28"/>
        </w:rPr>
        <w:t xml:space="preserve">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дарственной власти, за работу в районах Крайнего Севера и приравненных к ним местностях, высокогорных, пустынных, безводных и других районах (местностях) с особыми климатическими условиями;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3"/>
        <w:pBdr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Пн - процентная надбавка к заработной плате за стаж работы в ра</w:t>
      </w:r>
      <w:r>
        <w:rPr>
          <w:rFonts w:ascii="Times New Roman" w:hAnsi="Times New Roman" w:cs="Times New Roman"/>
          <w:sz w:val="28"/>
          <w:szCs w:val="28"/>
        </w:rPr>
        <w:t xml:space="preserve">йон</w:t>
      </w:r>
      <w:r>
        <w:rPr>
          <w:rFonts w:ascii="Times New Roman" w:hAnsi="Times New Roman" w:cs="Times New Roman"/>
          <w:sz w:val="28"/>
          <w:szCs w:val="28"/>
        </w:rPr>
        <w:t xml:space="preserve">ах Крайнего Севера и приравненных к ним местностях, а также за работу в других районах (местностях) с особыми климатическими условиями;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3"/>
        <w:pBdr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Н1 - заявленное муниципальным образованием Алтайского края прогнозируемое количество классов (классов-комплектов) в н</w:t>
      </w:r>
      <w:r>
        <w:rPr>
          <w:rFonts w:ascii="Times New Roman" w:hAnsi="Times New Roman" w:cs="Times New Roman"/>
          <w:sz w:val="28"/>
          <w:szCs w:val="28"/>
        </w:rPr>
        <w:t xml:space="preserve">асе</w:t>
      </w:r>
      <w:r>
        <w:rPr>
          <w:rFonts w:ascii="Times New Roman" w:hAnsi="Times New Roman" w:cs="Times New Roman"/>
          <w:sz w:val="28"/>
          <w:szCs w:val="28"/>
        </w:rPr>
        <w:t xml:space="preserve">ленных пунктах с численностью населения 100 тыс. человек и более;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3"/>
        <w:pBdr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M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месяцев в году, в которые выплачивается вознаграждение педагогическим работникам муниципальных образовательных организаций;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3"/>
        <w:pBdr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ВЭН</w:t>
      </w:r>
      <w:r>
        <w:rPr>
          <w:rFonts w:ascii="Times New Roman" w:hAnsi="Times New Roman" w:cs="Times New Roman"/>
          <w:sz w:val="28"/>
          <w:szCs w:val="28"/>
        </w:rPr>
        <w:t xml:space="preserve"> - установленные трудовым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 отчисления по социальному страхованию в государственные внебюджетные фонды Российской Федерации (в Фонд пенсионного и социального страхования Российской Федерации - на обязательное пенсионное страхование, обязательное социальное страх</w:t>
      </w:r>
      <w:r>
        <w:rPr>
          <w:rFonts w:ascii="Times New Roman" w:hAnsi="Times New Roman" w:cs="Times New Roman"/>
          <w:sz w:val="28"/>
          <w:szCs w:val="28"/>
        </w:rPr>
        <w:t xml:space="preserve">ова</w:t>
      </w:r>
      <w:r>
        <w:rPr>
          <w:rFonts w:ascii="Times New Roman" w:hAnsi="Times New Roman" w:cs="Times New Roman"/>
          <w:sz w:val="28"/>
          <w:szCs w:val="28"/>
        </w:rPr>
        <w:t xml:space="preserve">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заболеваний, в Федеральный фонд обязательного медицинского страхования - на обязательное ме</w:t>
      </w:r>
      <w:r>
        <w:rPr>
          <w:rFonts w:ascii="Times New Roman" w:hAnsi="Times New Roman" w:cs="Times New Roman"/>
          <w:sz w:val="28"/>
          <w:szCs w:val="28"/>
        </w:rPr>
        <w:t xml:space="preserve">диц</w:t>
      </w:r>
      <w:r>
        <w:rPr>
          <w:rFonts w:ascii="Times New Roman" w:hAnsi="Times New Roman" w:cs="Times New Roman"/>
          <w:sz w:val="28"/>
          <w:szCs w:val="28"/>
        </w:rPr>
        <w:t xml:space="preserve">инское страхование).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3"/>
        <w:pBdr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субвенции из расчета 10 тыс. рублей вознаграждения в населенных пунктах с численностью населения менее 100 тыс. человек (T2i) определяется по формуле: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3"/>
        <w:pBdr/>
        <w:spacing w:line="276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T2i = (T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кр2</w:t>
      </w:r>
      <w:r>
        <w:rPr>
          <w:rFonts w:ascii="Times New Roman" w:hAnsi="Times New Roman" w:cs="Times New Roman"/>
          <w:sz w:val="28"/>
          <w:szCs w:val="28"/>
        </w:rPr>
        <w:t xml:space="preserve"> x (Р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 +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)) x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x 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M</w:t>
      </w:r>
      <w:r>
        <w:rPr>
          <w:rFonts w:ascii="Times New Roman" w:hAnsi="Times New Roman" w:cs="Times New Roman"/>
          <w:sz w:val="28"/>
          <w:szCs w:val="28"/>
        </w:rPr>
        <w:t xml:space="preserve"> x S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ВЭН</w:t>
      </w:r>
      <w:r>
        <w:rPr>
          <w:rFonts w:ascii="Times New Roman" w:hAnsi="Times New Roman" w:cs="Times New Roman"/>
          <w:sz w:val="28"/>
          <w:szCs w:val="28"/>
        </w:rPr>
        <w:t xml:space="preserve">, где: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3"/>
        <w:pBdr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кр2</w:t>
      </w:r>
      <w:r>
        <w:rPr>
          <w:rFonts w:ascii="Times New Roman" w:hAnsi="Times New Roman" w:cs="Times New Roman"/>
          <w:sz w:val="28"/>
          <w:szCs w:val="28"/>
        </w:rPr>
        <w:t xml:space="preserve"> - 10 тыс. рублей - ра</w:t>
      </w:r>
      <w:r>
        <w:rPr>
          <w:rFonts w:ascii="Times New Roman" w:hAnsi="Times New Roman" w:cs="Times New Roman"/>
          <w:sz w:val="28"/>
          <w:szCs w:val="28"/>
        </w:rPr>
        <w:t xml:space="preserve">змер</w:t>
      </w:r>
      <w:r>
        <w:rPr>
          <w:rFonts w:ascii="Times New Roman" w:hAnsi="Times New Roman" w:cs="Times New Roman"/>
          <w:sz w:val="28"/>
          <w:szCs w:val="28"/>
        </w:rPr>
        <w:t xml:space="preserve"> выплаты вознаграждения педагогическим работникам муниципальных образовательных организаций (но не более двух выплат вознаграждения одному педагогическому работнику при условии осуществления классного руководства в двух и более классах, классах-комплек</w:t>
      </w:r>
      <w:r>
        <w:rPr>
          <w:rFonts w:ascii="Times New Roman" w:hAnsi="Times New Roman" w:cs="Times New Roman"/>
          <w:sz w:val="28"/>
          <w:szCs w:val="28"/>
        </w:rPr>
        <w:t xml:space="preserve">тах)</w:t>
      </w:r>
      <w:r>
        <w:rPr>
          <w:rFonts w:ascii="Times New Roman" w:hAnsi="Times New Roman" w:cs="Times New Roman"/>
          <w:sz w:val="28"/>
          <w:szCs w:val="28"/>
        </w:rPr>
        <w:t xml:space="preserve"> в населенных пунктах с численностью населения менее 100 тыс. человек;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3"/>
        <w:pBdr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- заявленное муниципальным образованием Алтайского края прогнозируемое количество классов (классов-комплектов) в населенных пунктах с численностью населения менее 100 тыс. челове</w:t>
      </w:r>
      <w:r>
        <w:rPr>
          <w:rFonts w:ascii="Times New Roman" w:hAnsi="Times New Roman" w:cs="Times New Roman"/>
          <w:sz w:val="28"/>
          <w:szCs w:val="28"/>
        </w:rPr>
        <w:t xml:space="preserve">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3"/>
        <w:pBdr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Перечисление субвенций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>
        <w:rPr>
          <w:rFonts w:ascii="Times New Roman" w:hAnsi="Times New Roman" w:cs="Times New Roman"/>
          <w:sz w:val="28"/>
          <w:szCs w:val="28"/>
        </w:rPr>
        <w:t xml:space="preserve">ежемесячно в пределах утвержденных лимитов бюджетных обязательств на счета, открытые территориальным органам Федерального казначейства для учета операций со средствами бюд</w:t>
      </w:r>
      <w:r>
        <w:rPr>
          <w:rFonts w:ascii="Times New Roman" w:hAnsi="Times New Roman" w:cs="Times New Roman"/>
          <w:sz w:val="28"/>
          <w:szCs w:val="28"/>
        </w:rPr>
        <w:t xml:space="preserve">жетов 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х об</w:t>
      </w:r>
      <w:r>
        <w:rPr>
          <w:rFonts w:ascii="Times New Roman" w:hAnsi="Times New Roman" w:cs="Times New Roman"/>
          <w:sz w:val="28"/>
          <w:szCs w:val="28"/>
        </w:rPr>
        <w:t xml:space="preserve">разований, затем распорядитель перечисляет денежные средства на счета общеобразовательных организаций.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3"/>
        <w:pBdr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Остаток не использованных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организацией </w:t>
      </w:r>
      <w:r>
        <w:rPr>
          <w:rFonts w:ascii="Times New Roman" w:hAnsi="Times New Roman" w:cs="Times New Roman"/>
          <w:sz w:val="28"/>
          <w:szCs w:val="28"/>
        </w:rPr>
        <w:t xml:space="preserve">в текущем финансовом году субвенций подлежит возврату в краевой бюджет в порядке, пред</w:t>
      </w:r>
      <w:r>
        <w:rPr>
          <w:rFonts w:ascii="Times New Roman" w:hAnsi="Times New Roman" w:cs="Times New Roman"/>
          <w:sz w:val="28"/>
          <w:szCs w:val="28"/>
        </w:rPr>
        <w:t xml:space="preserve">усмо</w:t>
      </w:r>
      <w:r>
        <w:rPr>
          <w:rFonts w:ascii="Times New Roman" w:hAnsi="Times New Roman" w:cs="Times New Roman"/>
          <w:sz w:val="28"/>
          <w:szCs w:val="28"/>
        </w:rPr>
        <w:t xml:space="preserve">тренном бюджетным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3"/>
        <w:pBdr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 В случае нецелевого использования субвенции к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общеобразовательным организациям </w:t>
      </w:r>
      <w:r>
        <w:rPr>
          <w:rFonts w:ascii="Times New Roman" w:hAnsi="Times New Roman" w:cs="Times New Roman"/>
          <w:sz w:val="28"/>
          <w:szCs w:val="28"/>
        </w:rPr>
        <w:t xml:space="preserve">применяются бюджетные меры принуждения, предусмотренные бюджетным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3"/>
        <w:pBdr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От</w:t>
      </w:r>
      <w:r>
        <w:rPr>
          <w:rFonts w:ascii="Times New Roman" w:hAnsi="Times New Roman" w:cs="Times New Roman"/>
          <w:sz w:val="28"/>
          <w:szCs w:val="28"/>
        </w:rPr>
        <w:t xml:space="preserve">чет </w:t>
      </w:r>
      <w:r>
        <w:rPr>
          <w:rFonts w:ascii="Times New Roman" w:hAnsi="Times New Roman" w:cs="Times New Roman"/>
          <w:sz w:val="28"/>
          <w:szCs w:val="28"/>
        </w:rPr>
        <w:t xml:space="preserve">о расходовании субвенций представляется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общеобразовательными организациями распорядителю, который соответственно передает отчет </w:t>
      </w:r>
      <w:r>
        <w:rPr>
          <w:rFonts w:ascii="Times New Roman" w:hAnsi="Times New Roman" w:cs="Times New Roman"/>
          <w:sz w:val="28"/>
          <w:szCs w:val="28"/>
        </w:rPr>
        <w:t xml:space="preserve">Главному распорядителю ежемесячно, до 5 числа месяца, следующего за отчетным периодом, по форме, разработанной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и науки Алтайского края.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3"/>
        <w:pBdr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 xml:space="preserve">Главный распорядитель</w:t>
      </w:r>
      <w:r>
        <w:rPr>
          <w:rFonts w:ascii="Times New Roman" w:hAnsi="Times New Roman" w:cs="Times New Roman"/>
          <w:sz w:val="28"/>
          <w:szCs w:val="28"/>
        </w:rPr>
        <w:t xml:space="preserve">, распорядитель </w:t>
      </w:r>
      <w:r>
        <w:rPr>
          <w:rFonts w:ascii="Times New Roman" w:hAnsi="Times New Roman" w:cs="Times New Roman"/>
          <w:sz w:val="28"/>
          <w:szCs w:val="28"/>
        </w:rPr>
        <w:t xml:space="preserve">принимает меры по своевременному и полному возврату субвенции муниципальным образованием Алтайского края, в том числе обращается в суд с исковым заявлением о возмещении ущерба, </w:t>
      </w:r>
      <w:r>
        <w:rPr>
          <w:rFonts w:ascii="Times New Roman" w:hAnsi="Times New Roman" w:cs="Times New Roman"/>
          <w:sz w:val="28"/>
          <w:szCs w:val="28"/>
        </w:rPr>
        <w:t xml:space="preserve">прич</w:t>
      </w:r>
      <w:r>
        <w:rPr>
          <w:rFonts w:ascii="Times New Roman" w:hAnsi="Times New Roman" w:cs="Times New Roman"/>
          <w:sz w:val="28"/>
          <w:szCs w:val="28"/>
        </w:rPr>
        <w:t xml:space="preserve">иненного Алтайскому краю нарушением муниципальным образованием бюджетного законодательства Российской Федерации и иных нормативных правовых актов, регулирующих бюджетные правоотношения.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9"/>
      <w:pgMar w:top="567" w:right="624" w:bottom="964" w:left="1701" w:header="0" w:footer="6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432"/>
        </w:tabs>
        <w:spacing/>
        <w:ind w:hanging="432" w:left="432"/>
      </w:pPr>
      <w:pStyle w:val="914"/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576"/>
        </w:tabs>
        <w:spacing/>
        <w:ind w:hanging="576" w:left="576"/>
      </w:pPr>
      <w:pStyle w:val="915"/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720"/>
        </w:tabs>
        <w:spacing/>
        <w:ind w:hanging="720" w:left="720"/>
      </w:pPr>
      <w:pStyle w:val="916"/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260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2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495"/>
      </w:pPr>
      <w:rPr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0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2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4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6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8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0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2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47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12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2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1065" w:left="1632"/>
      </w:pPr>
      <w:rPr>
        <w:rFonts w:eastAsia="Times New Roman"/>
        <w:color w:val="0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8">
    <w:lvl w:ilvl="0">
      <w:isLgl w:val="false"/>
      <w:lvlJc w:val="left"/>
      <w:lvlText w:val="%1"/>
      <w:numFmt w:val="decimal"/>
      <w:pPr>
        <w:pBdr/>
        <w:spacing/>
        <w:ind w:hanging="360" w:left="720"/>
      </w:pPr>
      <w:rPr/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6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78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0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2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4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6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38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02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342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72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38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116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134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1512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53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1908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286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1065" w:left="178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72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08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108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44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14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80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80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2160"/>
      </w:pPr>
      <w:rPr/>
      <w:start w:val="1"/>
      <w:suff w:val="tab"/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7"/>
  </w:num>
  <w:num w:numId="7">
    <w:abstractNumId w:val="15"/>
  </w:num>
  <w:num w:numId="8">
    <w:abstractNumId w:val="11"/>
    <w:lvlOverride w:ilvl="0">
      <w:startOverride w:val="1"/>
    </w:lvlOverride>
  </w:num>
  <w:num w:numId="9">
    <w:abstractNumId w:val="12"/>
  </w:num>
  <w:num w:numId="10">
    <w:abstractNumId w:val="16"/>
  </w:num>
  <w:num w:numId="11">
    <w:abstractNumId w:val="10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9"/>
  </w:num>
  <w:num w:numId="16">
    <w:abstractNumId w:val="14"/>
  </w:num>
  <w:num w:numId="17">
    <w:abstractNumId w:val="7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88">
    <w:name w:val="toc 1"/>
    <w:basedOn w:val="913"/>
    <w:next w:val="913"/>
    <w:uiPriority w:val="39"/>
    <w:unhideWhenUsed/>
    <w:pPr>
      <w:pBdr/>
      <w:spacing w:after="100"/>
      <w:ind/>
    </w:pPr>
  </w:style>
  <w:style w:type="paragraph" w:styleId="189">
    <w:name w:val="toc 2"/>
    <w:basedOn w:val="913"/>
    <w:next w:val="913"/>
    <w:uiPriority w:val="39"/>
    <w:unhideWhenUsed/>
    <w:pPr>
      <w:pBdr/>
      <w:spacing w:after="100"/>
      <w:ind w:left="220"/>
    </w:pPr>
  </w:style>
  <w:style w:type="paragraph" w:styleId="190">
    <w:name w:val="toc 3"/>
    <w:basedOn w:val="913"/>
    <w:next w:val="913"/>
    <w:uiPriority w:val="39"/>
    <w:unhideWhenUsed/>
    <w:pPr>
      <w:pBdr/>
      <w:spacing w:after="100"/>
      <w:ind w:left="440"/>
    </w:pPr>
  </w:style>
  <w:style w:type="paragraph" w:styleId="191">
    <w:name w:val="toc 4"/>
    <w:basedOn w:val="913"/>
    <w:next w:val="913"/>
    <w:uiPriority w:val="39"/>
    <w:unhideWhenUsed/>
    <w:pPr>
      <w:pBdr/>
      <w:spacing w:after="100"/>
      <w:ind w:left="660"/>
    </w:pPr>
  </w:style>
  <w:style w:type="paragraph" w:styleId="192">
    <w:name w:val="toc 5"/>
    <w:basedOn w:val="913"/>
    <w:next w:val="913"/>
    <w:uiPriority w:val="39"/>
    <w:unhideWhenUsed/>
    <w:pPr>
      <w:pBdr/>
      <w:spacing w:after="100"/>
      <w:ind w:left="880"/>
    </w:pPr>
  </w:style>
  <w:style w:type="paragraph" w:styleId="193">
    <w:name w:val="toc 6"/>
    <w:basedOn w:val="913"/>
    <w:next w:val="913"/>
    <w:uiPriority w:val="39"/>
    <w:unhideWhenUsed/>
    <w:pPr>
      <w:pBdr/>
      <w:spacing w:after="100"/>
      <w:ind w:left="1100"/>
    </w:pPr>
  </w:style>
  <w:style w:type="paragraph" w:styleId="194">
    <w:name w:val="toc 7"/>
    <w:basedOn w:val="913"/>
    <w:next w:val="913"/>
    <w:uiPriority w:val="39"/>
    <w:unhideWhenUsed/>
    <w:pPr>
      <w:pBdr/>
      <w:spacing w:after="100"/>
      <w:ind w:left="1320"/>
    </w:pPr>
  </w:style>
  <w:style w:type="paragraph" w:styleId="195">
    <w:name w:val="toc 8"/>
    <w:basedOn w:val="913"/>
    <w:next w:val="913"/>
    <w:uiPriority w:val="39"/>
    <w:unhideWhenUsed/>
    <w:pPr>
      <w:pBdr/>
      <w:spacing w:after="100"/>
      <w:ind w:left="1540"/>
    </w:pPr>
  </w:style>
  <w:style w:type="paragraph" w:styleId="196">
    <w:name w:val="toc 9"/>
    <w:basedOn w:val="913"/>
    <w:next w:val="913"/>
    <w:uiPriority w:val="39"/>
    <w:unhideWhenUsed/>
    <w:pPr>
      <w:pBdr/>
      <w:spacing w:after="100"/>
      <w:ind w:left="1760"/>
    </w:pPr>
  </w:style>
  <w:style w:type="table" w:styleId="73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Table Grid"/>
    <w:basedOn w:val="73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Table Grid Light"/>
    <w:basedOn w:val="7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1"/>
    <w:basedOn w:val="7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2"/>
    <w:basedOn w:val="7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Plain Table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Plain Table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1 Light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1 Light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2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2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3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3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"/>
    <w:basedOn w:val="7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1"/>
    <w:basedOn w:val="7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2"/>
    <w:basedOn w:val="7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3"/>
    <w:basedOn w:val="7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4"/>
    <w:basedOn w:val="7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4 - Accent 5"/>
    <w:basedOn w:val="7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4 - Accent 6"/>
    <w:basedOn w:val="7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5 Dark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5 Dark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6 Colorful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6 Colorful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7 Colorful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7 Colorful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1 Light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1 Light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2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2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3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3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4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4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5 Dark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5 Dark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6 Colorful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6 Colorful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7 Colorful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7 Colorful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"/>
    <w:basedOn w:val="7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1"/>
    <w:basedOn w:val="7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2"/>
    <w:basedOn w:val="7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3"/>
    <w:basedOn w:val="7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4"/>
    <w:basedOn w:val="7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ned - Accent 5"/>
    <w:basedOn w:val="7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ned - Accent 6"/>
    <w:basedOn w:val="7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"/>
    <w:basedOn w:val="7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1"/>
    <w:basedOn w:val="7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2"/>
    <w:basedOn w:val="7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3"/>
    <w:basedOn w:val="7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4"/>
    <w:basedOn w:val="7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&amp; Lined - Accent 5"/>
    <w:basedOn w:val="7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&amp; Lined - Accent 6"/>
    <w:basedOn w:val="7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Bordered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Bordered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61">
    <w:name w:val="Heading 1"/>
    <w:basedOn w:val="913"/>
    <w:next w:val="913"/>
    <w:link w:val="87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62">
    <w:name w:val="Heading 2"/>
    <w:basedOn w:val="913"/>
    <w:next w:val="913"/>
    <w:link w:val="87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63">
    <w:name w:val="Heading 3"/>
    <w:basedOn w:val="913"/>
    <w:next w:val="913"/>
    <w:link w:val="87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4">
    <w:name w:val="Heading 4"/>
    <w:basedOn w:val="913"/>
    <w:next w:val="913"/>
    <w:link w:val="87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5">
    <w:name w:val="Heading 5"/>
    <w:basedOn w:val="913"/>
    <w:next w:val="913"/>
    <w:link w:val="87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6">
    <w:name w:val="Heading 6"/>
    <w:basedOn w:val="913"/>
    <w:next w:val="913"/>
    <w:link w:val="87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7">
    <w:name w:val="Heading 7"/>
    <w:basedOn w:val="913"/>
    <w:next w:val="913"/>
    <w:link w:val="87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8">
    <w:name w:val="Heading 8"/>
    <w:basedOn w:val="913"/>
    <w:next w:val="913"/>
    <w:link w:val="87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9">
    <w:name w:val="Heading 9"/>
    <w:basedOn w:val="913"/>
    <w:next w:val="913"/>
    <w:link w:val="88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70" w:default="1">
    <w:name w:val="Default Paragraph Font"/>
    <w:uiPriority w:val="1"/>
    <w:semiHidden/>
    <w:unhideWhenUsed/>
    <w:pPr>
      <w:pBdr/>
      <w:spacing/>
      <w:ind/>
    </w:pPr>
  </w:style>
  <w:style w:type="numbering" w:styleId="871" w:default="1">
    <w:name w:val="No List"/>
    <w:uiPriority w:val="99"/>
    <w:semiHidden/>
    <w:unhideWhenUsed/>
    <w:pPr>
      <w:pBdr/>
      <w:spacing/>
      <w:ind/>
    </w:pPr>
  </w:style>
  <w:style w:type="character" w:styleId="872">
    <w:name w:val="Heading 1 Char"/>
    <w:basedOn w:val="870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73">
    <w:name w:val="Heading 2 Char"/>
    <w:basedOn w:val="870"/>
    <w:link w:val="8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74">
    <w:name w:val="Heading 3 Char"/>
    <w:basedOn w:val="870"/>
    <w:link w:val="8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75">
    <w:name w:val="Heading 4 Char"/>
    <w:basedOn w:val="870"/>
    <w:link w:val="86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6">
    <w:name w:val="Heading 5 Char"/>
    <w:basedOn w:val="870"/>
    <w:link w:val="86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7">
    <w:name w:val="Heading 6 Char"/>
    <w:basedOn w:val="870"/>
    <w:link w:val="86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8">
    <w:name w:val="Heading 7 Char"/>
    <w:basedOn w:val="870"/>
    <w:link w:val="86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9">
    <w:name w:val="Heading 8 Char"/>
    <w:basedOn w:val="870"/>
    <w:link w:val="86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80">
    <w:name w:val="Heading 9 Char"/>
    <w:basedOn w:val="870"/>
    <w:link w:val="86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81">
    <w:name w:val="Title"/>
    <w:basedOn w:val="913"/>
    <w:next w:val="913"/>
    <w:link w:val="88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82">
    <w:name w:val="Title Char"/>
    <w:basedOn w:val="870"/>
    <w:link w:val="88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83">
    <w:name w:val="Subtitle"/>
    <w:basedOn w:val="913"/>
    <w:next w:val="913"/>
    <w:link w:val="88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84">
    <w:name w:val="Subtitle Char"/>
    <w:basedOn w:val="870"/>
    <w:link w:val="88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85">
    <w:name w:val="Quote"/>
    <w:basedOn w:val="913"/>
    <w:next w:val="913"/>
    <w:link w:val="88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6">
    <w:name w:val="Quote Char"/>
    <w:basedOn w:val="870"/>
    <w:link w:val="885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7">
    <w:name w:val="List Paragraph"/>
    <w:basedOn w:val="913"/>
    <w:uiPriority w:val="34"/>
    <w:qFormat/>
    <w:pPr>
      <w:pBdr/>
      <w:spacing/>
      <w:ind w:left="720"/>
      <w:contextualSpacing w:val="true"/>
    </w:pPr>
  </w:style>
  <w:style w:type="character" w:styleId="888">
    <w:name w:val="Intense Emphasis"/>
    <w:basedOn w:val="87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9">
    <w:name w:val="Intense Quote"/>
    <w:basedOn w:val="913"/>
    <w:next w:val="913"/>
    <w:link w:val="89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90">
    <w:name w:val="Intense Quote Char"/>
    <w:basedOn w:val="870"/>
    <w:link w:val="88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91">
    <w:name w:val="Intense Reference"/>
    <w:basedOn w:val="87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92">
    <w:name w:val="No Spacing"/>
    <w:basedOn w:val="913"/>
    <w:uiPriority w:val="1"/>
    <w:qFormat/>
    <w:pPr>
      <w:pBdr/>
      <w:spacing w:after="0" w:line="240" w:lineRule="auto"/>
      <w:ind/>
    </w:pPr>
  </w:style>
  <w:style w:type="character" w:styleId="893">
    <w:name w:val="Subtle Emphasis"/>
    <w:basedOn w:val="87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94">
    <w:name w:val="Emphasis"/>
    <w:basedOn w:val="870"/>
    <w:uiPriority w:val="20"/>
    <w:qFormat/>
    <w:pPr>
      <w:pBdr/>
      <w:spacing/>
      <w:ind/>
    </w:pPr>
    <w:rPr>
      <w:i/>
      <w:iCs/>
    </w:rPr>
  </w:style>
  <w:style w:type="character" w:styleId="895">
    <w:name w:val="Strong"/>
    <w:basedOn w:val="870"/>
    <w:uiPriority w:val="22"/>
    <w:qFormat/>
    <w:pPr>
      <w:pBdr/>
      <w:spacing/>
      <w:ind/>
    </w:pPr>
    <w:rPr>
      <w:b/>
      <w:bCs/>
    </w:rPr>
  </w:style>
  <w:style w:type="character" w:styleId="896">
    <w:name w:val="Subtle Reference"/>
    <w:basedOn w:val="87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7">
    <w:name w:val="Book Title"/>
    <w:basedOn w:val="87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8">
    <w:name w:val="Header"/>
    <w:basedOn w:val="913"/>
    <w:link w:val="89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9">
    <w:name w:val="Header Char"/>
    <w:basedOn w:val="870"/>
    <w:link w:val="898"/>
    <w:uiPriority w:val="99"/>
    <w:pPr>
      <w:pBdr/>
      <w:spacing/>
      <w:ind/>
    </w:pPr>
  </w:style>
  <w:style w:type="paragraph" w:styleId="900">
    <w:name w:val="Footer"/>
    <w:basedOn w:val="913"/>
    <w:link w:val="90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01">
    <w:name w:val="Footer Char"/>
    <w:basedOn w:val="870"/>
    <w:link w:val="900"/>
    <w:uiPriority w:val="99"/>
    <w:pPr>
      <w:pBdr/>
      <w:spacing/>
      <w:ind/>
    </w:pPr>
  </w:style>
  <w:style w:type="paragraph" w:styleId="902">
    <w:name w:val="Caption"/>
    <w:basedOn w:val="913"/>
    <w:next w:val="91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03">
    <w:name w:val="footnote text"/>
    <w:basedOn w:val="913"/>
    <w:link w:val="90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4">
    <w:name w:val="Footnote Text Char"/>
    <w:basedOn w:val="870"/>
    <w:link w:val="903"/>
    <w:uiPriority w:val="99"/>
    <w:semiHidden/>
    <w:pPr>
      <w:pBdr/>
      <w:spacing/>
      <w:ind/>
    </w:pPr>
    <w:rPr>
      <w:sz w:val="20"/>
      <w:szCs w:val="20"/>
    </w:rPr>
  </w:style>
  <w:style w:type="character" w:styleId="905">
    <w:name w:val="footnote reference"/>
    <w:basedOn w:val="870"/>
    <w:uiPriority w:val="99"/>
    <w:semiHidden/>
    <w:unhideWhenUsed/>
    <w:pPr>
      <w:pBdr/>
      <w:spacing/>
      <w:ind/>
    </w:pPr>
    <w:rPr>
      <w:vertAlign w:val="superscript"/>
    </w:rPr>
  </w:style>
  <w:style w:type="paragraph" w:styleId="906">
    <w:name w:val="endnote text"/>
    <w:basedOn w:val="913"/>
    <w:link w:val="90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7">
    <w:name w:val="Endnote Text Char"/>
    <w:basedOn w:val="870"/>
    <w:link w:val="906"/>
    <w:uiPriority w:val="99"/>
    <w:semiHidden/>
    <w:pPr>
      <w:pBdr/>
      <w:spacing/>
      <w:ind/>
    </w:pPr>
    <w:rPr>
      <w:sz w:val="20"/>
      <w:szCs w:val="20"/>
    </w:rPr>
  </w:style>
  <w:style w:type="character" w:styleId="908">
    <w:name w:val="endnote reference"/>
    <w:basedOn w:val="870"/>
    <w:uiPriority w:val="99"/>
    <w:semiHidden/>
    <w:unhideWhenUsed/>
    <w:pPr>
      <w:pBdr/>
      <w:spacing/>
      <w:ind/>
    </w:pPr>
    <w:rPr>
      <w:vertAlign w:val="superscript"/>
    </w:rPr>
  </w:style>
  <w:style w:type="character" w:styleId="909">
    <w:name w:val="Hyperlink"/>
    <w:basedOn w:val="87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10">
    <w:name w:val="FollowedHyperlink"/>
    <w:basedOn w:val="87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11">
    <w:name w:val="TOC Heading"/>
    <w:uiPriority w:val="39"/>
    <w:unhideWhenUsed/>
    <w:pPr>
      <w:pBdr/>
      <w:spacing/>
      <w:ind/>
    </w:pPr>
  </w:style>
  <w:style w:type="paragraph" w:styleId="912">
    <w:name w:val="table of figures"/>
    <w:basedOn w:val="913"/>
    <w:next w:val="913"/>
    <w:uiPriority w:val="99"/>
    <w:unhideWhenUsed/>
    <w:pPr>
      <w:pBdr/>
      <w:spacing w:after="0" w:afterAutospacing="0"/>
      <w:ind/>
    </w:pPr>
  </w:style>
  <w:style w:type="paragraph" w:styleId="913" w:default="1">
    <w:name w:val="Normal"/>
    <w:next w:val="913"/>
    <w:link w:val="913"/>
    <w:pPr>
      <w:widowControl w:val="false"/>
      <w:pBdr/>
      <w:spacing/>
      <w:ind/>
    </w:pPr>
    <w:rPr>
      <w:rFonts w:ascii="Courier New" w:hAnsi="Courier New" w:eastAsia="Courier New" w:cs="Courier New"/>
      <w:color w:val="000000"/>
      <w:sz w:val="24"/>
      <w:szCs w:val="24"/>
      <w:lang w:val="en-US" w:eastAsia="en-US" w:bidi="en-US"/>
    </w:rPr>
  </w:style>
  <w:style w:type="paragraph" w:styleId="914">
    <w:name w:val="Заголовок 1"/>
    <w:basedOn w:val="913"/>
    <w:next w:val="913"/>
    <w:link w:val="921"/>
    <w:qFormat/>
    <w:pPr>
      <w:keepNext w:val="true"/>
      <w:widowControl w:val="true"/>
      <w:numPr>
        <w:ilvl w:val="0"/>
        <w:numId w:val="13"/>
      </w:numPr>
      <w:pBdr/>
      <w:spacing/>
      <w:ind/>
      <w:outlineLvl w:val="0"/>
    </w:pPr>
    <w:rPr>
      <w:rFonts w:ascii="Times New Roman" w:hAnsi="Times New Roman" w:eastAsia="Times New Roman" w:cs="Times New Roman"/>
      <w:color w:val="000000"/>
      <w:sz w:val="28"/>
      <w:szCs w:val="20"/>
      <w:lang w:eastAsia="ar-SA" w:bidi="ar-SA"/>
    </w:rPr>
  </w:style>
  <w:style w:type="paragraph" w:styleId="915">
    <w:name w:val="Заголовок 2"/>
    <w:basedOn w:val="913"/>
    <w:next w:val="913"/>
    <w:link w:val="922"/>
    <w:semiHidden/>
    <w:unhideWhenUsed/>
    <w:qFormat/>
    <w:pPr>
      <w:keepNext w:val="true"/>
      <w:widowControl w:val="true"/>
      <w:numPr>
        <w:ilvl w:val="1"/>
        <w:numId w:val="13"/>
      </w:numPr>
      <w:pBdr/>
      <w:spacing/>
      <w:ind w:firstLine="250" w:left="2160"/>
      <w:outlineLvl w:val="1"/>
    </w:pPr>
    <w:rPr>
      <w:rFonts w:ascii="Times New Roman" w:hAnsi="Times New Roman" w:eastAsia="Times New Roman" w:cs="Times New Roman"/>
      <w:b/>
      <w:color w:val="000000"/>
      <w:sz w:val="28"/>
      <w:szCs w:val="20"/>
      <w:lang w:eastAsia="ar-SA" w:bidi="ar-SA"/>
    </w:rPr>
  </w:style>
  <w:style w:type="paragraph" w:styleId="916">
    <w:name w:val="Заголовок 3"/>
    <w:basedOn w:val="913"/>
    <w:next w:val="913"/>
    <w:link w:val="923"/>
    <w:semiHidden/>
    <w:unhideWhenUsed/>
    <w:qFormat/>
    <w:pPr>
      <w:keepNext w:val="true"/>
      <w:widowControl w:val="true"/>
      <w:numPr>
        <w:ilvl w:val="2"/>
        <w:numId w:val="13"/>
      </w:numPr>
      <w:pBdr/>
      <w:spacing/>
      <w:ind/>
      <w:jc w:val="center"/>
      <w:outlineLvl w:val="2"/>
    </w:pPr>
    <w:rPr>
      <w:rFonts w:ascii="Times New Roman" w:hAnsi="Times New Roman" w:eastAsia="Times New Roman" w:cs="Times New Roman"/>
      <w:b/>
      <w:color w:val="000000"/>
      <w:sz w:val="32"/>
      <w:szCs w:val="20"/>
      <w:lang w:eastAsia="ar-SA" w:bidi="ar-SA"/>
    </w:rPr>
  </w:style>
  <w:style w:type="paragraph" w:styleId="917">
    <w:name w:val="Заголовок 7"/>
    <w:basedOn w:val="913"/>
    <w:next w:val="913"/>
    <w:link w:val="990"/>
    <w:uiPriority w:val="9"/>
    <w:semiHidden/>
    <w:unhideWhenUsed/>
    <w:qFormat/>
    <w:pPr>
      <w:pBdr/>
      <w:spacing w:after="60" w:before="240"/>
      <w:ind/>
      <w:outlineLvl w:val="6"/>
    </w:pPr>
    <w:rPr>
      <w:rFonts w:ascii="Calibri" w:hAnsi="Calibri" w:eastAsia="Times New Roman" w:cs="Times New Roman"/>
    </w:rPr>
  </w:style>
  <w:style w:type="character" w:styleId="918">
    <w:name w:val="Основной шрифт абзаца"/>
    <w:next w:val="918"/>
    <w:link w:val="913"/>
    <w:uiPriority w:val="1"/>
    <w:semiHidden/>
    <w:unhideWhenUsed/>
    <w:pPr>
      <w:pBdr/>
      <w:spacing/>
      <w:ind/>
    </w:pPr>
  </w:style>
  <w:style w:type="table" w:styleId="919">
    <w:name w:val="Обычная таблица"/>
    <w:next w:val="919"/>
    <w:link w:val="913"/>
    <w:uiPriority w:val="99"/>
    <w:semiHidden/>
    <w:unhideWhenUsed/>
    <w:qFormat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20">
    <w:name w:val="Нет списка"/>
    <w:next w:val="920"/>
    <w:link w:val="913"/>
    <w:uiPriority w:val="99"/>
    <w:semiHidden/>
    <w:unhideWhenUsed/>
    <w:pPr>
      <w:pBdr/>
      <w:spacing/>
      <w:ind/>
    </w:pPr>
  </w:style>
  <w:style w:type="character" w:styleId="921">
    <w:name w:val="Заголовок 1 Знак"/>
    <w:next w:val="921"/>
    <w:link w:val="914"/>
    <w:pPr>
      <w:pBdr/>
      <w:spacing/>
      <w:ind/>
    </w:pPr>
    <w:rPr>
      <w:rFonts w:ascii="Times New Roman" w:hAnsi="Times New Roman" w:eastAsia="Times New Roman"/>
      <w:sz w:val="28"/>
      <w:lang w:val="en-US" w:eastAsia="ar-SA"/>
    </w:rPr>
  </w:style>
  <w:style w:type="character" w:styleId="922">
    <w:name w:val="Заголовок 2 Знак"/>
    <w:next w:val="922"/>
    <w:link w:val="915"/>
    <w:semiHidden/>
    <w:pPr>
      <w:pBdr/>
      <w:spacing/>
      <w:ind/>
    </w:pPr>
    <w:rPr>
      <w:rFonts w:ascii="Times New Roman" w:hAnsi="Times New Roman" w:eastAsia="Times New Roman"/>
      <w:b/>
      <w:sz w:val="28"/>
      <w:lang w:val="en-US" w:eastAsia="ar-SA"/>
    </w:rPr>
  </w:style>
  <w:style w:type="character" w:styleId="923">
    <w:name w:val="Заголовок 3 Знак"/>
    <w:next w:val="923"/>
    <w:link w:val="916"/>
    <w:semiHidden/>
    <w:pPr>
      <w:pBdr/>
      <w:spacing/>
      <w:ind/>
    </w:pPr>
    <w:rPr>
      <w:rFonts w:ascii="Times New Roman" w:hAnsi="Times New Roman" w:eastAsia="Times New Roman"/>
      <w:b/>
      <w:sz w:val="32"/>
      <w:lang w:val="en-US" w:eastAsia="ar-SA"/>
    </w:rPr>
  </w:style>
  <w:style w:type="character" w:styleId="924">
    <w:name w:val="Гиперссылка"/>
    <w:next w:val="924"/>
    <w:link w:val="913"/>
    <w:uiPriority w:val="99"/>
    <w:pPr>
      <w:pBdr/>
      <w:spacing/>
      <w:ind/>
    </w:pPr>
    <w:rPr>
      <w:color w:val="3b98d3"/>
      <w:u w:val="single"/>
    </w:rPr>
  </w:style>
  <w:style w:type="character" w:styleId="925">
    <w:name w:val="Просмотренная гиперссылка"/>
    <w:next w:val="925"/>
    <w:link w:val="913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26">
    <w:name w:val="font5"/>
    <w:basedOn w:val="913"/>
    <w:next w:val="926"/>
    <w:link w:val="913"/>
    <w:pPr>
      <w:widowControl w:val="true"/>
      <w:pBdr/>
      <w:spacing w:after="100" w:afterAutospacing="1" w:before="100" w:beforeAutospacing="1"/>
      <w:ind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927">
    <w:name w:val="font6"/>
    <w:basedOn w:val="913"/>
    <w:next w:val="927"/>
    <w:link w:val="913"/>
    <w:pPr>
      <w:widowControl w:val="true"/>
      <w:pBdr/>
      <w:spacing w:after="100" w:afterAutospacing="1" w:before="100" w:beforeAutospacing="1"/>
      <w:ind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928">
    <w:name w:val="font7"/>
    <w:basedOn w:val="913"/>
    <w:next w:val="928"/>
    <w:link w:val="913"/>
    <w:pPr>
      <w:widowControl w:val="true"/>
      <w:pBdr/>
      <w:spacing w:after="100" w:afterAutospacing="1" w:before="100" w:beforeAutospacing="1"/>
      <w:ind/>
    </w:pPr>
    <w:rPr>
      <w:rFonts w:ascii="Times New Roman" w:hAnsi="Times New Roman" w:eastAsia="Times New Roman" w:cs="Times New Roman"/>
      <w:sz w:val="22"/>
      <w:szCs w:val="22"/>
      <w:lang w:val="ru-RU" w:eastAsia="ru-RU" w:bidi="ar-SA"/>
    </w:rPr>
  </w:style>
  <w:style w:type="paragraph" w:styleId="929">
    <w:name w:val="font8"/>
    <w:basedOn w:val="913"/>
    <w:next w:val="929"/>
    <w:link w:val="913"/>
    <w:pPr>
      <w:widowControl w:val="true"/>
      <w:pBdr/>
      <w:spacing w:after="100" w:afterAutospacing="1" w:before="100" w:beforeAutospacing="1"/>
      <w:ind/>
    </w:pPr>
    <w:rPr>
      <w:rFonts w:ascii="Times New Roman" w:hAnsi="Times New Roman" w:eastAsia="Times New Roman" w:cs="Times New Roman"/>
      <w:b/>
      <w:bCs/>
      <w:sz w:val="22"/>
      <w:szCs w:val="22"/>
      <w:lang w:val="ru-RU" w:eastAsia="ru-RU" w:bidi="ar-SA"/>
    </w:rPr>
  </w:style>
  <w:style w:type="paragraph" w:styleId="930">
    <w:name w:val="font9"/>
    <w:basedOn w:val="913"/>
    <w:next w:val="930"/>
    <w:link w:val="913"/>
    <w:pPr>
      <w:widowControl w:val="true"/>
      <w:pBdr/>
      <w:spacing w:after="100" w:afterAutospacing="1" w:before="100" w:beforeAutospacing="1"/>
      <w:ind/>
    </w:pPr>
    <w:rPr>
      <w:rFonts w:ascii="Times New Roman" w:hAnsi="Times New Roman" w:eastAsia="Times New Roman" w:cs="Times New Roman"/>
      <w:sz w:val="14"/>
      <w:szCs w:val="14"/>
      <w:lang w:val="ru-RU" w:eastAsia="ru-RU" w:bidi="ar-SA"/>
    </w:rPr>
  </w:style>
  <w:style w:type="paragraph" w:styleId="931">
    <w:name w:val="xl65"/>
    <w:basedOn w:val="913"/>
    <w:next w:val="931"/>
    <w:link w:val="913"/>
    <w:pPr>
      <w:widowControl w:val="true"/>
      <w:pBdr/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932">
    <w:name w:val="xl66"/>
    <w:basedOn w:val="913"/>
    <w:next w:val="932"/>
    <w:link w:val="913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 w:cs="Times New Roman"/>
      <w:color w:val="000000"/>
      <w:sz w:val="20"/>
      <w:szCs w:val="20"/>
      <w:lang w:val="ru-RU" w:eastAsia="ru-RU" w:bidi="ar-SA"/>
    </w:rPr>
  </w:style>
  <w:style w:type="paragraph" w:styleId="933">
    <w:name w:val="xl67"/>
    <w:basedOn w:val="913"/>
    <w:next w:val="933"/>
    <w:link w:val="913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both"/>
    </w:pPr>
    <w:rPr>
      <w:rFonts w:ascii="Times New Roman" w:hAnsi="Times New Roman" w:eastAsia="Times New Roman" w:cs="Times New Roman"/>
      <w:b/>
      <w:bCs/>
      <w:color w:val="000000"/>
      <w:sz w:val="20"/>
      <w:szCs w:val="20"/>
      <w:lang w:val="ru-RU" w:eastAsia="ru-RU" w:bidi="ar-SA"/>
    </w:rPr>
  </w:style>
  <w:style w:type="paragraph" w:styleId="934">
    <w:name w:val="xl68"/>
    <w:basedOn w:val="913"/>
    <w:next w:val="934"/>
    <w:link w:val="913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935">
    <w:name w:val="xl69"/>
    <w:basedOn w:val="913"/>
    <w:next w:val="935"/>
    <w:link w:val="913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both"/>
    </w:pPr>
    <w:rPr>
      <w:rFonts w:ascii="Times New Roman" w:hAnsi="Times New Roman" w:eastAsia="Times New Roman" w:cs="Times New Roman"/>
      <w:b/>
      <w:bCs/>
      <w:color w:val="000000"/>
      <w:sz w:val="20"/>
      <w:szCs w:val="20"/>
      <w:u w:val="single"/>
      <w:lang w:val="ru-RU" w:eastAsia="ru-RU" w:bidi="ar-SA"/>
    </w:rPr>
  </w:style>
  <w:style w:type="paragraph" w:styleId="936">
    <w:name w:val="xl70"/>
    <w:basedOn w:val="913"/>
    <w:next w:val="936"/>
    <w:link w:val="913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both"/>
    </w:pPr>
    <w:rPr>
      <w:rFonts w:ascii="Times New Roman" w:hAnsi="Times New Roman" w:eastAsia="Times New Roman" w:cs="Times New Roman"/>
      <w:b/>
      <w:bCs/>
      <w:color w:val="000000"/>
      <w:lang w:val="ru-RU" w:eastAsia="ru-RU" w:bidi="ar-SA"/>
    </w:rPr>
  </w:style>
  <w:style w:type="paragraph" w:styleId="937">
    <w:name w:val="xl71"/>
    <w:basedOn w:val="913"/>
    <w:next w:val="937"/>
    <w:link w:val="913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 w:cs="Times New Roman"/>
      <w:color w:val="000000"/>
      <w:sz w:val="20"/>
      <w:szCs w:val="20"/>
      <w:lang w:val="ru-RU" w:eastAsia="ru-RU" w:bidi="ar-SA"/>
    </w:rPr>
  </w:style>
  <w:style w:type="paragraph" w:styleId="938">
    <w:name w:val="xl72"/>
    <w:basedOn w:val="913"/>
    <w:next w:val="938"/>
    <w:link w:val="913"/>
    <w:pPr>
      <w:widowControl w:val="true"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 w:cs="Times New Roman"/>
      <w:color w:val="000000"/>
      <w:sz w:val="20"/>
      <w:szCs w:val="20"/>
      <w:lang w:val="ru-RU" w:eastAsia="ru-RU" w:bidi="ar-SA"/>
    </w:rPr>
  </w:style>
  <w:style w:type="paragraph" w:styleId="939">
    <w:name w:val="xl73"/>
    <w:basedOn w:val="913"/>
    <w:next w:val="939"/>
    <w:link w:val="913"/>
    <w:pPr>
      <w:widowControl w:val="true"/>
      <w:pBdr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 w:cs="Times New Roman"/>
      <w:color w:val="000000"/>
      <w:sz w:val="20"/>
      <w:szCs w:val="20"/>
      <w:lang w:val="ru-RU" w:eastAsia="ru-RU" w:bidi="ar-SA"/>
    </w:rPr>
  </w:style>
  <w:style w:type="paragraph" w:styleId="940">
    <w:name w:val="xl74"/>
    <w:basedOn w:val="913"/>
    <w:next w:val="940"/>
    <w:link w:val="913"/>
    <w:pPr>
      <w:widowControl w:val="true"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 w:cs="Times New Roman"/>
      <w:color w:val="000000"/>
      <w:sz w:val="20"/>
      <w:szCs w:val="20"/>
      <w:lang w:val="ru-RU" w:eastAsia="ru-RU" w:bidi="ar-SA"/>
    </w:rPr>
  </w:style>
  <w:style w:type="paragraph" w:styleId="941">
    <w:name w:val="xl75"/>
    <w:basedOn w:val="913"/>
    <w:next w:val="941"/>
    <w:link w:val="913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rFonts w:ascii="Times New Roman" w:hAnsi="Times New Roman" w:eastAsia="Times New Roman" w:cs="Times New Roman"/>
      <w:color w:val="000000"/>
      <w:sz w:val="20"/>
      <w:szCs w:val="20"/>
      <w:lang w:val="ru-RU" w:eastAsia="ru-RU" w:bidi="ar-SA"/>
    </w:rPr>
  </w:style>
  <w:style w:type="paragraph" w:styleId="942">
    <w:name w:val="xl76"/>
    <w:basedOn w:val="913"/>
    <w:next w:val="942"/>
    <w:link w:val="913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both"/>
    </w:pPr>
    <w:rPr>
      <w:rFonts w:ascii="Times New Roman" w:hAnsi="Times New Roman" w:eastAsia="Times New Roman" w:cs="Times New Roman"/>
      <w:color w:val="000000"/>
      <w:sz w:val="20"/>
      <w:szCs w:val="20"/>
      <w:lang w:val="ru-RU" w:eastAsia="ru-RU" w:bidi="ar-SA"/>
    </w:rPr>
  </w:style>
  <w:style w:type="paragraph" w:styleId="943">
    <w:name w:val="xl77"/>
    <w:basedOn w:val="913"/>
    <w:next w:val="943"/>
    <w:link w:val="913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rFonts w:ascii="Times New Roman" w:hAnsi="Times New Roman" w:eastAsia="Times New Roman" w:cs="Times New Roman"/>
      <w:b/>
      <w:bCs/>
      <w:color w:val="000000"/>
      <w:sz w:val="20"/>
      <w:szCs w:val="20"/>
      <w:lang w:val="ru-RU" w:eastAsia="ru-RU" w:bidi="ar-SA"/>
    </w:rPr>
  </w:style>
  <w:style w:type="paragraph" w:styleId="944">
    <w:name w:val="xl78"/>
    <w:basedOn w:val="913"/>
    <w:next w:val="944"/>
    <w:link w:val="913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both"/>
    </w:pPr>
    <w:rPr>
      <w:rFonts w:ascii="Times New Roman" w:hAnsi="Times New Roman" w:eastAsia="Times New Roman" w:cs="Times New Roman"/>
      <w:color w:val="000000"/>
      <w:sz w:val="20"/>
      <w:szCs w:val="20"/>
      <w:u w:val="single"/>
      <w:lang w:val="ru-RU" w:eastAsia="ru-RU" w:bidi="ar-SA"/>
    </w:rPr>
  </w:style>
  <w:style w:type="paragraph" w:styleId="945">
    <w:name w:val="xl79"/>
    <w:basedOn w:val="913"/>
    <w:next w:val="945"/>
    <w:link w:val="913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 w:cs="Times New Roman"/>
      <w:color w:val="000000"/>
      <w:sz w:val="20"/>
      <w:szCs w:val="20"/>
      <w:u w:val="single"/>
      <w:lang w:val="ru-RU" w:eastAsia="ru-RU" w:bidi="ar-SA"/>
    </w:rPr>
  </w:style>
  <w:style w:type="paragraph" w:styleId="946">
    <w:name w:val="xl80"/>
    <w:basedOn w:val="913"/>
    <w:next w:val="946"/>
    <w:link w:val="913"/>
    <w:pPr>
      <w:widowControl w:val="true"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947">
    <w:name w:val="xl81"/>
    <w:basedOn w:val="913"/>
    <w:next w:val="947"/>
    <w:link w:val="913"/>
    <w:pPr>
      <w:widowControl w:val="true"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both"/>
    </w:pPr>
    <w:rPr>
      <w:rFonts w:ascii="Times New Roman" w:hAnsi="Times New Roman" w:eastAsia="Times New Roman" w:cs="Times New Roman"/>
      <w:color w:val="000000"/>
      <w:sz w:val="20"/>
      <w:szCs w:val="20"/>
      <w:lang w:val="ru-RU" w:eastAsia="ru-RU" w:bidi="ar-SA"/>
    </w:rPr>
  </w:style>
  <w:style w:type="paragraph" w:styleId="948">
    <w:name w:val="xl82"/>
    <w:basedOn w:val="913"/>
    <w:next w:val="948"/>
    <w:link w:val="913"/>
    <w:pPr>
      <w:widowControl w:val="true"/>
      <w:pBdr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rFonts w:ascii="Times New Roman" w:hAnsi="Times New Roman" w:eastAsia="Times New Roman" w:cs="Times New Roman"/>
      <w:color w:val="000000"/>
      <w:sz w:val="20"/>
      <w:szCs w:val="20"/>
      <w:lang w:val="ru-RU" w:eastAsia="ru-RU" w:bidi="ar-SA"/>
    </w:rPr>
  </w:style>
  <w:style w:type="paragraph" w:styleId="949">
    <w:name w:val="xl83"/>
    <w:basedOn w:val="913"/>
    <w:next w:val="949"/>
    <w:link w:val="913"/>
    <w:pPr>
      <w:widowControl w:val="true"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 w:cs="Times New Roman"/>
      <w:color w:val="000000"/>
      <w:sz w:val="20"/>
      <w:szCs w:val="20"/>
      <w:lang w:val="ru-RU" w:eastAsia="ru-RU" w:bidi="ar-SA"/>
    </w:rPr>
  </w:style>
  <w:style w:type="paragraph" w:styleId="950">
    <w:name w:val="xl84"/>
    <w:basedOn w:val="913"/>
    <w:next w:val="950"/>
    <w:link w:val="913"/>
    <w:pPr>
      <w:widowControl w:val="true"/>
      <w:pBdr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 w:cs="Times New Roman"/>
      <w:color w:val="000000"/>
      <w:sz w:val="20"/>
      <w:szCs w:val="20"/>
      <w:lang w:val="ru-RU" w:eastAsia="ru-RU" w:bidi="ar-SA"/>
    </w:rPr>
  </w:style>
  <w:style w:type="paragraph" w:styleId="951">
    <w:name w:val="xl85"/>
    <w:basedOn w:val="913"/>
    <w:next w:val="951"/>
    <w:link w:val="913"/>
    <w:pPr>
      <w:widowControl w:val="true"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rFonts w:ascii="Times New Roman" w:hAnsi="Times New Roman" w:eastAsia="Times New Roman" w:cs="Times New Roman"/>
      <w:color w:val="000000"/>
      <w:sz w:val="20"/>
      <w:szCs w:val="20"/>
      <w:lang w:val="ru-RU" w:eastAsia="ru-RU" w:bidi="ar-SA"/>
    </w:rPr>
  </w:style>
  <w:style w:type="paragraph" w:styleId="952">
    <w:name w:val="xl86"/>
    <w:basedOn w:val="913"/>
    <w:next w:val="952"/>
    <w:link w:val="913"/>
    <w:pPr>
      <w:widowControl w:val="true"/>
      <w:pBdr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rFonts w:ascii="Times New Roman" w:hAnsi="Times New Roman" w:eastAsia="Times New Roman" w:cs="Times New Roman"/>
      <w:color w:val="ffffff"/>
      <w:sz w:val="20"/>
      <w:szCs w:val="20"/>
      <w:lang w:val="ru-RU" w:eastAsia="ru-RU" w:bidi="ar-SA"/>
    </w:rPr>
  </w:style>
  <w:style w:type="paragraph" w:styleId="953">
    <w:name w:val="xl87"/>
    <w:basedOn w:val="913"/>
    <w:next w:val="953"/>
    <w:link w:val="913"/>
    <w:pPr>
      <w:widowControl w:val="true"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rFonts w:ascii="Times New Roman" w:hAnsi="Times New Roman" w:eastAsia="Times New Roman" w:cs="Times New Roman"/>
      <w:color w:val="ffffff"/>
      <w:sz w:val="20"/>
      <w:szCs w:val="20"/>
      <w:lang w:val="ru-RU" w:eastAsia="ru-RU" w:bidi="ar-SA"/>
    </w:rPr>
  </w:style>
  <w:style w:type="paragraph" w:styleId="954">
    <w:name w:val="xl88"/>
    <w:basedOn w:val="913"/>
    <w:next w:val="954"/>
    <w:link w:val="913"/>
    <w:pPr>
      <w:widowControl w:val="true"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955">
    <w:name w:val="xl89"/>
    <w:basedOn w:val="913"/>
    <w:next w:val="955"/>
    <w:link w:val="913"/>
    <w:pPr>
      <w:widowControl w:val="true"/>
      <w:pBdr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956">
    <w:name w:val="xl90"/>
    <w:basedOn w:val="913"/>
    <w:next w:val="956"/>
    <w:link w:val="913"/>
    <w:pPr>
      <w:widowControl w:val="true"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957">
    <w:name w:val="xl91"/>
    <w:basedOn w:val="913"/>
    <w:next w:val="957"/>
    <w:link w:val="913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rFonts w:ascii="Times New Roman" w:hAnsi="Times New Roman" w:eastAsia="Times New Roman" w:cs="Times New Roman"/>
      <w:color w:val="000000"/>
      <w:sz w:val="20"/>
      <w:szCs w:val="20"/>
      <w:lang w:val="ru-RU" w:eastAsia="ru-RU" w:bidi="ar-SA"/>
    </w:rPr>
  </w:style>
  <w:style w:type="paragraph" w:styleId="958">
    <w:name w:val="xl92"/>
    <w:basedOn w:val="913"/>
    <w:next w:val="958"/>
    <w:link w:val="913"/>
    <w:pPr>
      <w:widowControl w:val="true"/>
      <w:pBdr>
        <w:top w:val="single" w:color="000000" w:sz="4" w:space="0"/>
        <w:bottom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rFonts w:ascii="Times New Roman" w:hAnsi="Times New Roman" w:eastAsia="Times New Roman" w:cs="Times New Roman"/>
      <w:color w:val="000000"/>
      <w:sz w:val="20"/>
      <w:szCs w:val="20"/>
      <w:lang w:val="ru-RU" w:eastAsia="ru-RU" w:bidi="ar-SA"/>
    </w:rPr>
  </w:style>
  <w:style w:type="paragraph" w:styleId="959">
    <w:name w:val="xl93"/>
    <w:basedOn w:val="913"/>
    <w:next w:val="959"/>
    <w:link w:val="913"/>
    <w:pPr>
      <w:widowControl w:val="true"/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rFonts w:ascii="Times New Roman" w:hAnsi="Times New Roman" w:eastAsia="Times New Roman" w:cs="Times New Roman"/>
      <w:color w:val="000000"/>
      <w:sz w:val="20"/>
      <w:szCs w:val="20"/>
      <w:lang w:val="ru-RU" w:eastAsia="ru-RU" w:bidi="ar-SA"/>
    </w:rPr>
  </w:style>
  <w:style w:type="paragraph" w:styleId="960">
    <w:name w:val="xl94"/>
    <w:basedOn w:val="913"/>
    <w:next w:val="960"/>
    <w:link w:val="913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both"/>
    </w:pPr>
    <w:rPr>
      <w:rFonts w:ascii="Times New Roman" w:hAnsi="Times New Roman" w:eastAsia="Times New Roman" w:cs="Times New Roman"/>
      <w:color w:val="ff0000"/>
      <w:lang w:val="ru-RU" w:eastAsia="ru-RU" w:bidi="ar-SA"/>
    </w:rPr>
  </w:style>
  <w:style w:type="paragraph" w:styleId="961">
    <w:name w:val="xl95"/>
    <w:basedOn w:val="913"/>
    <w:next w:val="961"/>
    <w:link w:val="913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both"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962">
    <w:name w:val="xl96"/>
    <w:basedOn w:val="913"/>
    <w:next w:val="962"/>
    <w:link w:val="913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963">
    <w:name w:val="xl97"/>
    <w:basedOn w:val="913"/>
    <w:next w:val="963"/>
    <w:link w:val="913"/>
    <w:pPr>
      <w:widowControl w:val="true"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 w:cs="Times New Roman"/>
      <w:b/>
      <w:bCs/>
      <w:color w:val="000000"/>
      <w:sz w:val="20"/>
      <w:szCs w:val="20"/>
      <w:lang w:val="ru-RU" w:eastAsia="ru-RU" w:bidi="ar-SA"/>
    </w:rPr>
  </w:style>
  <w:style w:type="paragraph" w:styleId="964">
    <w:name w:val="xl98"/>
    <w:basedOn w:val="913"/>
    <w:next w:val="964"/>
    <w:link w:val="913"/>
    <w:pPr>
      <w:widowControl w:val="true"/>
      <w:pBdr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 w:cs="Times New Roman"/>
      <w:b/>
      <w:bCs/>
      <w:color w:val="000000"/>
      <w:sz w:val="20"/>
      <w:szCs w:val="20"/>
      <w:lang w:val="ru-RU" w:eastAsia="ru-RU" w:bidi="ar-SA"/>
    </w:rPr>
  </w:style>
  <w:style w:type="paragraph" w:styleId="965">
    <w:name w:val="xl99"/>
    <w:basedOn w:val="913"/>
    <w:next w:val="965"/>
    <w:link w:val="913"/>
    <w:pPr>
      <w:widowControl w:val="true"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 w:cs="Times New Roman"/>
      <w:b/>
      <w:bCs/>
      <w:color w:val="000000"/>
      <w:sz w:val="20"/>
      <w:szCs w:val="20"/>
      <w:lang w:val="ru-RU" w:eastAsia="ru-RU" w:bidi="ar-SA"/>
    </w:rPr>
  </w:style>
  <w:style w:type="paragraph" w:styleId="966">
    <w:name w:val="xl100"/>
    <w:basedOn w:val="913"/>
    <w:next w:val="966"/>
    <w:link w:val="913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 w:cs="Times New Roman"/>
      <w:color w:val="000000"/>
      <w:sz w:val="20"/>
      <w:szCs w:val="20"/>
      <w:lang w:val="ru-RU" w:eastAsia="ru-RU" w:bidi="ar-SA"/>
    </w:rPr>
  </w:style>
  <w:style w:type="paragraph" w:styleId="967">
    <w:name w:val="xl101"/>
    <w:basedOn w:val="913"/>
    <w:next w:val="967"/>
    <w:link w:val="913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after="100" w:afterAutospacing="1" w:before="100" w:beforeAutospacing="1"/>
      <w:ind/>
      <w:jc w:val="both"/>
    </w:pPr>
    <w:rPr>
      <w:rFonts w:ascii="Times New Roman" w:hAnsi="Times New Roman" w:eastAsia="Times New Roman" w:cs="Times New Roman"/>
      <w:color w:val="000000"/>
      <w:sz w:val="20"/>
      <w:szCs w:val="20"/>
      <w:lang w:val="ru-RU" w:eastAsia="ru-RU" w:bidi="ar-SA"/>
    </w:rPr>
  </w:style>
  <w:style w:type="paragraph" w:styleId="968">
    <w:name w:val="xl102"/>
    <w:basedOn w:val="913"/>
    <w:next w:val="968"/>
    <w:link w:val="913"/>
    <w:pPr>
      <w:widowControl w:val="true"/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both"/>
    </w:pPr>
    <w:rPr>
      <w:rFonts w:ascii="Times New Roman" w:hAnsi="Times New Roman" w:eastAsia="Times New Roman" w:cs="Times New Roman"/>
      <w:color w:val="000000"/>
      <w:sz w:val="20"/>
      <w:szCs w:val="20"/>
      <w:lang w:val="ru-RU" w:eastAsia="ru-RU" w:bidi="ar-SA"/>
    </w:rPr>
  </w:style>
  <w:style w:type="paragraph" w:styleId="969">
    <w:name w:val="xl103"/>
    <w:basedOn w:val="913"/>
    <w:next w:val="969"/>
    <w:link w:val="913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970">
    <w:name w:val="xl104"/>
    <w:basedOn w:val="913"/>
    <w:next w:val="970"/>
    <w:link w:val="913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both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971">
    <w:name w:val="xl105"/>
    <w:basedOn w:val="913"/>
    <w:next w:val="971"/>
    <w:link w:val="913"/>
    <w:pPr>
      <w:widowControl w:val="true"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 w:cs="Times New Roman"/>
      <w:color w:val="000000"/>
      <w:sz w:val="20"/>
      <w:szCs w:val="20"/>
      <w:lang w:val="ru-RU" w:eastAsia="ru-RU" w:bidi="ar-SA"/>
    </w:rPr>
  </w:style>
  <w:style w:type="paragraph" w:styleId="972">
    <w:name w:val="xl106"/>
    <w:basedOn w:val="913"/>
    <w:next w:val="972"/>
    <w:link w:val="913"/>
    <w:pPr>
      <w:widowControl w:val="true"/>
      <w:pBdr>
        <w:bottom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973">
    <w:name w:val="Верхний колонтитул"/>
    <w:basedOn w:val="913"/>
    <w:next w:val="973"/>
    <w:link w:val="974"/>
    <w:uiPriority w:val="99"/>
    <w:unhideWhenUsed/>
    <w:pPr>
      <w:widowControl w:val="true"/>
      <w:pBdr/>
      <w:tabs>
        <w:tab w:val="center" w:leader="none" w:pos="4677"/>
        <w:tab w:val="right" w:leader="none" w:pos="9355"/>
      </w:tabs>
      <w:spacing/>
      <w:ind/>
    </w:pPr>
    <w:rPr>
      <w:rFonts w:ascii="Calibri" w:hAnsi="Calibri" w:eastAsia="Calibri" w:cs="Times New Roman"/>
      <w:color w:val="000000"/>
      <w:sz w:val="20"/>
      <w:szCs w:val="20"/>
      <w:lang w:val="en-US" w:eastAsia="en-US" w:bidi="ar-SA"/>
    </w:rPr>
  </w:style>
  <w:style w:type="character" w:styleId="974">
    <w:name w:val="Верхний колонтитул Знак"/>
    <w:next w:val="974"/>
    <w:link w:val="973"/>
    <w:uiPriority w:val="99"/>
    <w:pPr>
      <w:pBdr/>
      <w:spacing/>
      <w:ind/>
    </w:pPr>
    <w:rPr>
      <w:rFonts w:ascii="Calibri" w:hAnsi="Calibri" w:eastAsia="Calibri" w:cs="Times New Roman"/>
      <w:lang w:eastAsia="en-US"/>
    </w:rPr>
  </w:style>
  <w:style w:type="paragraph" w:styleId="975">
    <w:name w:val="Нижний колонтитул"/>
    <w:basedOn w:val="913"/>
    <w:next w:val="975"/>
    <w:link w:val="976"/>
    <w:uiPriority w:val="99"/>
    <w:unhideWhenUsed/>
    <w:pPr>
      <w:widowControl w:val="true"/>
      <w:pBdr/>
      <w:tabs>
        <w:tab w:val="center" w:leader="none" w:pos="4677"/>
        <w:tab w:val="right" w:leader="none" w:pos="9355"/>
      </w:tabs>
      <w:spacing/>
      <w:ind/>
    </w:pPr>
    <w:rPr>
      <w:rFonts w:ascii="Calibri" w:hAnsi="Calibri" w:eastAsia="Calibri" w:cs="Times New Roman"/>
      <w:color w:val="000000"/>
      <w:sz w:val="20"/>
      <w:szCs w:val="20"/>
      <w:lang w:val="en-US" w:eastAsia="en-US" w:bidi="ar-SA"/>
    </w:rPr>
  </w:style>
  <w:style w:type="character" w:styleId="976">
    <w:name w:val="Нижний колонтитул Знак"/>
    <w:next w:val="976"/>
    <w:link w:val="975"/>
    <w:uiPriority w:val="99"/>
    <w:pPr>
      <w:pBdr/>
      <w:spacing/>
      <w:ind/>
    </w:pPr>
    <w:rPr>
      <w:rFonts w:ascii="Calibri" w:hAnsi="Calibri" w:eastAsia="Calibri" w:cs="Times New Roman"/>
      <w:lang w:eastAsia="en-US"/>
    </w:rPr>
  </w:style>
  <w:style w:type="paragraph" w:styleId="977">
    <w:name w:val="Текст выноски"/>
    <w:basedOn w:val="913"/>
    <w:next w:val="977"/>
    <w:link w:val="978"/>
    <w:uiPriority w:val="99"/>
    <w:semiHidden/>
    <w:unhideWhenUsed/>
    <w:pPr>
      <w:pBdr/>
      <w:spacing/>
      <w:ind/>
    </w:pPr>
    <w:rPr>
      <w:rFonts w:ascii="Tahoma" w:hAnsi="Tahoma" w:cs="Times New Roman"/>
      <w:sz w:val="16"/>
      <w:szCs w:val="16"/>
      <w:lang w:val="en-US" w:eastAsia="en-US" w:bidi="ar-SA"/>
    </w:rPr>
  </w:style>
  <w:style w:type="character" w:styleId="978">
    <w:name w:val="Текст выноски Знак"/>
    <w:next w:val="978"/>
    <w:link w:val="977"/>
    <w:uiPriority w:val="99"/>
    <w:semiHidden/>
    <w:pPr>
      <w:pBdr/>
      <w:spacing/>
      <w:ind/>
    </w:pPr>
    <w:rPr>
      <w:rFonts w:ascii="Tahoma" w:hAnsi="Tahoma" w:eastAsia="Courier New" w:cs="Times New Roman"/>
      <w:color w:val="000000"/>
      <w:sz w:val="16"/>
      <w:szCs w:val="16"/>
      <w:lang w:val="en-US" w:eastAsia="en-US"/>
    </w:rPr>
  </w:style>
  <w:style w:type="paragraph" w:styleId="979">
    <w:name w:val="Нормальный (таблица)"/>
    <w:basedOn w:val="913"/>
    <w:next w:val="913"/>
    <w:link w:val="913"/>
    <w:uiPriority w:val="99"/>
    <w:pPr>
      <w:pBdr/>
      <w:spacing/>
      <w:ind/>
      <w:jc w:val="both"/>
    </w:pPr>
    <w:rPr>
      <w:rFonts w:ascii="Times New Roman CYR" w:hAnsi="Times New Roman CYR" w:eastAsia="Times New Roman" w:cs="Times New Roman CYR"/>
      <w:color w:val="000000"/>
      <w:lang w:val="ru-RU" w:eastAsia="ru-RU" w:bidi="ar-SA"/>
    </w:rPr>
  </w:style>
  <w:style w:type="paragraph" w:styleId="980">
    <w:name w:val="Прижатый влево"/>
    <w:basedOn w:val="913"/>
    <w:next w:val="913"/>
    <w:link w:val="913"/>
    <w:uiPriority w:val="99"/>
    <w:pPr>
      <w:pBdr/>
      <w:spacing/>
      <w:ind/>
    </w:pPr>
    <w:rPr>
      <w:rFonts w:ascii="Times New Roman CYR" w:hAnsi="Times New Roman CYR" w:eastAsia="Times New Roman" w:cs="Times New Roman CYR"/>
      <w:color w:val="000000"/>
      <w:lang w:val="ru-RU" w:eastAsia="ru-RU" w:bidi="ar-SA"/>
    </w:rPr>
  </w:style>
  <w:style w:type="paragraph" w:styleId="981">
    <w:name w:val="Абзац списка"/>
    <w:basedOn w:val="913"/>
    <w:next w:val="981"/>
    <w:link w:val="913"/>
    <w:uiPriority w:val="34"/>
    <w:qFormat/>
    <w:pPr>
      <w:pBdr/>
      <w:spacing/>
      <w:ind w:left="708"/>
    </w:pPr>
  </w:style>
  <w:style w:type="character" w:styleId="982">
    <w:name w:val="Цветовое выделение"/>
    <w:next w:val="982"/>
    <w:link w:val="913"/>
    <w:uiPriority w:val="99"/>
    <w:pPr>
      <w:pBdr/>
      <w:spacing/>
      <w:ind/>
    </w:pPr>
    <w:rPr>
      <w:b/>
      <w:color w:val="26282f"/>
    </w:rPr>
  </w:style>
  <w:style w:type="paragraph" w:styleId="983">
    <w:name w:val="ConsPlusNormal"/>
    <w:next w:val="983"/>
    <w:link w:val="984"/>
    <w:pPr>
      <w:widowControl w:val="false"/>
      <w:pBdr/>
      <w:spacing/>
      <w:ind/>
    </w:pPr>
    <w:rPr>
      <w:rFonts w:ascii="Arial" w:hAnsi="Arial" w:eastAsia="Times New Roman" w:cs="Arial"/>
      <w:lang w:val="ru-RU" w:eastAsia="ru-RU" w:bidi="ar-SA"/>
    </w:rPr>
  </w:style>
  <w:style w:type="character" w:styleId="984">
    <w:name w:val="ConsPlusNormal Знак"/>
    <w:next w:val="984"/>
    <w:link w:val="983"/>
    <w:pPr>
      <w:pBdr/>
      <w:spacing/>
      <w:ind/>
    </w:pPr>
    <w:rPr>
      <w:rFonts w:ascii="Arial" w:hAnsi="Arial" w:eastAsia="Times New Roman" w:cs="Arial"/>
      <w:lang w:val="ru-RU" w:eastAsia="ru-RU" w:bidi="ar-SA"/>
    </w:rPr>
  </w:style>
  <w:style w:type="paragraph" w:styleId="985">
    <w:name w:val="ConsPlusTitle"/>
    <w:next w:val="985"/>
    <w:link w:val="913"/>
    <w:uiPriority w:val="99"/>
    <w:pPr>
      <w:widowControl w:val="false"/>
      <w:pBdr/>
      <w:spacing/>
      <w:ind/>
    </w:pPr>
    <w:rPr>
      <w:rFonts w:eastAsia="Times New Roman" w:cs="Calibri"/>
      <w:b/>
      <w:sz w:val="22"/>
      <w:lang w:val="ru-RU" w:eastAsia="ru-RU" w:bidi="ar-SA"/>
    </w:rPr>
  </w:style>
  <w:style w:type="paragraph" w:styleId="986">
    <w:name w:val="Текст примечания"/>
    <w:basedOn w:val="913"/>
    <w:next w:val="986"/>
    <w:link w:val="987"/>
    <w:pPr>
      <w:widowControl w:val="true"/>
      <w:pBdr/>
      <w:spacing/>
      <w:ind/>
    </w:pPr>
    <w:rPr>
      <w:rFonts w:ascii="Times New Roman" w:hAnsi="Times New Roman" w:eastAsia="Times New Roman" w:cs="Times New Roman"/>
      <w:color w:val="000000"/>
      <w:sz w:val="20"/>
      <w:szCs w:val="20"/>
      <w:lang w:val="en-US" w:eastAsia="en-US" w:bidi="ar-SA"/>
    </w:rPr>
  </w:style>
  <w:style w:type="character" w:styleId="987">
    <w:name w:val="Текст примечания Знак"/>
    <w:next w:val="987"/>
    <w:link w:val="986"/>
    <w:pPr>
      <w:pBdr/>
      <w:spacing/>
      <w:ind/>
    </w:pPr>
    <w:rPr>
      <w:rFonts w:ascii="Times New Roman" w:hAnsi="Times New Roman" w:eastAsia="Times New Roman"/>
    </w:rPr>
  </w:style>
  <w:style w:type="paragraph" w:styleId="988">
    <w:name w:val="Таблтекст"/>
    <w:basedOn w:val="913"/>
    <w:next w:val="988"/>
    <w:link w:val="913"/>
    <w:qFormat/>
    <w:pPr>
      <w:pBdr/>
      <w:spacing/>
      <w:ind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989">
    <w:name w:val="Default"/>
    <w:next w:val="989"/>
    <w:link w:val="913"/>
    <w:pPr>
      <w:pBdr/>
      <w:spacing/>
      <w:ind/>
    </w:pPr>
    <w:rPr>
      <w:rFonts w:ascii="Times New Roman" w:hAnsi="Times New Roman" w:eastAsia="Courier New"/>
      <w:color w:val="000000"/>
      <w:sz w:val="24"/>
      <w:szCs w:val="24"/>
      <w:lang w:val="ru-RU" w:eastAsia="ru-RU" w:bidi="ar-SA"/>
    </w:rPr>
  </w:style>
  <w:style w:type="character" w:styleId="990">
    <w:name w:val="Заголовок 7 Знак"/>
    <w:next w:val="990"/>
    <w:link w:val="917"/>
    <w:uiPriority w:val="9"/>
    <w:semiHidden/>
    <w:pPr>
      <w:pBdr/>
      <w:spacing/>
      <w:ind/>
    </w:pPr>
    <w:rPr>
      <w:rFonts w:ascii="Calibri" w:hAnsi="Calibri" w:eastAsia="Times New Roman" w:cs="Times New Roman"/>
      <w:color w:val="000000"/>
      <w:sz w:val="24"/>
      <w:szCs w:val="24"/>
      <w:lang w:val="en-US" w:eastAsia="en-US" w:bidi="en-US"/>
    </w:rPr>
  </w:style>
  <w:style w:type="paragraph" w:styleId="991">
    <w:name w:val="Без интервала"/>
    <w:next w:val="991"/>
    <w:link w:val="913"/>
    <w:uiPriority w:val="1"/>
    <w:qFormat/>
    <w:pPr>
      <w:widowControl w:val="false"/>
      <w:pBdr/>
      <w:spacing/>
      <w:ind/>
    </w:pPr>
    <w:rPr>
      <w:rFonts w:ascii="Courier New" w:hAnsi="Courier New" w:eastAsia="Courier New" w:cs="Courier New"/>
      <w:color w:val="000000"/>
      <w:sz w:val="24"/>
      <w:szCs w:val="24"/>
      <w:lang w:val="en-US" w:eastAsia="en-US" w:bidi="en-US"/>
    </w:rPr>
  </w:style>
  <w:style w:type="paragraph" w:styleId="992">
    <w:name w:val="pboth"/>
    <w:basedOn w:val="913"/>
    <w:next w:val="992"/>
    <w:link w:val="913"/>
    <w:pPr>
      <w:widowControl w:val="true"/>
      <w:pBdr/>
      <w:spacing w:after="100" w:afterAutospacing="1" w:before="100" w:beforeAutospacing="1"/>
      <w:ind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993">
    <w:name w:val="pcenter"/>
    <w:basedOn w:val="913"/>
    <w:next w:val="993"/>
    <w:link w:val="913"/>
    <w:pPr>
      <w:widowControl w:val="true"/>
      <w:pBdr/>
      <w:spacing w:after="100" w:afterAutospacing="1" w:before="100" w:beforeAutospacing="1"/>
      <w:ind/>
    </w:pPr>
    <w:rPr>
      <w:rFonts w:ascii="Times New Roman" w:hAnsi="Times New Roman" w:eastAsia="Times New Roman" w:cs="Times New Roman"/>
      <w:color w:val="00000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Reanimator Extreme Edition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8</cp:revision>
  <dcterms:created xsi:type="dcterms:W3CDTF">2024-10-11T08:37:00Z</dcterms:created>
  <dcterms:modified xsi:type="dcterms:W3CDTF">2024-12-27T01:14:37Z</dcterms:modified>
  <cp:version>1048576</cp:version>
</cp:coreProperties>
</file>