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38"/>
        <w:keepNext w:val="true"/>
        <w:pBdr/>
        <w:spacing w:after="60" w:before="240"/>
        <w:ind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952" cy="606372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6952" cy="606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07pt;height:47.7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 w:cs="Arial"/>
          <w:b/>
          <w:bCs/>
          <w:sz w:val="16"/>
          <w:szCs w:val="16"/>
        </w:rPr>
      </w:r>
      <w:r>
        <w:rPr>
          <w:rFonts w:ascii="Arial" w:hAnsi="Arial" w:cs="Arial"/>
          <w:b/>
          <w:bCs/>
          <w:sz w:val="16"/>
          <w:szCs w:val="16"/>
        </w:rPr>
      </w:r>
    </w:p>
    <w:p>
      <w:pPr>
        <w:pStyle w:val="638"/>
        <w:pBdr/>
        <w:spacing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38"/>
        <w:keepNext w:val="true"/>
        <w:pBdr/>
        <w:spacing/>
        <w:ind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ГОРОДА  НОВОАЛТАЙСКА</w:t>
      </w:r>
      <w:r>
        <w:rPr>
          <w:b/>
          <w:bCs/>
          <w:sz w:val="28"/>
          <w:szCs w:val="28"/>
        </w:rPr>
      </w:r>
    </w:p>
    <w:p>
      <w:pPr>
        <w:pStyle w:val="638"/>
        <w:keepNext w:val="true"/>
        <w:pBdr/>
        <w:spacing/>
        <w:ind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АЛТАЙСКОГО  КРАЯ</w:t>
      </w:r>
      <w:r>
        <w:rPr>
          <w:b/>
          <w:bCs/>
          <w:sz w:val="28"/>
          <w:szCs w:val="28"/>
        </w:rPr>
      </w:r>
    </w:p>
    <w:p>
      <w:pPr>
        <w:pStyle w:val="638"/>
        <w:keepNext w:val="true"/>
        <w:pBdr/>
        <w:spacing w:after="60" w:before="240"/>
        <w:ind/>
        <w:jc w:val="center"/>
        <w:outlineLvl w:val="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П О С Т А Н О В Л Е Н И Е</w:t>
      </w:r>
      <w:r>
        <w:rPr>
          <w:rFonts w:ascii="Arial" w:hAnsi="Arial" w:cs="Arial"/>
          <w:b/>
          <w:bCs/>
          <w:sz w:val="32"/>
          <w:szCs w:val="32"/>
        </w:rPr>
      </w:r>
    </w:p>
    <w:p>
      <w:pPr>
        <w:pStyle w:val="638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638"/>
        <w:pBdr/>
        <w:spacing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20.12.2024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ab/>
        <w:tab/>
        <w:t xml:space="preserve">                           </w:t>
        <w:tab/>
        <w:tab/>
        <w:tab/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№ 3098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38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Новоалтайск  </w:t>
      </w:r>
      <w:r>
        <w:rPr>
          <w:sz w:val="28"/>
          <w:szCs w:val="28"/>
        </w:rPr>
      </w:r>
    </w:p>
    <w:p>
      <w:pPr>
        <w:pStyle w:val="638"/>
        <w:pBdr/>
        <w:spacing/>
        <w:ind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638"/>
        <w:pBdr/>
        <w:spacing/>
        <w:ind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</w:r>
      <w:r>
        <w:rPr>
          <w:rFonts w:ascii="Arial" w:hAnsi="Arial" w:cs="Arial"/>
          <w:b/>
          <w:bCs/>
          <w:sz w:val="16"/>
          <w:szCs w:val="16"/>
        </w:rPr>
      </w:r>
    </w:p>
    <w:p>
      <w:pPr>
        <w:pStyle w:val="638"/>
        <w:pBdr/>
        <w:spacing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порядке</w:t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предоставления        </w:t>
      </w:r>
      <w:r>
        <w:rPr>
          <w:color w:val="000000"/>
          <w:sz w:val="28"/>
          <w:szCs w:val="28"/>
        </w:rPr>
        <w:t xml:space="preserve">платных</w:t>
      </w: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услуг</w:t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физическим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юридическим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лицам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муниципальными</w:t>
      </w:r>
      <w:r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бюджетными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учреждениями</w:t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культуры</w:t>
      </w: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города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Новоалтайска</w:t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pBdr/>
        <w:shd w:val="clear" w:color="auto" w:fill="ffffff"/>
        <w:spacing w:after="161" w:afterAutospacing="0" w:before="161" w:beforeAutospacing="0"/>
        <w:ind w:firstLine="540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Руководству</w:t>
      </w:r>
      <w:r>
        <w:rPr>
          <w:b w:val="0"/>
          <w:sz w:val="28"/>
          <w:szCs w:val="28"/>
        </w:rPr>
        <w:t xml:space="preserve">ясь </w:t>
      </w:r>
      <w:r>
        <w:rPr>
          <w:b w:val="0"/>
          <w:color w:val="000000"/>
          <w:sz w:val="28"/>
          <w:szCs w:val="28"/>
        </w:rPr>
        <w:t xml:space="preserve">Законом РФ </w:t>
      </w:r>
      <w:r>
        <w:rPr>
          <w:b w:val="0"/>
          <w:sz w:val="28"/>
          <w:szCs w:val="28"/>
        </w:rPr>
        <w:t xml:space="preserve">от 09.10.92 № 3612-1 «Основы законодательства РФ о культуре»</w:t>
      </w:r>
      <w:r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Федеральными законами</w:t>
      </w:r>
      <w:r>
        <w:rPr>
          <w:b w:val="0"/>
          <w:sz w:val="28"/>
          <w:szCs w:val="28"/>
        </w:rPr>
        <w:fldChar w:fldCharType="begin"/>
      </w:r>
      <w:r>
        <w:rPr>
          <w:b w:val="0"/>
          <w:sz w:val="28"/>
          <w:szCs w:val="28"/>
        </w:rPr>
        <w:instrText xml:space="preserve">HYPERLINK "https://docs.cntd.ru/document/9015223" \l "64U0IK"</w:instrText>
      </w:r>
      <w:r>
        <w:rPr>
          <w:b w:val="0"/>
          <w:sz w:val="28"/>
          <w:szCs w:val="28"/>
        </w:rPr>
        <w:fldChar w:fldCharType="separate"/>
      </w:r>
      <w:r>
        <w:rPr>
          <w:rStyle w:val="644"/>
          <w:b/>
          <w:color w:val="000000"/>
          <w:sz w:val="28"/>
          <w:szCs w:val="28"/>
          <w:u w:val="none"/>
        </w:rPr>
        <w:t xml:space="preserve"> от 12.01.1996 N 7-ФЗ "О некоммерческих организациях"</w:t>
      </w:r>
      <w:r>
        <w:rPr>
          <w:b w:val="0"/>
          <w:sz w:val="28"/>
          <w:szCs w:val="28"/>
        </w:rPr>
        <w:fldChar w:fldCharType="end"/>
      </w:r>
      <w:r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fldChar w:fldCharType="begin"/>
      </w:r>
      <w:r>
        <w:rPr>
          <w:b w:val="0"/>
          <w:sz w:val="28"/>
          <w:szCs w:val="28"/>
        </w:rPr>
        <w:instrText xml:space="preserve">HYPERLINK "https://docs.cntd.ru/document/9010022"</w:instrText>
      </w:r>
      <w:r>
        <w:rPr>
          <w:b w:val="0"/>
          <w:sz w:val="28"/>
          <w:szCs w:val="28"/>
        </w:rPr>
        <w:fldChar w:fldCharType="separate"/>
      </w:r>
      <w:r>
        <w:rPr>
          <w:rStyle w:val="644"/>
          <w:b/>
          <w:color w:val="000000"/>
          <w:sz w:val="28"/>
          <w:szCs w:val="28"/>
          <w:u w:val="none"/>
        </w:rPr>
        <w:t xml:space="preserve"> от</w:t>
      </w:r>
      <w:r>
        <w:rPr>
          <w:rStyle w:val="644"/>
          <w:b/>
          <w:color w:val="000000"/>
          <w:sz w:val="28"/>
          <w:szCs w:val="28"/>
          <w:u w:val="none"/>
        </w:rPr>
        <w:t xml:space="preserve"> </w:t>
      </w:r>
      <w:r>
        <w:rPr>
          <w:rStyle w:val="644"/>
          <w:b/>
          <w:color w:val="000000"/>
          <w:sz w:val="28"/>
          <w:szCs w:val="28"/>
          <w:u w:val="none"/>
        </w:rPr>
        <w:t xml:space="preserve"> 29.12.1994 N 78-ФЗ "О библиотечном деле"</w:t>
      </w:r>
      <w:r>
        <w:rPr>
          <w:b w:val="0"/>
          <w:sz w:val="28"/>
          <w:szCs w:val="28"/>
        </w:rPr>
        <w:fldChar w:fldCharType="end"/>
      </w:r>
      <w:r>
        <w:rPr>
          <w:b w:val="0"/>
          <w:sz w:val="28"/>
          <w:szCs w:val="28"/>
        </w:rPr>
        <w:t xml:space="preserve">, </w:t>
      </w:r>
      <w:r>
        <w:rPr>
          <w:b w:val="0"/>
          <w:color w:val="000000"/>
          <w:sz w:val="28"/>
          <w:szCs w:val="28"/>
        </w:rPr>
        <w:t xml:space="preserve">от 26.05.1</w:t>
      </w:r>
      <w:r>
        <w:rPr>
          <w:b w:val="0"/>
          <w:color w:val="000000"/>
          <w:sz w:val="28"/>
          <w:szCs w:val="28"/>
        </w:rPr>
        <w:t xml:space="preserve">996 N 54-ФЗ</w:t>
      </w:r>
      <w:r>
        <w:rPr>
          <w:b w:val="0"/>
          <w:color w:val="000000"/>
          <w:sz w:val="28"/>
          <w:szCs w:val="28"/>
        </w:rPr>
        <w:t xml:space="preserve"> "О Музейном фонде Российской Федерации и музеях в </w:t>
      </w:r>
      <w:r>
        <w:rPr>
          <w:b w:val="0"/>
          <w:color w:val="000000"/>
          <w:sz w:val="28"/>
          <w:szCs w:val="28"/>
        </w:rPr>
        <w:t xml:space="preserve">Российской Федерации", </w:t>
      </w:r>
      <w:r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от   06.10.2003  № 131-ФЗ «Об общих принципах организации    местного самоуправления в Российской Федерации»,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Уставом  городского   округа город  Новоалтайск Алтайского края,  п о с т а н о в л я ю:</w:t>
      </w:r>
      <w:r>
        <w:rPr>
          <w:b w:val="0"/>
          <w:color w:val="000000"/>
          <w:sz w:val="28"/>
          <w:szCs w:val="28"/>
        </w:rPr>
      </w:r>
      <w:r>
        <w:rPr>
          <w:b w:val="0"/>
          <w:color w:val="000000"/>
          <w:sz w:val="28"/>
          <w:szCs w:val="28"/>
        </w:rPr>
      </w:r>
    </w:p>
    <w:p>
      <w:pPr>
        <w:pStyle w:val="646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предоставления платных услуг физическим и юридическим лицам муниципальными  бюджетными учреждениями культуры города Новоалтайска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постановл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нию.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8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При</w:t>
      </w:r>
      <w:r>
        <w:rPr>
          <w:sz w:val="28"/>
          <w:szCs w:val="28"/>
        </w:rPr>
        <w:t xml:space="preserve">знать утратившим силу постановление</w:t>
      </w:r>
      <w:r>
        <w:rPr>
          <w:sz w:val="28"/>
          <w:szCs w:val="28"/>
        </w:rPr>
        <w:t xml:space="preserve"> Администрации города Новоалтайска</w:t>
      </w:r>
      <w:r>
        <w:rPr>
          <w:sz w:val="28"/>
          <w:szCs w:val="28"/>
        </w:rPr>
        <w:t xml:space="preserve"> от 07.07.2010 № 1455 «Об утверждении Положения о платных услугах</w:t>
      </w:r>
      <w:r>
        <w:rPr>
          <w:sz w:val="28"/>
          <w:szCs w:val="28"/>
        </w:rPr>
        <w:t xml:space="preserve">, предоставляемых физическим и юридическим лицам муниципальными учреждениями культуры города Новоалтайска».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6"/>
        <w:widowControl w:val="true"/>
        <w:pBdr/>
        <w:tabs>
          <w:tab w:val="left" w:leader="none" w:pos="567"/>
        </w:tabs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Интернет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38"/>
        <w:pBdr/>
        <w:spacing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Контроль за исполнением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постановления возложить на заместителя главы Адм</w:t>
      </w:r>
      <w:r>
        <w:rPr>
          <w:sz w:val="28"/>
          <w:szCs w:val="28"/>
        </w:rPr>
        <w:t xml:space="preserve">инистрации города Ерохину Н.Г.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pBdr/>
        <w:spacing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pBdr/>
        <w:spacing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3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Глава город</w:t>
      </w:r>
      <w:r>
        <w:rPr>
          <w:sz w:val="28"/>
          <w:szCs w:val="28"/>
        </w:rPr>
        <w:t xml:space="preserve">а                              </w:t>
      </w:r>
      <w:r>
        <w:rPr>
          <w:sz w:val="28"/>
          <w:szCs w:val="28"/>
        </w:rPr>
        <w:t xml:space="preserve">                            </w:t>
        <w:tab/>
        <w:tab/>
        <w:t xml:space="preserve">                      В.Г.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Бодунов</w:t>
      </w:r>
      <w:r>
        <w:rPr>
          <w:sz w:val="28"/>
          <w:szCs w:val="28"/>
        </w:rPr>
      </w:r>
    </w:p>
    <w:p>
      <w:pPr>
        <w:pStyle w:val="63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Приложение  </w:t>
      </w:r>
      <w:r>
        <w:rPr>
          <w:sz w:val="28"/>
          <w:szCs w:val="28"/>
        </w:rPr>
      </w:r>
    </w:p>
    <w:p>
      <w:pPr>
        <w:pStyle w:val="638"/>
        <w:pBdr/>
        <w:spacing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</w:r>
    </w:p>
    <w:p>
      <w:pPr>
        <w:pStyle w:val="638"/>
        <w:pBdr/>
        <w:spacing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города Новоалтайска</w:t>
      </w:r>
      <w:r>
        <w:rPr>
          <w:sz w:val="28"/>
          <w:szCs w:val="28"/>
        </w:rPr>
      </w:r>
    </w:p>
    <w:p>
      <w:pPr>
        <w:pStyle w:val="638"/>
        <w:pBdr/>
        <w:spacing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20.12.202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 3098</w:t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/>
      </w:pPr>
      <w:r/>
      <w:r/>
    </w:p>
    <w:p>
      <w:pPr>
        <w:pStyle w:val="638"/>
        <w:pBdr/>
        <w:spacing/>
        <w:ind/>
        <w:jc w:val="both"/>
        <w:rPr/>
      </w:pPr>
      <w:r/>
      <w:r/>
    </w:p>
    <w:p>
      <w:pPr>
        <w:pStyle w:val="638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8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поряд</w:t>
      </w:r>
      <w:r>
        <w:rPr>
          <w:b/>
          <w:sz w:val="28"/>
          <w:szCs w:val="28"/>
        </w:rPr>
        <w:t xml:space="preserve">ке предоставления платных услуг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физическим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8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юридическим лицам муниципальными </w:t>
      </w:r>
      <w:r>
        <w:rPr>
          <w:b/>
          <w:sz w:val="28"/>
          <w:szCs w:val="28"/>
        </w:rPr>
        <w:t xml:space="preserve">бюджетными </w:t>
      </w:r>
      <w:r>
        <w:rPr>
          <w:b/>
          <w:sz w:val="28"/>
          <w:szCs w:val="28"/>
        </w:rPr>
        <w:t xml:space="preserve">учреждениями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культуры города Новоалтайска</w:t>
      </w:r>
      <w:r>
        <w:rPr>
          <w:b/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numPr>
          <w:ilvl w:val="0"/>
          <w:numId w:val="4"/>
        </w:num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положения</w:t>
      </w:r>
      <w:r>
        <w:rPr>
          <w:b/>
          <w:sz w:val="28"/>
          <w:szCs w:val="28"/>
        </w:rPr>
      </w:r>
    </w:p>
    <w:p>
      <w:pPr>
        <w:pStyle w:val="63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положение определяет правовые, экономические и организационные основы предоставления платных услуг муниципальными </w:t>
      </w:r>
      <w:r>
        <w:rPr>
          <w:sz w:val="28"/>
          <w:szCs w:val="28"/>
        </w:rPr>
        <w:t xml:space="preserve">бюджетными </w:t>
      </w:r>
      <w:r>
        <w:rPr>
          <w:sz w:val="28"/>
          <w:szCs w:val="28"/>
        </w:rPr>
        <w:t xml:space="preserve">учреждениями культуры города Новоалтайска</w:t>
      </w:r>
      <w:r>
        <w:rPr>
          <w:sz w:val="28"/>
          <w:szCs w:val="28"/>
        </w:rPr>
        <w:t xml:space="preserve"> (далее – учреждения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3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</w:t>
      </w:r>
      <w:r>
        <w:rPr>
          <w:sz w:val="28"/>
          <w:szCs w:val="28"/>
        </w:rPr>
        <w:t xml:space="preserve">оящее Положение </w:t>
      </w:r>
      <w:r>
        <w:rPr>
          <w:sz w:val="28"/>
          <w:szCs w:val="28"/>
        </w:rPr>
        <w:t xml:space="preserve">разработано в соответствии с </w:t>
      </w:r>
      <w:r>
        <w:rPr>
          <w:sz w:val="28"/>
          <w:szCs w:val="28"/>
        </w:rPr>
        <w:t xml:space="preserve">Гражданским кодексом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Бюджетным кодексом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Налоговым кодексом Российской Федерации,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РФ»,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"https://docs.cntd.ru/document/9015223" \l "64U0IK"</w:instrText>
      </w:r>
      <w:r>
        <w:rPr>
          <w:sz w:val="28"/>
          <w:szCs w:val="28"/>
        </w:rPr>
        <w:fldChar w:fldCharType="separate"/>
      </w:r>
      <w:r>
        <w:rPr>
          <w:rStyle w:val="644"/>
          <w:color w:val="000000"/>
          <w:sz w:val="28"/>
          <w:szCs w:val="28"/>
          <w:u w:val="none"/>
        </w:rPr>
        <w:t xml:space="preserve"> от 12.01.1996 N 7-ФЗ "О некоммерческих организациях"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"https://docs.cntd.ru/document/9010022"</w:instrText>
      </w:r>
      <w:r>
        <w:rPr>
          <w:sz w:val="28"/>
          <w:szCs w:val="28"/>
        </w:rPr>
        <w:fldChar w:fldCharType="separate"/>
      </w:r>
      <w:r>
        <w:rPr>
          <w:rStyle w:val="644"/>
          <w:color w:val="000000"/>
          <w:sz w:val="28"/>
          <w:szCs w:val="28"/>
          <w:u w:val="none"/>
        </w:rPr>
        <w:t xml:space="preserve"> от 29.12.1994 N 78-ФЗ "О библиотечном деле"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26.05.1996 N 54-ФЗ "О Музейном фонде Российской Федерации и музеях в Российской Федерации</w:t>
      </w:r>
      <w:r>
        <w:rPr>
          <w:sz w:val="28"/>
          <w:szCs w:val="28"/>
        </w:rPr>
        <w:t xml:space="preserve">, Законами РФ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09.10.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92</w:t>
      </w:r>
      <w:r>
        <w:rPr>
          <w:sz w:val="28"/>
          <w:szCs w:val="28"/>
        </w:rPr>
        <w:t xml:space="preserve"> № 3612-1 «Основы</w:t>
      </w:r>
      <w:r>
        <w:rPr>
          <w:sz w:val="28"/>
          <w:szCs w:val="28"/>
        </w:rPr>
        <w:t xml:space="preserve"> законодательства РФ о </w:t>
      </w:r>
      <w:r>
        <w:rPr>
          <w:sz w:val="28"/>
          <w:szCs w:val="28"/>
        </w:rPr>
        <w:t xml:space="preserve">культуре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от 07.02.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92 </w:t>
      </w:r>
      <w:r>
        <w:rPr>
          <w:sz w:val="28"/>
          <w:szCs w:val="28"/>
        </w:rPr>
        <w:t xml:space="preserve"> № 2300-1</w:t>
      </w:r>
      <w:r>
        <w:rPr>
          <w:sz w:val="28"/>
          <w:szCs w:val="28"/>
        </w:rPr>
        <w:t xml:space="preserve"> «О защите прав потребителей»</w:t>
      </w:r>
      <w:r>
        <w:rPr>
          <w:sz w:val="28"/>
          <w:szCs w:val="28"/>
        </w:rPr>
        <w:t xml:space="preserve">, Приказом Министерства культуры Алтайского края от 24.09.2019 № 289 «Об утверждении Положения о порядке установления льгот отдельным категориям граждан краевыми государственными учреждениями культуры».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1.2.</w:t>
      </w:r>
      <w:r>
        <w:rPr>
          <w:sz w:val="28"/>
          <w:szCs w:val="28"/>
        </w:rPr>
        <w:t xml:space="preserve"> Плат</w:t>
      </w:r>
      <w:r>
        <w:rPr>
          <w:sz w:val="28"/>
          <w:szCs w:val="28"/>
        </w:rPr>
        <w:t xml:space="preserve">ные услуги - это услуги,</w:t>
      </w:r>
      <w:r>
        <w:rPr>
          <w:sz w:val="28"/>
          <w:szCs w:val="28"/>
        </w:rPr>
        <w:t xml:space="preserve"> относящиеся к основным видам деятельности,</w:t>
      </w:r>
      <w:r>
        <w:rPr>
          <w:sz w:val="28"/>
          <w:szCs w:val="28"/>
        </w:rPr>
        <w:t xml:space="preserve"> оказываемые</w:t>
      </w:r>
      <w:r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чреждением сверх утвержденного муниципального задания</w:t>
      </w:r>
      <w:r>
        <w:rPr>
          <w:sz w:val="28"/>
          <w:szCs w:val="28"/>
        </w:rPr>
        <w:t xml:space="preserve">, а также иные виды деятельности,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не являющиеся основными видами деятельности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соответ</w:t>
      </w:r>
      <w:r>
        <w:rPr>
          <w:sz w:val="28"/>
          <w:szCs w:val="28"/>
        </w:rPr>
        <w:t xml:space="preserve">ствующие</w:t>
      </w:r>
      <w:r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ставной деятельности учреждения.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платными услугами понимаются:</w:t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услуги, предоставляемые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учреждениями  физическим и юридическим лицам для удовлетворения их духовных, интеллектуальных, информационных, </w:t>
      </w:r>
      <w:r>
        <w:rPr>
          <w:sz w:val="28"/>
          <w:szCs w:val="28"/>
        </w:rPr>
        <w:t xml:space="preserve">культурно-досуговых</w:t>
      </w:r>
      <w:r>
        <w:rPr>
          <w:sz w:val="28"/>
          <w:szCs w:val="28"/>
        </w:rPr>
        <w:t xml:space="preserve"> и других потребностей социально-культурного характера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услуги, оказываемые учреждениями в рамках их уставной деятельности, реализация которых направлена</w:t>
      </w:r>
      <w:r>
        <w:rPr>
          <w:sz w:val="28"/>
          <w:szCs w:val="28"/>
        </w:rPr>
        <w:t xml:space="preserve"> на увеличение доходов и расширение</w:t>
      </w:r>
      <w:r>
        <w:rPr>
          <w:sz w:val="28"/>
          <w:szCs w:val="28"/>
        </w:rPr>
        <w:t xml:space="preserve"> спектра</w:t>
      </w:r>
      <w:r>
        <w:rPr>
          <w:sz w:val="28"/>
          <w:szCs w:val="28"/>
        </w:rPr>
        <w:t xml:space="preserve"> предлагаемых услуг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которые</w:t>
      </w:r>
      <w:r>
        <w:rPr>
          <w:sz w:val="28"/>
          <w:szCs w:val="28"/>
        </w:rPr>
        <w:t xml:space="preserve"> сложился устойчивый рыночный спрос.</w:t>
      </w:r>
      <w:r>
        <w:rPr>
          <w:sz w:val="28"/>
          <w:szCs w:val="28"/>
        </w:rPr>
      </w:r>
    </w:p>
    <w:p>
      <w:pPr>
        <w:pStyle w:val="63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Платные услуги являются частью деятельности учреждений культ</w:t>
      </w:r>
      <w:r>
        <w:rPr>
          <w:sz w:val="28"/>
          <w:szCs w:val="28"/>
        </w:rPr>
        <w:t xml:space="preserve">уры и  регулируются статьей 47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акона РФ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09.10.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92 № 3612-1 </w:t>
      </w:r>
      <w:r>
        <w:rPr>
          <w:sz w:val="28"/>
          <w:szCs w:val="28"/>
        </w:rPr>
        <w:t xml:space="preserve"> «Основы законодательства РФ о культуре».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Платные услуги оказываются учреждениями в соответст</w:t>
      </w:r>
      <w:r>
        <w:rPr>
          <w:sz w:val="28"/>
          <w:szCs w:val="28"/>
        </w:rPr>
        <w:t xml:space="preserve">вии с их у</w:t>
      </w:r>
      <w:r>
        <w:rPr>
          <w:sz w:val="28"/>
          <w:szCs w:val="28"/>
        </w:rPr>
        <w:t xml:space="preserve">ставами.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Платные услуги относятся к приносящей доход деятельности учреждения. Учреждения </w:t>
      </w:r>
      <w:r>
        <w:rPr>
          <w:sz w:val="28"/>
          <w:szCs w:val="28"/>
          <w:shd w:val="clear" w:color="auto" w:fill="ffffff"/>
        </w:rPr>
        <w:t xml:space="preserve">могут осуществлять приносящую доход деятельность, если это предусмотрено их уставами, лишь постольку, поскольку это служит достижению целей, ради которых они созданы, и если это соответствует таким целям.</w:t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Платные услуги учреждениями оказываются в соответствии с потребностями физических и юридических лиц на добровольной основе и за счет личных средств граждан, организаций и иных источников, предусмотренных законодательством</w:t>
      </w:r>
      <w:r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самостоятельно осуществляют деятельность по оказанию платных услуг.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Конкретный перечень платных услуг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определяют самостоятельно и фи</w:t>
      </w:r>
      <w:r>
        <w:rPr>
          <w:sz w:val="28"/>
          <w:szCs w:val="28"/>
        </w:rPr>
        <w:t xml:space="preserve">ксируют его в</w:t>
      </w:r>
      <w:r>
        <w:rPr>
          <w:sz w:val="28"/>
          <w:szCs w:val="28"/>
        </w:rPr>
        <w:t xml:space="preserve"> локальных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нормативных </w:t>
      </w:r>
      <w:r>
        <w:rPr>
          <w:sz w:val="28"/>
          <w:szCs w:val="28"/>
        </w:rPr>
        <w:t xml:space="preserve">правовых</w:t>
      </w:r>
      <w:r>
        <w:rPr>
          <w:sz w:val="28"/>
          <w:szCs w:val="28"/>
        </w:rPr>
        <w:t xml:space="preserve"> актах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Цены на платные услуги, включая цены на билеты,  учреждения устанавливают самостоятельно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pBdr/>
        <w:spacing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1.7.  </w:t>
      </w:r>
      <w:r>
        <w:rPr>
          <w:sz w:val="28"/>
          <w:szCs w:val="28"/>
        </w:rPr>
        <w:t xml:space="preserve">Руководствуясь статьей 52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акона РФ от </w:t>
      </w:r>
      <w:r>
        <w:rPr>
          <w:sz w:val="28"/>
          <w:szCs w:val="28"/>
        </w:rPr>
        <w:t xml:space="preserve">09.10.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92 № 3612-1 </w:t>
      </w:r>
      <w:r>
        <w:rPr>
          <w:sz w:val="28"/>
          <w:szCs w:val="28"/>
        </w:rPr>
        <w:t xml:space="preserve"> «Основы законодательства РФ о культуре»</w:t>
      </w:r>
      <w:r>
        <w:rPr>
          <w:sz w:val="28"/>
          <w:szCs w:val="28"/>
        </w:rPr>
        <w:t xml:space="preserve">, п</w:t>
      </w:r>
      <w:r>
        <w:rPr>
          <w:sz w:val="28"/>
          <w:szCs w:val="28"/>
          <w:shd w:val="clear" w:color="auto" w:fill="ffffff"/>
        </w:rPr>
        <w:t xml:space="preserve">ри организации платных </w:t>
      </w:r>
      <w:r>
        <w:rPr>
          <w:sz w:val="28"/>
          <w:szCs w:val="28"/>
          <w:shd w:val="clear" w:color="auto" w:fill="ffffff"/>
        </w:rPr>
        <w:t xml:space="preserve">мероприятий учреждения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могут устанавливать льготы </w:t>
      </w:r>
      <w:r>
        <w:rPr>
          <w:sz w:val="28"/>
          <w:szCs w:val="28"/>
          <w:shd w:val="clear" w:color="auto" w:fill="ffffff"/>
        </w:rPr>
        <w:t xml:space="preserve">следующим категориям граждан:</w:t>
      </w:r>
      <w:r>
        <w:rPr>
          <w:sz w:val="28"/>
          <w:szCs w:val="28"/>
          <w:shd w:val="clear" w:color="auto" w:fill="ffffff"/>
        </w:rPr>
      </w:r>
    </w:p>
    <w:p>
      <w:pPr>
        <w:pStyle w:val="63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детям дошкольного возраста;</w:t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обучающимся;</w:t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инвалидам, гражданам, отнесенным к категории "ребенок-инвалид", а также</w:t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сопровождающим их лицам;</w:t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военнослужащим, проходящим военную службу по призыву;</w:t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пенсионерам;</w:t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малоимущим гражданам;</w:t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ветеранам Великой Отечественной войны, труженикам тыла, жителям блокадного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Ленинграда, узникам концлагерей;</w:t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ветеранам боевых действий на территории СССР, на территории Российской Федерации 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территориях других государств;</w:t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гражданам, принимающим участие в специальной военной операции (далее - "участники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специальной военной операции"), к которым относятся:</w:t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граждане, призванные на военную службу в Вооруженные Силы Российской Федерации по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мобилизации;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граждане, заключившие в соответствии с пунктом 7 статьи 38</w:t>
      </w:r>
      <w:r>
        <w:rPr>
          <w:color w:val="106bb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Федерального закона от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28.03.1998 N 53-ФЗ "О воинской обязанности и военной службе" контракт о прохождении военной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службы, граждане, находящиеся на военной службе в войсках национальной гвардии Российской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Федерации, в воинских формированиях и органах, в соответствии с </w:t>
      </w:r>
      <w:r>
        <w:rPr>
          <w:sz w:val="28"/>
          <w:szCs w:val="28"/>
        </w:rPr>
        <w:t xml:space="preserve">пунктами 5-6 статьи 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Федерального закона от 31.05.1996 N 61-ФЗ "Об обороне";</w:t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граждане, пребывающие в добровольческих формированиях, содействующих выполнению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задач, возложенных на Вооруженные Силы Российской Федерации, в соответствии со </w:t>
      </w:r>
      <w:r>
        <w:rPr>
          <w:sz w:val="28"/>
          <w:szCs w:val="28"/>
        </w:rPr>
        <w:t xml:space="preserve">статьей 22.1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Федерального закона от 31.05.1996 N 61-ФЗ "Об обороне" и </w:t>
      </w:r>
      <w:r>
        <w:rPr>
          <w:sz w:val="28"/>
          <w:szCs w:val="28"/>
        </w:rPr>
        <w:t xml:space="preserve">абзацем первым пункта 5.1 статьи 2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Федерального закона от 27.05.1998 N 76-ФЗ "О статусе военнослужащих";</w:t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членам семей погибших ветеранов боевых действий, членам семей участников специальной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военной операции (родителям, супругу (супруге), несовершеннолетним детям, детям старше 18 лет,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ставших инвалидами до достижения ими возраста 18 лет, детям в возрасте до 23 лет, обучающимся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образовательных организациях по очной форме обучения, лицам, находящимся на иждивении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военнослужащего);</w:t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гражданам, подвергшимся воздействию радиации вследствие: катастрофы 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Чернобыльской АЭС, аварии на производственном объединении "Маяк" в 1957 году, ядерных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испытаний на Семипалатинском полигоне</w:t>
      </w:r>
      <w:r>
        <w:rPr>
          <w:color w:val="000000"/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Министерства культуры Алтайского края от 24.09.2019 № 289 «Об утверждении Положения о порядке установления льгот отдельным категориям граждан краевыми государственными учреждениями культуры»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членам многодетных семей.</w:t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Учреждения самостоятельно выбирают категории получателей льготы при проведении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платных мероприятий в соответствии с уставной деятельностью.</w:t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Учреждения с учетом финансовых, материально-технических и организационных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возможностей устанавливают:</w:t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величину (размер) льготы для каждого мероприятия;</w:t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перечень льготных мероприятий;</w:t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количество льготных мест для каждого мероприятия.</w:t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Льготы могут дифференцироваться:</w:t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по размеру - бесплатное посещение мероприятия,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посещение мероприятия по сниженным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ценам,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по количес</w:t>
      </w:r>
      <w:r>
        <w:rPr>
          <w:color w:val="000000"/>
          <w:sz w:val="28"/>
          <w:szCs w:val="28"/>
        </w:rPr>
        <w:t xml:space="preserve">тву лиц - для индивидуальных либо групповых посещений.</w:t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индивидуальных посещений вид и размер льготы устанавливается одинаковым для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всех категорий граждан, предусмотренных </w:t>
      </w:r>
      <w:r>
        <w:rPr>
          <w:color w:val="000000"/>
          <w:sz w:val="28"/>
          <w:szCs w:val="28"/>
        </w:rPr>
        <w:t xml:space="preserve">настоящим пунктом.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групповых посещений размер льготы может варьироваться от количества человек 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группе.</w:t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документов, предъявляемых для получения льготы при посещении платных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мероприятий у</w:t>
      </w:r>
      <w:r>
        <w:rPr>
          <w:color w:val="000000"/>
          <w:sz w:val="28"/>
          <w:szCs w:val="28"/>
        </w:rPr>
        <w:t xml:space="preserve">чреждений:</w:t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документ, удостоверяющий личность;</w:t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документы, подтверждающие соответствие лиц, претендующих на получение льготы,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категориям граждан, предусмотренным </w:t>
      </w:r>
      <w:r>
        <w:rPr>
          <w:color w:val="000000"/>
          <w:sz w:val="28"/>
          <w:szCs w:val="28"/>
        </w:rPr>
        <w:t xml:space="preserve">настоящим пунктом.</w:t>
      </w:r>
      <w:r>
        <w:rPr>
          <w:color w:val="106bb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Учреждения предоставляют льготы на основании положения о порядке льготного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</w:t>
      </w:r>
      <w:r>
        <w:rPr>
          <w:color w:val="000000"/>
          <w:sz w:val="28"/>
          <w:szCs w:val="28"/>
        </w:rPr>
        <w:t xml:space="preserve">ещения, утвержденного приказом у</w:t>
      </w:r>
      <w:r>
        <w:rPr>
          <w:color w:val="000000"/>
          <w:sz w:val="28"/>
          <w:szCs w:val="28"/>
        </w:rPr>
        <w:t xml:space="preserve">чреждения. Положение должно содержать следующую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информацию:</w:t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перечень льготных мероприятий;</w:t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перечень категорий лиц, в отношении которых предоставляются льготы;</w:t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вид и размер льгот при индивидуальном посещении;</w:t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вид и размер льгот при групповом посещении с дифференциацией по размеру групп;</w:t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перечень документов, предъявляемых для получения льготы.</w:t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 w:firstLine="708"/>
        <w:jc w:val="both"/>
        <w:rPr>
          <w:color w:val="106bbf"/>
          <w:sz w:val="28"/>
          <w:szCs w:val="28"/>
        </w:rPr>
      </w:pPr>
      <w:r>
        <w:rPr>
          <w:color w:val="000000"/>
          <w:sz w:val="28"/>
          <w:szCs w:val="28"/>
        </w:rPr>
        <w:t xml:space="preserve"> Посещение платных мероприятий категориями граждан, предусмотренных </w:t>
      </w:r>
      <w:r>
        <w:rPr>
          <w:color w:val="000000"/>
          <w:sz w:val="28"/>
          <w:szCs w:val="28"/>
        </w:rPr>
        <w:t xml:space="preserve">настоящим пункто</w:t>
      </w:r>
      <w:r>
        <w:rPr>
          <w:sz w:val="28"/>
          <w:szCs w:val="28"/>
        </w:rPr>
        <w:t xml:space="preserve">м,</w:t>
      </w:r>
      <w:r>
        <w:rPr>
          <w:color w:val="106bb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осуществляется на основании предоставления билетов с отметкой</w:t>
      </w:r>
      <w:r>
        <w:rPr>
          <w:color w:val="106bb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"льготный" и указанием размера льготы, выраженной в рублях, а также в процентах от полной</w:t>
      </w:r>
      <w:r>
        <w:rPr>
          <w:color w:val="106bb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цены билета.</w:t>
      </w:r>
      <w:r>
        <w:rPr>
          <w:color w:val="106bbf"/>
          <w:sz w:val="28"/>
          <w:szCs w:val="28"/>
        </w:rPr>
      </w:r>
      <w:r>
        <w:rPr>
          <w:color w:val="106bbf"/>
          <w:sz w:val="28"/>
          <w:szCs w:val="28"/>
        </w:rPr>
      </w:r>
    </w:p>
    <w:p>
      <w:pPr>
        <w:pStyle w:val="638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Информация об установленных льготах доводится до сведения посетителей посредством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ее размещения:</w:t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на официальных сайтах у</w:t>
      </w:r>
      <w:r>
        <w:rPr>
          <w:color w:val="000000"/>
          <w:sz w:val="28"/>
          <w:szCs w:val="28"/>
        </w:rPr>
        <w:t xml:space="preserve">чреждений в информационно-телекоммуникационной сети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"Интернет";</w:t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в средствах массовой информации;</w:t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на специально оборудованных информационных стендах, размещаемых в доступных для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посетителей у</w:t>
      </w:r>
      <w:r>
        <w:rPr>
          <w:color w:val="000000"/>
          <w:sz w:val="28"/>
          <w:szCs w:val="28"/>
        </w:rPr>
        <w:t xml:space="preserve">чреждений местах.</w:t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Предоставление у</w:t>
      </w:r>
      <w:r>
        <w:rPr>
          <w:color w:val="000000"/>
          <w:sz w:val="28"/>
          <w:szCs w:val="28"/>
        </w:rPr>
        <w:t xml:space="preserve">чреждением льгот отдельным категориям граждан не влечет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изменения показателей, характеризующих объем </w:t>
      </w:r>
      <w:r>
        <w:rPr>
          <w:color w:val="000000"/>
          <w:sz w:val="28"/>
          <w:szCs w:val="28"/>
        </w:rPr>
        <w:t xml:space="preserve">муниципального задания</w:t>
      </w:r>
      <w:r>
        <w:rPr>
          <w:color w:val="000000"/>
          <w:sz w:val="28"/>
          <w:szCs w:val="28"/>
        </w:rPr>
        <w:t xml:space="preserve"> у</w:t>
      </w:r>
      <w:r>
        <w:rPr>
          <w:color w:val="000000"/>
          <w:sz w:val="28"/>
          <w:szCs w:val="28"/>
        </w:rPr>
        <w:t xml:space="preserve">чреждения.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категории лиц, которым предоставлено право бесплатного и льготного посещения музеев в Российской Фе</w:t>
      </w:r>
      <w:r>
        <w:rPr>
          <w:sz w:val="28"/>
          <w:szCs w:val="28"/>
        </w:rPr>
        <w:t xml:space="preserve">дерации определяются </w:t>
      </w:r>
      <w:r>
        <w:rPr>
          <w:sz w:val="28"/>
          <w:szCs w:val="28"/>
        </w:rPr>
        <w:t xml:space="preserve"> законодательством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38"/>
        <w:pBdr/>
        <w:spacing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1.8. </w:t>
      </w:r>
      <w:r>
        <w:rPr>
          <w:bCs/>
          <w:sz w:val="28"/>
          <w:szCs w:val="28"/>
          <w:shd w:val="clear" w:color="auto" w:fill="ffffff"/>
        </w:rPr>
        <w:t xml:space="preserve">Оформление, реализация и возврат билетов, абонементов и экскурсионных путевок на проводимые </w:t>
      </w:r>
      <w:r>
        <w:rPr>
          <w:color w:val="000000"/>
          <w:sz w:val="28"/>
          <w:szCs w:val="28"/>
        </w:rPr>
        <w:t xml:space="preserve">организациями исполнительских искусств и музеями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зрелищные мероприятия</w:t>
      </w:r>
      <w:r>
        <w:rPr>
          <w:bCs/>
          <w:sz w:val="28"/>
          <w:szCs w:val="28"/>
          <w:shd w:val="clear" w:color="auto" w:fill="ffffff"/>
        </w:rPr>
        <w:t xml:space="preserve"> производится в соответствии со статьей 52.1. </w:t>
      </w:r>
      <w:r>
        <w:rPr>
          <w:sz w:val="28"/>
          <w:szCs w:val="28"/>
          <w:shd w:val="clear" w:color="auto" w:fill="ffffff"/>
        </w:rPr>
        <w:t xml:space="preserve">Закон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 РФ от 9 октября 1992 г. N 3612-I "Основы законодательства Российской Федерации о культуре"</w:t>
      </w:r>
      <w:r>
        <w:rPr>
          <w:sz w:val="28"/>
          <w:szCs w:val="28"/>
          <w:shd w:val="clear" w:color="auto" w:fill="ffffff"/>
        </w:rPr>
        <w:t xml:space="preserve">.</w:t>
      </w:r>
      <w:r>
        <w:rPr>
          <w:sz w:val="28"/>
          <w:szCs w:val="28"/>
          <w:shd w:val="clear" w:color="auto" w:fill="ffffff"/>
        </w:rPr>
      </w:r>
    </w:p>
    <w:p>
      <w:pPr>
        <w:pStyle w:val="650"/>
        <w:pBdr/>
        <w:shd w:val="clear" w:color="auto" w:fill="ffffff"/>
        <w:spacing w:after="0" w:afterAutospacing="0" w:before="0" w:before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культуры Российской Федерации от 29.06.2020 № 702 утверждены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"https://www.consultant.ru/document/cons_doc_LAW_1870/2d566aa672f243d0cf004fcf559cd00eb76badf3/" </w:instrText>
      </w:r>
      <w:r>
        <w:rPr>
          <w:sz w:val="28"/>
          <w:szCs w:val="28"/>
        </w:rPr>
        <w:fldChar w:fldCharType="separate"/>
      </w:r>
      <w:r>
        <w:rPr>
          <w:rStyle w:val="644"/>
          <w:color w:val="000000"/>
          <w:sz w:val="28"/>
          <w:szCs w:val="28"/>
          <w:u w:val="none"/>
        </w:rPr>
        <w:t xml:space="preserve">формы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 билета, абонемента и экскурсионной путевки (в том числе формы электронного билета, электронного абонемента и электронной экскурсионной путевки) на проводимые организациями исполнительских искусств и музеями зрелищные мероприятия к</w:t>
      </w:r>
      <w:r>
        <w:rPr>
          <w:sz w:val="28"/>
          <w:szCs w:val="28"/>
        </w:rPr>
        <w:t xml:space="preserve">ак бланки строгой отчетности.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1.9</w:t>
      </w:r>
      <w:r>
        <w:rPr>
          <w:sz w:val="28"/>
          <w:szCs w:val="28"/>
        </w:rPr>
        <w:t xml:space="preserve">. У</w:t>
      </w:r>
      <w:r>
        <w:rPr>
          <w:sz w:val="28"/>
          <w:szCs w:val="28"/>
        </w:rPr>
        <w:t xml:space="preserve">чрежд</w:t>
      </w:r>
      <w:r>
        <w:rPr>
          <w:sz w:val="28"/>
          <w:szCs w:val="28"/>
        </w:rPr>
        <w:t xml:space="preserve">ения</w:t>
      </w:r>
      <w:r>
        <w:rPr>
          <w:sz w:val="28"/>
          <w:szCs w:val="28"/>
        </w:rPr>
        <w:t xml:space="preserve"> не могут </w:t>
      </w:r>
      <w:r>
        <w:rPr>
          <w:sz w:val="28"/>
          <w:szCs w:val="28"/>
        </w:rPr>
        <w:t xml:space="preserve"> заменить платными услугами бесплатные услуги, которые обязаны предоставлять в соответствии </w:t>
      </w:r>
      <w:r>
        <w:rPr>
          <w:sz w:val="28"/>
          <w:szCs w:val="28"/>
        </w:rPr>
        <w:t xml:space="preserve">с Уставом и муниципальным заданием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ab/>
        <w:tab/>
      </w:r>
      <w:r>
        <w:rPr>
          <w:b/>
          <w:sz w:val="28"/>
          <w:szCs w:val="28"/>
        </w:rPr>
        <w:t xml:space="preserve">2. Порядок формирования и использования </w:t>
      </w:r>
      <w:r>
        <w:rPr>
          <w:b/>
          <w:sz w:val="28"/>
          <w:szCs w:val="28"/>
        </w:rPr>
      </w:r>
    </w:p>
    <w:p>
      <w:pPr>
        <w:pStyle w:val="638"/>
        <w:pBdr/>
        <w:spacing/>
        <w:ind w:firstLine="708" w:left="21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доходов от оказания платных услуг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8"/>
        <w:pBdr/>
        <w:spacing/>
        <w:ind w:firstLine="708" w:left="21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>
        <w:rPr>
          <w:sz w:val="28"/>
          <w:szCs w:val="28"/>
        </w:rPr>
        <w:t xml:space="preserve">Доходы от оказания платных услуг планируются учреждениями исходя из базы предыдущего года с учетом ожидаемого роста (снижения) физических объемов услуг и индекса роста (снижения) цен на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Планирование дохода от оказания населению и организ</w:t>
      </w:r>
      <w:r>
        <w:rPr>
          <w:sz w:val="28"/>
          <w:szCs w:val="28"/>
        </w:rPr>
        <w:t xml:space="preserve">ациям платных услуг осуществляется на основе количественных показателей деятельности учреждения (число посетителей на мероприятиях, число участников коллективов и кружков) и цен (тарифов) на соответствующий вид услуги, утверждаемых в установленном порядке.</w:t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Формирование доходов от платных услуг осуществляется путем составления сметы доходов и расходов по приносящей доход </w:t>
      </w:r>
      <w:r>
        <w:rPr>
          <w:sz w:val="28"/>
          <w:szCs w:val="28"/>
        </w:rPr>
        <w:t xml:space="preserve">деятельности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 Составление сметы доходов и расходов по приносящей доход деятельности, а также  её исполнение по указанным видам деятельности осуществляется по кодам классификации расходов бюджетов.</w:t>
      </w:r>
      <w:r>
        <w:rPr>
          <w:sz w:val="28"/>
          <w:szCs w:val="28"/>
        </w:rPr>
        <w:t xml:space="preserve"> Сметы составляются централизованной бухгалтерией комитета</w:t>
      </w:r>
      <w:r>
        <w:rPr>
          <w:sz w:val="28"/>
          <w:szCs w:val="28"/>
        </w:rPr>
        <w:t xml:space="preserve"> по культуре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 г. Новоалтайска совместно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руководителями</w:t>
      </w:r>
      <w:r>
        <w:rPr>
          <w:sz w:val="28"/>
          <w:szCs w:val="28"/>
        </w:rPr>
        <w:t xml:space="preserve"> учреждений культуры.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3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Уче</w:t>
      </w:r>
      <w:r>
        <w:rPr>
          <w:sz w:val="28"/>
          <w:szCs w:val="28"/>
        </w:rPr>
        <w:t xml:space="preserve">т денежных средств, полученных у</w:t>
      </w:r>
      <w:r>
        <w:rPr>
          <w:sz w:val="28"/>
          <w:szCs w:val="28"/>
        </w:rPr>
        <w:t xml:space="preserve">чреждениями от оказания платных услуг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ведет централизованная бухгалтерия</w:t>
      </w:r>
      <w:r>
        <w:rPr>
          <w:sz w:val="28"/>
          <w:szCs w:val="28"/>
        </w:rPr>
        <w:t xml:space="preserve"> комитета</w:t>
      </w:r>
      <w:r>
        <w:rPr>
          <w:sz w:val="28"/>
          <w:szCs w:val="28"/>
        </w:rPr>
        <w:t xml:space="preserve"> по культуре Администрации г. Новоалтайска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2.6</w:t>
      </w:r>
      <w:r>
        <w:rPr>
          <w:sz w:val="28"/>
          <w:szCs w:val="28"/>
        </w:rPr>
        <w:t xml:space="preserve">. Учреждения</w:t>
      </w:r>
      <w:r>
        <w:rPr>
          <w:sz w:val="28"/>
          <w:szCs w:val="28"/>
        </w:rPr>
        <w:t xml:space="preserve"> вправе использовать на обеспечение своей </w:t>
      </w:r>
      <w:r>
        <w:rPr>
          <w:sz w:val="28"/>
          <w:szCs w:val="28"/>
        </w:rPr>
        <w:t xml:space="preserve">деятельности,</w:t>
      </w:r>
      <w:r>
        <w:rPr>
          <w:sz w:val="28"/>
          <w:szCs w:val="28"/>
        </w:rPr>
        <w:t xml:space="preserve"> полученные ими средства от оказания платных услуг</w:t>
      </w:r>
      <w:r>
        <w:rPr>
          <w:sz w:val="28"/>
          <w:szCs w:val="28"/>
        </w:rPr>
        <w:t xml:space="preserve"> в установленном законодательством Российской Федерации порядке.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Расхо</w:t>
      </w:r>
      <w:r>
        <w:rPr>
          <w:sz w:val="28"/>
          <w:szCs w:val="28"/>
        </w:rPr>
        <w:t xml:space="preserve">ды по смете</w:t>
      </w:r>
      <w:r>
        <w:rPr>
          <w:sz w:val="28"/>
          <w:szCs w:val="28"/>
        </w:rPr>
        <w:t xml:space="preserve">, планируются с учетом сумм налогов, которые учреждение должно уплатить из внебюджетных средств.</w:t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смете </w:t>
      </w:r>
      <w:r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должны быть предусмотрены расходы на развитие </w:t>
      </w:r>
      <w:r>
        <w:rPr>
          <w:sz w:val="28"/>
          <w:szCs w:val="28"/>
        </w:rPr>
        <w:t xml:space="preserve">материально-технической базы учреждения.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Расходы по отдельным статьям сметы определяются с учетом экономически обоснованной необходимости в соответствующих расходах.</w:t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Расходы по смете не могут превышать суммы, предусмотренной в доходной части сметы.</w:t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  <w:tab/>
      </w:r>
      <w:r>
        <w:rPr>
          <w:sz w:val="28"/>
          <w:szCs w:val="28"/>
        </w:rPr>
        <w:t xml:space="preserve">2.7. Доходы,  полученные от оказания Учреждениями платных услуг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распределяются: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 компенсацию материальных и прочих расходов, не связанных с оплатой труда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- на оплату труда сотрудников, </w:t>
      </w:r>
      <w:r>
        <w:rPr>
          <w:sz w:val="28"/>
          <w:szCs w:val="28"/>
        </w:rPr>
        <w:t xml:space="preserve">непосредственно </w:t>
      </w:r>
      <w:r>
        <w:rPr>
          <w:sz w:val="28"/>
          <w:szCs w:val="28"/>
        </w:rPr>
        <w:t xml:space="preserve">выполняющих работы по оказанию платных услуг и содействующих их выполнению </w:t>
      </w:r>
      <w:r>
        <w:rPr>
          <w:sz w:val="28"/>
          <w:szCs w:val="28"/>
        </w:rPr>
        <w:t xml:space="preserve">– до 70% от дохода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ab/>
        <w:tab/>
      </w:r>
      <w:r>
        <w:rPr>
          <w:b/>
          <w:sz w:val="28"/>
          <w:szCs w:val="28"/>
        </w:rPr>
        <w:t xml:space="preserve">3. Порядок предоставления платных услуг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8"/>
        <w:pBdr/>
        <w:spacing/>
        <w: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Учреждения</w:t>
      </w:r>
      <w:r>
        <w:rPr>
          <w:sz w:val="28"/>
          <w:szCs w:val="28"/>
        </w:rPr>
        <w:t xml:space="preserve"> обязаны обеспечить физических и юридических лиц бесплатной, </w:t>
      </w:r>
      <w:r>
        <w:rPr>
          <w:sz w:val="28"/>
          <w:szCs w:val="28"/>
        </w:rPr>
        <w:t xml:space="preserve"> доступ</w:t>
      </w:r>
      <w:r>
        <w:rPr>
          <w:sz w:val="28"/>
          <w:szCs w:val="28"/>
        </w:rPr>
        <w:t xml:space="preserve">ной и достоверной информацией: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 режиме работы учреждения;</w:t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 видах услуг оказываемых бесплатно;</w:t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 условиях предоставления и получения бесплатных услуг;</w:t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 перечне видов платных услуг с указанием их стоимости;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об условия</w:t>
      </w:r>
      <w:r>
        <w:rPr>
          <w:sz w:val="28"/>
          <w:szCs w:val="28"/>
        </w:rPr>
        <w:t xml:space="preserve">х предоставления и получения </w:t>
      </w:r>
      <w:r>
        <w:rPr>
          <w:sz w:val="28"/>
          <w:szCs w:val="28"/>
        </w:rPr>
        <w:t xml:space="preserve">платных услуг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 льготах для отдельных категорий граждан</w:t>
      </w:r>
      <w:r>
        <w:rPr>
          <w:sz w:val="28"/>
          <w:szCs w:val="28"/>
        </w:rPr>
        <w:t xml:space="preserve"> при получении платных услуг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 контролирующих организациях.</w:t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При предоставлен</w:t>
      </w:r>
      <w:r>
        <w:rPr>
          <w:sz w:val="28"/>
          <w:szCs w:val="28"/>
        </w:rPr>
        <w:t xml:space="preserve">ии платных услуг учреждениями</w:t>
      </w:r>
      <w:r>
        <w:rPr>
          <w:sz w:val="28"/>
          <w:szCs w:val="28"/>
        </w:rPr>
        <w:t xml:space="preserve"> сохраняется установленный режим работы данных учреждений, при этом не должны сокращаться услуги на бесплатной основе и ухудшаться их качество.</w:t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Платные услу</w:t>
      </w:r>
      <w:r>
        <w:rPr>
          <w:sz w:val="28"/>
          <w:szCs w:val="28"/>
        </w:rPr>
        <w:t xml:space="preserve">ги осуществляются</w:t>
      </w:r>
      <w:r>
        <w:rPr>
          <w:sz w:val="28"/>
          <w:szCs w:val="28"/>
        </w:rPr>
        <w:t xml:space="preserve"> учрежден</w:t>
      </w:r>
      <w:r>
        <w:rPr>
          <w:sz w:val="28"/>
          <w:szCs w:val="28"/>
        </w:rPr>
        <w:t xml:space="preserve">иями </w:t>
      </w:r>
      <w:r>
        <w:rPr>
          <w:sz w:val="28"/>
          <w:szCs w:val="28"/>
        </w:rPr>
        <w:t xml:space="preserve"> в рамках договора: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физическими лицами;</w:t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 юридическими лицами.</w:t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 Договор может </w:t>
      </w:r>
      <w:r>
        <w:rPr>
          <w:sz w:val="28"/>
          <w:szCs w:val="28"/>
        </w:rPr>
        <w:t xml:space="preserve"> быть</w:t>
      </w:r>
      <w:r>
        <w:rPr>
          <w:sz w:val="28"/>
          <w:szCs w:val="28"/>
        </w:rPr>
        <w:t xml:space="preserve"> заключен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устной или </w:t>
      </w:r>
      <w:r>
        <w:rPr>
          <w:sz w:val="28"/>
          <w:szCs w:val="28"/>
        </w:rPr>
        <w:t xml:space="preserve">письменной форме.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3.5. Дог</w:t>
      </w:r>
      <w:r>
        <w:rPr>
          <w:sz w:val="28"/>
          <w:szCs w:val="28"/>
        </w:rPr>
        <w:t xml:space="preserve">оворы на оказание платных услуг </w:t>
      </w:r>
      <w:r>
        <w:rPr>
          <w:sz w:val="28"/>
          <w:szCs w:val="28"/>
        </w:rPr>
        <w:t xml:space="preserve">в письменной форме </w:t>
      </w:r>
      <w:r>
        <w:rPr>
          <w:sz w:val="28"/>
          <w:szCs w:val="28"/>
        </w:rPr>
        <w:t xml:space="preserve">подписываются должностными лицами, имеющими соответствующие полномочия.</w:t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3.6. Учреждения</w:t>
      </w:r>
      <w:r>
        <w:rPr>
          <w:sz w:val="28"/>
          <w:szCs w:val="28"/>
        </w:rPr>
        <w:t xml:space="preserve"> несут ответственность  перед потребителями за неисполнение и ненадлежащее исполнение условий договора.</w:t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3.7. Расчеты за платные услуги </w:t>
      </w:r>
      <w:r>
        <w:rPr>
          <w:sz w:val="28"/>
          <w:szCs w:val="28"/>
        </w:rPr>
        <w:t xml:space="preserve">учреждений</w:t>
      </w:r>
      <w:r>
        <w:rPr>
          <w:sz w:val="28"/>
          <w:szCs w:val="28"/>
        </w:rPr>
        <w:t xml:space="preserve"> осуществляются за наличный расчет 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ерез</w:t>
      </w:r>
      <w:r>
        <w:rPr>
          <w:sz w:val="28"/>
          <w:szCs w:val="28"/>
        </w:rPr>
        <w:t xml:space="preserve"> онлайн-кассы,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использованием квитанций строгой отчетности</w:t>
      </w:r>
      <w:r>
        <w:rPr>
          <w:sz w:val="28"/>
          <w:szCs w:val="28"/>
        </w:rPr>
        <w:t xml:space="preserve"> либо  перечислением денежных средств 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лицевой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счет </w:t>
      </w:r>
      <w:r>
        <w:rPr>
          <w:sz w:val="28"/>
          <w:szCs w:val="28"/>
        </w:rPr>
        <w:t xml:space="preserve"> учреждения в установленном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Получение денежных средств непосредственно лицами, осуществляющими платную услугу, запрещено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</w:r>
      <w:r>
        <w:rPr>
          <w:b/>
          <w:sz w:val="28"/>
          <w:szCs w:val="28"/>
        </w:rPr>
        <w:t xml:space="preserve">4. Порядок определения цены на платные услуги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8"/>
        <w:pBdr/>
        <w:spacing/>
        <w: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 Цена платной услуги определяется учреждением самостоятельно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утверждается локальным актом учреждения.</w:t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 Цены на услуги должны отражать реальные затраты, связанные с оказанием конкретной услуги.</w:t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 Цена услуги </w:t>
      </w:r>
      <w:r>
        <w:rPr>
          <w:sz w:val="28"/>
          <w:szCs w:val="28"/>
        </w:rPr>
        <w:t xml:space="preserve">рассчитывается как сумма прямых расходов по оказанию конкретной услуги, части общих расходов учреждения и величины планового накопления, деления на количество людей, которым эта услуга предоставляется. К общим расходам учреждения относятся расходы на благо</w:t>
      </w:r>
      <w:r>
        <w:rPr>
          <w:sz w:val="28"/>
          <w:szCs w:val="28"/>
        </w:rPr>
        <w:t xml:space="preserve">устройство территории, информацию, управленческие и прочие расходы. Из состава общих расходов учреждения в цену услуги включаются только те, которые связаны с оказанием платных услуг в размере, равном доле данной услуги в сумме расходов по платным услугам.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pBdr/>
        <w:spacing w:line="228" w:lineRule="auto"/>
        <w:ind/>
        <w:jc w:val="both"/>
        <w:rPr>
          <w:sz w:val="28"/>
        </w:rPr>
      </w:pPr>
      <w:r>
        <w:rPr>
          <w:sz w:val="28"/>
          <w:szCs w:val="28"/>
        </w:rPr>
        <w:tab/>
        <w:t xml:space="preserve">4.4. Цены на услуги, оказываемые</w:t>
      </w:r>
      <w:r>
        <w:rPr>
          <w:sz w:val="28"/>
          <w:szCs w:val="28"/>
        </w:rPr>
        <w:t xml:space="preserve"> учреждением сверх утвержденного муниципального задания</w:t>
      </w:r>
      <w:r>
        <w:rPr>
          <w:sz w:val="28"/>
          <w:szCs w:val="28"/>
        </w:rPr>
        <w:t xml:space="preserve">, формируются  в соответствии с Порядком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определения платы</w:t>
      </w:r>
      <w:r>
        <w:rPr>
          <w:sz w:val="28"/>
        </w:rPr>
        <w:t xml:space="preserve"> за  оказание муниципальными бюджетными</w:t>
      </w:r>
      <w:r>
        <w:rPr>
          <w:sz w:val="28"/>
        </w:rPr>
        <w:t xml:space="preserve"> </w:t>
      </w:r>
      <w:r>
        <w:rPr>
          <w:sz w:val="28"/>
        </w:rPr>
        <w:t xml:space="preserve">учреждениями платных услуг (выполнение работ),</w:t>
      </w:r>
      <w:r>
        <w:rPr>
          <w:sz w:val="28"/>
        </w:rPr>
        <w:t xml:space="preserve"> </w:t>
      </w:r>
      <w:r>
        <w:rPr>
          <w:sz w:val="28"/>
        </w:rPr>
        <w:t xml:space="preserve">относящихся к основным видам деятельности бюджетных учреждений,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для граждан и юридических лиц</w:t>
      </w:r>
      <w:r>
        <w:rPr>
          <w:color w:val="000000"/>
          <w:sz w:val="28"/>
          <w:szCs w:val="28"/>
          <w:shd w:val="clear" w:color="auto" w:fill="ffffff"/>
        </w:rPr>
        <w:t xml:space="preserve">, утвержденным постановлением Администрации города Новоалтайска</w:t>
      </w:r>
      <w:r>
        <w:rPr>
          <w:color w:val="000000"/>
          <w:sz w:val="28"/>
          <w:szCs w:val="28"/>
        </w:rPr>
        <w:br w:type="textWrapping" w:clear="all"/>
      </w:r>
      <w:r>
        <w:rPr>
          <w:sz w:val="28"/>
        </w:rPr>
        <w:t xml:space="preserve">от 09.0</w:t>
      </w:r>
      <w:r>
        <w:rPr>
          <w:sz w:val="28"/>
        </w:rPr>
        <w:t xml:space="preserve">9</w:t>
      </w:r>
      <w:r>
        <w:rPr>
          <w:sz w:val="28"/>
        </w:rPr>
        <w:t xml:space="preserve">.2011 № 1847.</w:t>
      </w:r>
      <w:r>
        <w:rPr>
          <w:sz w:val="28"/>
        </w:rPr>
      </w:r>
      <w:r>
        <w:rPr>
          <w:sz w:val="28"/>
        </w:rPr>
      </w:r>
    </w:p>
    <w:p>
      <w:pPr>
        <w:pStyle w:val="638"/>
        <w:pBdr/>
        <w:spacing w:line="228" w:lineRule="auto"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8"/>
        <w:pBdr/>
        <w:spacing/>
        <w:ind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ab/>
        <w:tab/>
      </w:r>
      <w:r>
        <w:rPr>
          <w:b/>
          <w:sz w:val="28"/>
          <w:szCs w:val="28"/>
        </w:rPr>
        <w:t xml:space="preserve">5. Учет, контроль и ответственность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8"/>
        <w:pBdr/>
        <w:spacing/>
        <w: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 </w:t>
      </w:r>
      <w:r>
        <w:rPr>
          <w:sz w:val="28"/>
          <w:szCs w:val="28"/>
        </w:rPr>
        <w:t xml:space="preserve">Бухгалтерский у</w:t>
      </w:r>
      <w:r>
        <w:rPr>
          <w:sz w:val="28"/>
          <w:szCs w:val="28"/>
        </w:rPr>
        <w:t xml:space="preserve">чет </w:t>
      </w:r>
      <w:r>
        <w:rPr>
          <w:sz w:val="28"/>
          <w:szCs w:val="28"/>
        </w:rPr>
        <w:t xml:space="preserve">по платным</w:t>
      </w:r>
      <w:r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бюджетных учреждениях </w:t>
      </w:r>
      <w:r>
        <w:rPr>
          <w:sz w:val="28"/>
          <w:szCs w:val="28"/>
        </w:rPr>
        <w:t xml:space="preserve">осуществляется в порядке, </w:t>
      </w:r>
      <w:r>
        <w:rPr>
          <w:sz w:val="28"/>
          <w:szCs w:val="28"/>
        </w:rPr>
        <w:t xml:space="preserve">установленном действующим законодательством Российской Федерации.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5.2. Конт</w:t>
      </w:r>
      <w:r>
        <w:rPr>
          <w:sz w:val="28"/>
          <w:szCs w:val="28"/>
        </w:rPr>
        <w:t xml:space="preserve">роль за деятельностью учреждений</w:t>
      </w:r>
      <w:r>
        <w:rPr>
          <w:sz w:val="28"/>
          <w:szCs w:val="28"/>
        </w:rPr>
        <w:t xml:space="preserve"> по оказанию платных услуг</w:t>
      </w:r>
      <w:r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дминистрация города Новоалтайска, председатель комитета </w:t>
      </w:r>
      <w:r>
        <w:rPr>
          <w:sz w:val="28"/>
          <w:szCs w:val="28"/>
        </w:rPr>
        <w:t xml:space="preserve">по культуре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министрации города Новоалтайска</w:t>
      </w:r>
      <w:r>
        <w:rPr>
          <w:sz w:val="28"/>
          <w:szCs w:val="28"/>
        </w:rPr>
        <w:t xml:space="preserve">, соответствующие финансовые органы.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5.3. Ответственность за организацию деятельности  учреждения  по оказанию платных услуг и учет доходов от платных услуг несет руководитель данного учреждения.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numPr>
          <w:ilvl w:val="0"/>
          <w:numId w:val="5"/>
        </w:num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Заключительные положения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8"/>
        <w:pBdr/>
        <w:spacing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6.1. Во всех случаях, не предусмотренных настоящим Положением, следует руководствоваться действующим законодательством Российской Федерации.</w:t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2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405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477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549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621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693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765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837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909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9816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3192"/>
        </w:tabs>
        <w:spacing/>
        <w:ind w:hanging="360" w:left="3192"/>
      </w:pPr>
      <w:rPr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3912"/>
        </w:tabs>
        <w:spacing/>
        <w:ind w:hanging="360" w:left="391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4632"/>
        </w:tabs>
        <w:spacing/>
        <w:ind w:hanging="180" w:left="463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5352"/>
        </w:tabs>
        <w:spacing/>
        <w:ind w:hanging="360" w:left="535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6072"/>
        </w:tabs>
        <w:spacing/>
        <w:ind w:hanging="360" w:left="607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6792"/>
        </w:tabs>
        <w:spacing/>
        <w:ind w:hanging="180" w:left="679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7512"/>
        </w:tabs>
        <w:spacing/>
        <w:ind w:hanging="360" w:left="751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8232"/>
        </w:tabs>
        <w:spacing/>
        <w:ind w:hanging="360" w:left="823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8952"/>
        </w:tabs>
        <w:spacing/>
        <w:ind w:hanging="180" w:left="8952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1065"/>
        </w:tabs>
        <w:spacing/>
        <w:ind w:hanging="360" w:left="106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5"/>
        </w:tabs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5"/>
        </w:tabs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5"/>
        </w:tabs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5"/>
        </w:tabs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5"/>
        </w:tabs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5"/>
        </w:tabs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5"/>
        </w:tabs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5"/>
        </w:tabs>
        <w:spacing/>
        <w:ind w:hanging="180" w:left="6825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38"/>
    <w:next w:val="638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38"/>
    <w:next w:val="638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38"/>
    <w:next w:val="638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38"/>
    <w:next w:val="638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38"/>
    <w:next w:val="638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38"/>
    <w:next w:val="638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38"/>
    <w:next w:val="638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38"/>
    <w:next w:val="638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38"/>
    <w:next w:val="638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38"/>
    <w:next w:val="638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38"/>
    <w:next w:val="638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38"/>
    <w:next w:val="638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38"/>
    <w:next w:val="638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38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38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38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38"/>
    <w:next w:val="63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38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38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38"/>
    <w:next w:val="638"/>
    <w:uiPriority w:val="99"/>
    <w:unhideWhenUsed/>
    <w:pPr>
      <w:pBdr/>
      <w:spacing w:after="0" w:afterAutospacing="0"/>
      <w:ind/>
    </w:pPr>
  </w:style>
  <w:style w:type="paragraph" w:styleId="638" w:default="1">
    <w:name w:val="Normal"/>
    <w:next w:val="638"/>
    <w:link w:val="638"/>
    <w:qFormat/>
    <w:pPr>
      <w:pBdr/>
      <w:spacing/>
      <w:ind/>
    </w:pPr>
    <w:rPr>
      <w:sz w:val="24"/>
      <w:szCs w:val="24"/>
      <w:lang w:val="ru-RU" w:eastAsia="ru-RU" w:bidi="ar-SA"/>
    </w:rPr>
  </w:style>
  <w:style w:type="paragraph" w:styleId="639">
    <w:name w:val="Заголовок 1"/>
    <w:basedOn w:val="638"/>
    <w:next w:val="639"/>
    <w:link w:val="649"/>
    <w:uiPriority w:val="9"/>
    <w:qFormat/>
    <w:pPr>
      <w:pBdr/>
      <w:spacing w:after="100" w:afterAutospacing="1" w:before="100" w:beforeAutospacing="1"/>
      <w:ind/>
      <w:outlineLvl w:val="0"/>
    </w:pPr>
    <w:rPr>
      <w:b/>
      <w:bCs/>
      <w:sz w:val="48"/>
      <w:szCs w:val="48"/>
    </w:rPr>
  </w:style>
  <w:style w:type="character" w:styleId="640">
    <w:name w:val="Основной шрифт абзаца"/>
    <w:next w:val="640"/>
    <w:link w:val="638"/>
    <w:semiHidden/>
    <w:pPr>
      <w:pBdr/>
      <w:spacing/>
      <w:ind/>
    </w:pPr>
  </w:style>
  <w:style w:type="table" w:styleId="641">
    <w:name w:val="Обычная таблица"/>
    <w:next w:val="641"/>
    <w:link w:val="638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42">
    <w:name w:val="Нет списка"/>
    <w:next w:val="642"/>
    <w:link w:val="638"/>
    <w:semiHidden/>
    <w:pPr>
      <w:pBdr/>
      <w:spacing/>
      <w:ind/>
    </w:pPr>
  </w:style>
  <w:style w:type="paragraph" w:styleId="643">
    <w:name w:val="Текст выноски"/>
    <w:basedOn w:val="638"/>
    <w:next w:val="643"/>
    <w:link w:val="638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644">
    <w:name w:val="Гиперссылка"/>
    <w:basedOn w:val="640"/>
    <w:next w:val="644"/>
    <w:link w:val="638"/>
    <w:uiPriority w:val="99"/>
    <w:semiHidden/>
    <w:unhideWhenUsed/>
    <w:pPr>
      <w:pBdr/>
      <w:spacing/>
      <w:ind/>
    </w:pPr>
    <w:rPr>
      <w:color w:val="0000ff"/>
      <w:u w:val="single"/>
    </w:rPr>
  </w:style>
  <w:style w:type="paragraph" w:styleId="645">
    <w:name w:val="formattext"/>
    <w:basedOn w:val="638"/>
    <w:next w:val="645"/>
    <w:link w:val="638"/>
    <w:pPr>
      <w:pBdr/>
      <w:spacing w:after="100" w:afterAutospacing="1" w:before="100" w:beforeAutospacing="1"/>
      <w:ind/>
    </w:pPr>
  </w:style>
  <w:style w:type="paragraph" w:styleId="646">
    <w:name w:val="ConsPlusNormal"/>
    <w:next w:val="646"/>
    <w:link w:val="638"/>
    <w:pPr>
      <w:widowControl w:val="false"/>
      <w:pBdr/>
      <w:spacing/>
      <w:ind w:firstLine="720"/>
    </w:pPr>
    <w:rPr>
      <w:rFonts w:ascii="Arial" w:hAnsi="Arial" w:cs="Arial"/>
      <w:lang w:val="ru-RU" w:eastAsia="ru-RU" w:bidi="ar-SA"/>
    </w:rPr>
  </w:style>
  <w:style w:type="paragraph" w:styleId="647">
    <w:name w:val="ConsPlusTitle"/>
    <w:next w:val="647"/>
    <w:link w:val="638"/>
    <w:uiPriority w:val="99"/>
    <w:pPr>
      <w:widowControl w:val="false"/>
      <w:pBdr/>
      <w:spacing/>
      <w:ind/>
    </w:pPr>
    <w:rPr>
      <w:rFonts w:ascii="Arial" w:hAnsi="Arial" w:cs="Arial"/>
      <w:b/>
      <w:bCs/>
      <w:lang w:val="ru-RU" w:eastAsia="ru-RU" w:bidi="ar-SA"/>
    </w:rPr>
  </w:style>
  <w:style w:type="paragraph" w:styleId="648">
    <w:name w:val="List Paragraph"/>
    <w:basedOn w:val="638"/>
    <w:next w:val="648"/>
    <w:link w:val="638"/>
    <w:pPr>
      <w:pBdr/>
      <w:spacing/>
      <w:ind w:left="720"/>
    </w:pPr>
    <w:rPr>
      <w:sz w:val="20"/>
      <w:szCs w:val="20"/>
    </w:rPr>
  </w:style>
  <w:style w:type="character" w:styleId="649">
    <w:name w:val="Заголовок 1 Знак"/>
    <w:basedOn w:val="640"/>
    <w:next w:val="649"/>
    <w:link w:val="639"/>
    <w:uiPriority w:val="9"/>
    <w:pPr>
      <w:pBdr/>
      <w:spacing/>
      <w:ind/>
    </w:pPr>
    <w:rPr>
      <w:b/>
      <w:bCs/>
      <w:sz w:val="48"/>
      <w:szCs w:val="48"/>
    </w:rPr>
  </w:style>
  <w:style w:type="paragraph" w:styleId="650">
    <w:name w:val="Обычный (веб)"/>
    <w:basedOn w:val="638"/>
    <w:next w:val="650"/>
    <w:link w:val="638"/>
    <w:uiPriority w:val="99"/>
    <w:unhideWhenUsed/>
    <w:pPr>
      <w:pBdr/>
      <w:spacing w:after="100" w:afterAutospacing="1" w:before="100" w:beforeAutospacing="1"/>
      <w:ind/>
    </w:pPr>
  </w:style>
  <w:style w:type="paragraph" w:styleId="651">
    <w:name w:val="no-indent"/>
    <w:basedOn w:val="638"/>
    <w:next w:val="651"/>
    <w:link w:val="638"/>
    <w:pPr>
      <w:pBdr/>
      <w:spacing w:after="100" w:afterAutospacing="1" w:before="100" w:beforeAutospacing="1"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Any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39</cp:revision>
  <dcterms:created xsi:type="dcterms:W3CDTF">2022-09-07T04:35:00Z</dcterms:created>
  <dcterms:modified xsi:type="dcterms:W3CDTF">2024-12-20T07:24:47Z</dcterms:modified>
  <cp:version>786432</cp:version>
</cp:coreProperties>
</file>