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79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4"/>
              <w:pBdr/>
              <w:spacing/>
              <w:ind/>
              <w:jc w:val="center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Cs w:val="28"/>
              </w:rPr>
            </w:r>
            <w:r>
              <w:rPr>
                <w:b/>
                <w:spacing w:val="20"/>
                <w:szCs w:val="28"/>
              </w:rPr>
            </w:r>
          </w:p>
          <w:p>
            <w:pPr>
              <w:pStyle w:val="860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pBdr/>
              <w:spacing/>
              <w:ind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862"/>
              <w:pBdr/>
              <w:spacing w:line="480" w:lineRule="auto"/>
              <w:ind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18.12.20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                              № 3090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60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6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3048000" cy="240030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 утверждении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Положения 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ведомственном контроле за соблюдением трудового законодательства  и иных нормативных правовых актов, содержащих нормы трудового права,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муниципальных учреждениях и муниципальных унитарных предприятиях,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подведомственных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Новоалтайска Алтайского края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0.00pt;mso-position-horizontal:absolute;mso-position-vertical-relative:text;margin-top:14.30pt;mso-position-vertical:absolute;width:240.00pt;height:189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0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б утверждении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Положения о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ведомственном контроле за соблюдением трудового законодательства  и иных нормативных правовых актов, содержащих нормы трудового права, в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муниципальных учреждениях и муниципальных унитарных предприятиях, </w:t>
                      </w:r>
                      <w:r>
                        <w:rPr>
                          <w:sz w:val="28"/>
                          <w:szCs w:val="28"/>
                        </w:rPr>
                        <w:t xml:space="preserve">подведомственных</w:t>
                      </w:r>
                      <w:r>
                        <w:rPr>
                          <w:sz w:val="28"/>
                          <w:szCs w:val="28"/>
                        </w:rPr>
                        <w:t xml:space="preserve">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Новоалтайска Алтайского края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68"/>
        <w:pBdr/>
        <w:spacing/>
        <w:ind/>
        <w:jc w:val="center"/>
        <w:rPr/>
      </w:pPr>
      <w:r/>
      <w:r/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"https://login.consultant.ru/link/?req=doc&amp;base=LAW&amp;n=474024&amp;dst=1669"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353.1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"https://login.consultant.ru/link/?req=doc&amp;base=RLAW016&amp;n=122453"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Алтайского края от 05.03.2020 N 16-ЗС "Об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, в Алтайском крае»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</w:t>
      </w:r>
      <w:r>
        <w:rPr>
          <w:sz w:val="28"/>
          <w:szCs w:val="28"/>
        </w:rPr>
        <w:t xml:space="preserve">ального образования города Ново</w:t>
      </w:r>
      <w:r>
        <w:rPr>
          <w:sz w:val="28"/>
          <w:szCs w:val="28"/>
        </w:rPr>
        <w:t xml:space="preserve">алтайска </w:t>
      </w:r>
      <w:r>
        <w:rPr>
          <w:sz w:val="28"/>
          <w:szCs w:val="28"/>
          <w:lang w:bidi="ru-RU"/>
        </w:rPr>
        <w:t xml:space="preserve">Алтайского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ведомственном ко</w:t>
      </w:r>
      <w:r>
        <w:rPr>
          <w:sz w:val="28"/>
          <w:szCs w:val="28"/>
        </w:rPr>
        <w:t xml:space="preserve">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  Новоалтайска Алтайского края </w:t>
      </w:r>
      <w:r>
        <w:rPr>
          <w:sz w:val="28"/>
          <w:szCs w:val="28"/>
        </w:rPr>
        <w:t xml:space="preserve">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Ответственными</w:t>
      </w:r>
      <w:r>
        <w:rPr>
          <w:sz w:val="28"/>
          <w:szCs w:val="28"/>
        </w:rPr>
        <w:t xml:space="preserve"> за проведение ведомственного контроля за соблюдением трудового законодательства и иных нормативных правовых</w:t>
      </w:r>
      <w:r>
        <w:rPr>
          <w:sz w:val="28"/>
          <w:szCs w:val="28"/>
        </w:rPr>
        <w:t xml:space="preserve"> актов, содержащих нормы трудового права, в подведомственных организациях назначить: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муниципальных образовательных учреждениях города Новоалтайска Алтайского края - комитет по образованию Администрации города Новоалтайска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муниципальных учреждениях культуры города Новоалтайска Алтайского края – комитет по культуре Администрации  города Новоалтайска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муниципальных учреждениях физкультуры и спорта, в муниципальных унитарных п</w:t>
      </w:r>
      <w:r>
        <w:rPr>
          <w:sz w:val="28"/>
          <w:szCs w:val="28"/>
        </w:rPr>
        <w:t xml:space="preserve">редприятиях города Новоалтайска Алтайского края, в муниципальном казенном учреждении «Управление по делам ГО и ЧС г. Новоалтайска» - отдел по труду в составе комитета по экономической политике и инвестициям Администрации города Новоалтайска Алтайского края</w:t>
      </w:r>
      <w:r>
        <w:rPr>
          <w:sz w:val="28"/>
          <w:szCs w:val="28"/>
        </w:rPr>
        <w:t xml:space="preserve"> (далее – отдел по труду Администрации города)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образованию Администрации города Новоалтайска Алтайского края, комитету по культуре Администрации  города Новоалтайска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</w:t>
      </w:r>
      <w:r>
        <w:rPr>
          <w:sz w:val="28"/>
          <w:szCs w:val="28"/>
        </w:rPr>
        <w:t xml:space="preserve"> специалистов, ответственных за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вестнике муниципального образования город Новоалтайск и  разместить на официальном сайте города Новоалтайска Алтайского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Н.Г. Ерохину.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60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18.12.2024 № 3090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68"/>
        <w:pBdr/>
        <w:spacing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37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 ведомственном контроле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center"/>
        <w:rPr/>
      </w:pPr>
      <w:r/>
      <w:r/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ведомственном к</w:t>
      </w:r>
      <w:r>
        <w:rPr>
          <w:sz w:val="28"/>
          <w:szCs w:val="28"/>
        </w:rPr>
        <w:t xml:space="preserve">онтроле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  Новоалтайска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</w:t>
      </w:r>
      <w:r>
        <w:rPr>
          <w:sz w:val="28"/>
          <w:szCs w:val="28"/>
        </w:rPr>
        <w:t xml:space="preserve">ложение</w:t>
      </w:r>
      <w:r>
        <w:rPr>
          <w:sz w:val="28"/>
          <w:szCs w:val="28"/>
        </w:rPr>
        <w:t xml:space="preserve">) разработан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целях реализации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"https://login.consultant.ru/link/?req=doc&amp;base=LAW&amp;n=474024&amp;dst=1669"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353.1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"https://login.consultant.ru/link/?req=doc&amp;base=RLAW016&amp;n=122453"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Алтайского края от 05.03.2020 N 16-ЗС "Об осуществлении ведомственного контроля за соблюдением трудового законодательства и иных</w:t>
      </w:r>
      <w:r>
        <w:rPr>
          <w:sz w:val="28"/>
          <w:szCs w:val="28"/>
        </w:rPr>
        <w:t xml:space="preserve"> нормативных правовых актов, содержащих нормы трудового права" (далее - Закон Алтайского края от 05.03.2020 N 16-ЗС).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устанавливает сроки, последовательность и условия осуществления Администрацией города Новоалтайска Алтайского края ведомственного контроля за соблюдением трудового законодат</w:t>
      </w:r>
      <w:r>
        <w:rPr>
          <w:sz w:val="28"/>
          <w:szCs w:val="28"/>
        </w:rPr>
        <w:t xml:space="preserve">ельства и иных нормативных правовых актов, содержащих нормы трудового права, в подведомственных организациях, функции и полномочия учредителя в отношении которых осуществляет Администрация города Новоалтайска Алтайского края (далее - Администрация города).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Предмет и формы проверок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Предметом проверок я</w:t>
      </w:r>
      <w:r>
        <w:rPr>
          <w:sz w:val="28"/>
          <w:szCs w:val="28"/>
        </w:rPr>
        <w:t xml:space="preserve">вляется соблюдение подведомственными организациями трудового законодательства и иных нормативных правовых актов, содержащих нормы трудового права, и (или) устранение нарушений трудового законодательства, выявленных в результате проверок, проведенных ранее.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актов, содержащих нормы трудового права,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рудовой договор;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абочее время и время отдыха;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облюдение гарантий и компенсаций, предоставляемых работникам;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рудовой распорядок, дисциплина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валификация работников, аттестация работников, профессиональные стандарты, подготовка и дополнительное профессиональное образование;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храна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собенности регулирования труда отдельных категорий работников;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ассмотрение и разрешение индивидуальных и коллективных трудовых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Проверки проводятся в форме документарных и (или) выездных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Документарная проверка проводится по месту нахождения </w:t>
      </w:r>
      <w:r>
        <w:rPr>
          <w:sz w:val="28"/>
          <w:szCs w:val="28"/>
        </w:rPr>
        <w:t xml:space="preserve">структурного подразделения Администрации города, уполномоченного на ее проведение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Уполномоченное структурное подразделение направляет в адрес подведомственной организации </w:t>
      </w:r>
      <w:r>
        <w:rPr>
          <w:sz w:val="28"/>
          <w:szCs w:val="28"/>
        </w:rPr>
        <w:t xml:space="preserve">соответствующее распоряжение Администрации города, содержащее перечень  </w:t>
      </w: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ов, </w:t>
      </w:r>
      <w:r>
        <w:rPr>
          <w:sz w:val="28"/>
          <w:szCs w:val="28"/>
        </w:rPr>
        <w:t xml:space="preserve">необходимы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для рассмотрения в ходе проведения проверки</w:t>
      </w:r>
      <w:r>
        <w:rPr>
          <w:sz w:val="28"/>
          <w:szCs w:val="28"/>
        </w:rPr>
        <w:t xml:space="preserve"> (далее – запрос)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одведомственная организация обязана направить в </w:t>
      </w:r>
      <w:r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 xml:space="preserve">структурное подразделение 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указанные в запросе документы в течение пяти раб</w:t>
      </w:r>
      <w:r>
        <w:rPr>
          <w:sz w:val="28"/>
          <w:szCs w:val="28"/>
        </w:rPr>
        <w:t xml:space="preserve">очих дней со дня получения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 Указанные в запросе документы представляются в виде копий, заверенных подписью руководителя или иного уполномоченного должностного лица подведомственной организации и печатью подведомственной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если при документарной проверке не представляется возможным удостовериться в полноте и достоверности сведений, содержащихся в документах подведомственной организации, имеющихся в распоряжении органа ведомственного контроля, оценить соответствие де</w:t>
      </w:r>
      <w:r>
        <w:rPr>
          <w:sz w:val="28"/>
          <w:szCs w:val="28"/>
        </w:rPr>
        <w:t xml:space="preserve">ятельности подведомственной организации обязательным требованиям трудового законодательства без проведения соответствующего мероприятия по контролю, проводится выездная проверка.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Порядок и условия осуществления проверок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Проверки проводятся на основании распоряжения Ад</w:t>
      </w:r>
      <w:r>
        <w:rPr>
          <w:sz w:val="28"/>
          <w:szCs w:val="28"/>
        </w:rPr>
        <w:t xml:space="preserve">министрации города </w:t>
      </w:r>
      <w:r>
        <w:rPr>
          <w:sz w:val="28"/>
          <w:szCs w:val="28"/>
        </w:rPr>
        <w:t xml:space="preserve">должностными лицами</w:t>
      </w:r>
      <w:r>
        <w:rPr>
          <w:sz w:val="28"/>
          <w:szCs w:val="28"/>
        </w:rPr>
        <w:t xml:space="preserve"> Администрации города, уполномоченными проводить мероприятия по ведомственному контролю и указанными в распоряжении. Подготовка распоряжения о проведении проверки осуществляется ответственными специалистами Администрации города на основании плана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распоряжении о проведении проверки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отчество, должность должностных лиц, уполномоченных на проведение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подведомственной организации, в отношении которой проводится проверка, место ее нахождения;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вид проверки (плановая или внеплановая проверка);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форма проверки (документарная или выездная проверка);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задачи и предмет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перечень документов подведомственной организации, предоставление которых необходимо для проведения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даты начала и окончания проведения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 проведения проверки не может превышать 20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мотивированного письменного предложения должностных лиц Администрации города, осуществляющих проверку, срок проведения проверки может быть продлен соответствующим правовым актом Администрации города, но не более чем на 20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Порядок составления и утверждения ежегодного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проверок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Плановые проверки проводятся в соответствии с ежегодным планом проведения плановых проверок (далее - ежегодный план проверок).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Должностные лица</w:t>
      </w:r>
      <w:r>
        <w:rPr>
          <w:sz w:val="28"/>
          <w:szCs w:val="28"/>
        </w:rPr>
        <w:t xml:space="preserve"> комитетов по образованию и культуре Администрации города</w:t>
      </w:r>
      <w:r>
        <w:rPr>
          <w:sz w:val="28"/>
          <w:szCs w:val="28"/>
        </w:rPr>
        <w:t xml:space="preserve">, уполномоченные на осуществление ведомственного контроля, обеспечивают п</w:t>
      </w:r>
      <w:r>
        <w:rPr>
          <w:sz w:val="28"/>
          <w:szCs w:val="28"/>
        </w:rPr>
        <w:t xml:space="preserve">одготовку предложений для составления ежегодного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направление их в отдел по труду </w:t>
      </w:r>
      <w:r>
        <w:rPr>
          <w:sz w:val="28"/>
          <w:szCs w:val="28"/>
        </w:rPr>
        <w:t xml:space="preserve">Администрации города в срок до 15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предшествующего году проведения плановых проверок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Отдел</w:t>
      </w:r>
      <w:r>
        <w:rPr>
          <w:sz w:val="28"/>
          <w:szCs w:val="28"/>
        </w:rPr>
        <w:t xml:space="preserve"> по труду Администрации города с учетом поступивших  предложений формирует ежегодный план проверок соблюдения трудового законодательства организациями, подведомственными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  <w:highlight w:val="yellow"/>
        </w:rPr>
      </w:pPr>
      <w:r/>
      <w:bookmarkStart w:id="1" w:name="P96"/>
      <w:r/>
      <w:bookmarkEnd w:id="1"/>
      <w:r>
        <w:rPr>
          <w:sz w:val="28"/>
          <w:szCs w:val="28"/>
        </w:rPr>
        <w:t xml:space="preserve">4.2. Ежегодный план проверок утверждается в срок до 1 декабря года, предшествующего год</w:t>
      </w:r>
      <w:r>
        <w:rPr>
          <w:sz w:val="28"/>
          <w:szCs w:val="28"/>
        </w:rPr>
        <w:t xml:space="preserve">у проведения плановых проверок и доводится до сведения подведомственных организаций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/>
      <w:bookmarkStart w:id="2" w:name="P97"/>
      <w:r/>
      <w:bookmarkEnd w:id="2"/>
      <w:r>
        <w:rPr>
          <w:sz w:val="28"/>
          <w:szCs w:val="28"/>
        </w:rPr>
        <w:t xml:space="preserve">4.3. Ежегодный план проверок утверждается по форме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Положению</w:t>
      </w:r>
      <w:r>
        <w:rPr>
          <w:sz w:val="28"/>
          <w:szCs w:val="28"/>
        </w:rPr>
        <w:t xml:space="preserve">, в котором указываются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наименования подведомственных организаций, деятельность которых подлежит плановым проверкам в очередном календарном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предмет и форма плановой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даты начала и окончания проведения плановой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Если в календарном году в отношении подведомственной организации, подлежащей проверке, в соответств</w:t>
      </w:r>
      <w:r>
        <w:rPr>
          <w:sz w:val="28"/>
          <w:szCs w:val="28"/>
        </w:rPr>
        <w:t xml:space="preserve">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</w:t>
      </w:r>
      <w:r>
        <w:rPr>
          <w:sz w:val="28"/>
          <w:szCs w:val="28"/>
        </w:rPr>
        <w:t xml:space="preserve">удового права, то такая проверка</w:t>
      </w:r>
      <w:r>
        <w:rPr>
          <w:sz w:val="28"/>
          <w:szCs w:val="28"/>
        </w:rPr>
        <w:t xml:space="preserve"> переносится на следующий календарный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Изменения в ежегодный план проверок вносятся в следующих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ликвидация или реорганизация подведомственной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изменение сведений,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"P96"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4.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 настоящего раздела;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целях соблюдения условия, указанного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"P97"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4.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 настоящего раздела.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Изменения, внесенные в ежегодный план проверок, в течение </w:t>
      </w:r>
      <w:r>
        <w:rPr>
          <w:sz w:val="28"/>
          <w:szCs w:val="28"/>
        </w:rPr>
        <w:t xml:space="preserve">семи </w:t>
      </w:r>
      <w:r>
        <w:rPr>
          <w:sz w:val="28"/>
          <w:szCs w:val="28"/>
        </w:rPr>
        <w:t xml:space="preserve">календарных дней со дня их утверждения доводятся до сведения подведомственных организаций в электронной форме по телекоммуникационным каналам связи либо иным доступным способом, позволяющим достоверно установить вручение указанного документа.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"P210"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локальных нормативных актов, документов, запрашиваемых при проведении мероприятий по ведомственному контролю в подведомственных организациях, установлен в приложении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Порядок организации и проведения плановых и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проверок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 проведении проверки подведомственная организация уведомляется не позднее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рабочих дней до начала ее проведения посредством направления копии распоряжения Администрации города о проведении проверки по электронной почте либо иным доступным способом, позволяющим достоверно установить вручение указанного документа.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Плановые проверки проводятся не чаще чем один раз в три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/>
      <w:bookmarkStart w:id="3" w:name="P116"/>
      <w:r/>
      <w:bookmarkEnd w:id="3"/>
      <w:r>
        <w:rPr>
          <w:sz w:val="28"/>
          <w:szCs w:val="28"/>
        </w:rPr>
        <w:t xml:space="preserve">5.3. Основаниями к проведению внеплановой проверки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поступление в Администрацию 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работника подведомственной организации о нарушении его трудовых прав работодателем;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физического лица, в том числе индивидуального предпринимателя, юридического лица, информации от органов государственной власти и иных государс</w:t>
      </w:r>
      <w:r>
        <w:rPr>
          <w:sz w:val="28"/>
          <w:szCs w:val="28"/>
        </w:rPr>
        <w:t xml:space="preserve">твенных органов Российской Федерации и Алтайского края, органов местного самоуправления, профессиональных союзов, из средств массовой информации о факте нарушения подведомственной организацией трудового законодательства и иных нормативных правовых актов, с</w:t>
      </w:r>
      <w:r>
        <w:rPr>
          <w:sz w:val="28"/>
          <w:szCs w:val="28"/>
        </w:rPr>
        <w:t xml:space="preserve">одержащих нормы трудового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истечение срока представления подведомственной организацией отчета об устранении выявленных в ходе проверки нарушений трудового законодательства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, не позволяющ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установить лицо, обратившееся в Администрацию города, не могут служить основанием для проведения внеплановой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течение трех рабочих дней после возникновения оснований, </w:t>
      </w:r>
      <w:r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"P116"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5.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раздела, Администрация города принимает</w:t>
      </w:r>
      <w:r>
        <w:rPr>
          <w:sz w:val="28"/>
          <w:szCs w:val="28"/>
        </w:rPr>
        <w:t xml:space="preserve"> решение о проведении внеплановой проверки и готовит соответствующее распоряжение.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 проведении внеплановой проверки подведомственная организация уведомляется не менее чем </w:t>
      </w:r>
      <w:r>
        <w:rPr>
          <w:sz w:val="28"/>
          <w:szCs w:val="28"/>
        </w:rPr>
        <w:t xml:space="preserve">за три рабочих дня до начала ее проведения посредством направления копии распоряжения Администрации города о проведении внеплановой проверки по электронной почте либо иным доступным способом, позволяющим достоверно установить вручение указанного документа.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54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Порядок организации до</w:t>
      </w:r>
      <w:r>
        <w:rPr>
          <w:bCs/>
          <w:sz w:val="28"/>
          <w:szCs w:val="28"/>
        </w:rPr>
        <w:t xml:space="preserve">кументарн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проверки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1. Документарная проверка проводится по месту нахождения уполномоченного органа по документам, представленным подведомственной организацией в срок не поз</w:t>
      </w:r>
      <w:r>
        <w:rPr>
          <w:sz w:val="28"/>
          <w:szCs w:val="28"/>
        </w:rPr>
        <w:t xml:space="preserve">днее 5 рабочих дней со дня получения соответствующего правового акта уполномоченного органа о проведении документарной проверки в соответствии с перечнем, указанным в соответствующем правовом акте уполномоченного органа о проведении документарной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2. В случае если представленные подведомственной организацией документы и содержащиеся в них сведения вызывают обоснованные сомнения в достоверности и </w:t>
      </w:r>
      <w:r>
        <w:rPr>
          <w:sz w:val="28"/>
          <w:szCs w:val="28"/>
        </w:rPr>
        <w:t xml:space="preserve">(или) не позволяют выполнить задачи проверки, по мотивированному запросу уполномоченного органа подведомственная организация обязана в течение 5 рабочих дней со дня получения такого запроса представить в уполномоченный орган документы, указанные в запросе.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3. Подведомственная организация вправе представ</w:t>
      </w:r>
      <w:r>
        <w:rPr>
          <w:sz w:val="28"/>
          <w:szCs w:val="28"/>
        </w:rPr>
        <w:t xml:space="preserve">ить дополнительно в уполномоченный орган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4. Документы представляются в виде надлежаще заверенных копий.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5. В случае если при документарной проверке не представляется возможным удостовериться в полноте и достоверности сведений, содержащихся в документах подведомственной организации, им</w:t>
      </w:r>
      <w:r>
        <w:rPr>
          <w:sz w:val="28"/>
          <w:szCs w:val="28"/>
        </w:rPr>
        <w:t xml:space="preserve">еющихся в распоряжении органа ведомственного контроля, оценить соответствие деятельности подведомственной организации обязательным требованиям трудового законодательства без проведения соответствующего мероприятия по контролю, проводится выездная проверка.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Права и обязанности должностных лиц, уполномоченных Администрацией города (комитетами Администрации города)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выездных проверок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 в подведомственных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должностные лица уполномоченного органа)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При проведении выездной проверки должностные лица уполномоченного органа, осуществляющие проверку, вправе: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проводить обследование территории и объектов (зданий, строений, сооружений, помещений, транспортных средств, оборудования и т.д.) подведомственных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запрашивать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произво</w:t>
      </w:r>
      <w:r>
        <w:rPr>
          <w:sz w:val="28"/>
          <w:szCs w:val="28"/>
        </w:rPr>
        <w:t xml:space="preserve">дить ксерокопирование документов по вопросам, относящимся к предмету проверки, а также осуществлять фото- и видеосъемку территории и объектов (зданий, строений, сооружений, помещений, транспортных средств, оборудования и т.д.) подведомственных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При проведении </w:t>
      </w:r>
      <w:r>
        <w:rPr>
          <w:sz w:val="28"/>
          <w:szCs w:val="28"/>
        </w:rPr>
        <w:t xml:space="preserve">выездной </w:t>
      </w:r>
      <w:r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 xml:space="preserve">должностные лица уполномоченного органа</w:t>
      </w:r>
      <w:r>
        <w:rPr>
          <w:sz w:val="28"/>
          <w:szCs w:val="28"/>
        </w:rPr>
        <w:t xml:space="preserve">, осуществляющие проверку,</w:t>
      </w:r>
      <w:r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сроки проведения выездной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препятствовать руководителю (заместителю руководителя), иным уполномоченным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представлять руководителю (заместителю руководителя),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знакомить руководителя (заместителя руководителя), иное уполномоченное должностное лицо подведомственной организации с результатами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 требовать от проверяемой подведомственной организации представления документов и сведений, не относящихся к предмету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При проведении выездной проверки подведомственная организация обязана обеспечить присутствие руководителя (заместителя руководителя), иных уполномоченных должностных лиц подведомственной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Права и обязанности должностных лиц подведомственной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выездной проверки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соблюдени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трудового законодательства и иных нормативных правовых актов,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pBdr/>
        <w:spacing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содержащих нормы трудового права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При проведении проверки руководитель, иные уполномоченные должностные лица подведомственной организации вправе: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присутствовать при проведении проверки, давать объяснения по вопросам, относящимся к предмету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получать от </w:t>
      </w:r>
      <w:r>
        <w:rPr>
          <w:sz w:val="28"/>
          <w:szCs w:val="28"/>
        </w:rPr>
        <w:t xml:space="preserve">должностных лиц уполномоченного органа</w:t>
      </w:r>
      <w:r>
        <w:rPr>
          <w:sz w:val="28"/>
          <w:szCs w:val="28"/>
        </w:rPr>
        <w:t xml:space="preserve"> информацию, относящуюся к предмету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2. При проведении проверки руководитель, иные уполномоченные должностные лица подведомственной организации обязаны: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предоставлять запрашиваемые </w:t>
      </w:r>
      <w:r>
        <w:rPr>
          <w:sz w:val="28"/>
          <w:szCs w:val="28"/>
        </w:rPr>
        <w:t xml:space="preserve">должностными лицами уполномоченного 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и материалы по вопросам, относящимся к предмету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предоставлять </w:t>
      </w:r>
      <w:r>
        <w:rPr>
          <w:sz w:val="28"/>
          <w:szCs w:val="28"/>
        </w:rPr>
        <w:t xml:space="preserve">должностным лицам уполномоченного органа</w:t>
      </w:r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зможность при проведении выездной проверки проводить обследование территорий, зданий, строений, сооружений, помещений, оборудования, транспортных средств, используемых подведомственной организацией при осуществлении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/>
      </w:pPr>
      <w:r/>
      <w:r/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Порядок оформления акта проверки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По результатам проверки </w:t>
      </w:r>
      <w:r>
        <w:rPr>
          <w:sz w:val="28"/>
          <w:szCs w:val="28"/>
        </w:rPr>
        <w:t xml:space="preserve">должностными лицами уполномоченного органа, осуществлявшими проверку,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акт проверки, отраж</w:t>
      </w:r>
      <w:r>
        <w:rPr>
          <w:sz w:val="28"/>
          <w:szCs w:val="28"/>
        </w:rPr>
        <w:t xml:space="preserve">ающий сведения о ее результатах</w:t>
      </w:r>
      <w:r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акте проверки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и место составления акта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уполномоченного органа, проводившего проверку;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дата и номер соответствующего правового акта уполномоченного органа, на основании которого проведена проверка;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фамилии, имена, отчества и должности лиц, уполномоченных на проведение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 подведомственной организации, в отношении которой проведена проверка (наименование, место нахождения, фамилия, имя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отчество </w:t>
      </w:r>
      <w:r>
        <w:rPr>
          <w:sz w:val="28"/>
          <w:szCs w:val="28"/>
        </w:rPr>
        <w:t xml:space="preserve">и должность </w:t>
      </w:r>
      <w:r>
        <w:rPr>
          <w:sz w:val="28"/>
          <w:szCs w:val="28"/>
        </w:rPr>
        <w:t xml:space="preserve">руководителя);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дата, продолжительность и место проведения проверки;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сведения о результатах проверки, в том числе о выявленных нарушениях требований трудового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срок устранения выявленных нарушений трудового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.3. Акт проверки составляется в срок не позднее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рабочих дней со дня окончания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двух экземплярах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из которых вручается руководителю или иному уполномоченному представителю подведомственной организации под расписку о</w:t>
      </w:r>
      <w:r>
        <w:rPr>
          <w:sz w:val="28"/>
          <w:szCs w:val="28"/>
        </w:rPr>
        <w:t xml:space="preserve">б ознакомлении либо отказе в ознакомлении с </w:t>
      </w: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.4. К акту проверки прилагаются документы, подтверждающие выявленные в ходе проверки нарушения трудового законодательства, объяснения должностных лиц и работников подведомственной организации и иные документы, связанные с результатами проверки, их копии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 проверки подписывается должностными лицами уполномоченного органа, осуществл</w:t>
      </w:r>
      <w:r>
        <w:rPr>
          <w:sz w:val="28"/>
          <w:szCs w:val="28"/>
        </w:rPr>
        <w:t xml:space="preserve">явшими проверку, и руководителем или уполномоченным им должностным лицом подведомственной организации и вручается руководителю, иному должностному лицу подведомственной организации под расписку об ознакомлении либо об отказе в ознакомлении с актом проверки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</w:t>
      </w:r>
      <w:r>
        <w:rPr>
          <w:sz w:val="28"/>
          <w:szCs w:val="28"/>
        </w:rPr>
        <w:t xml:space="preserve"> При отсутствии руководителя или иного уполномоченного </w:t>
      </w:r>
      <w:r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представителя подведомственной организации, а также в случае их отказа </w:t>
      </w:r>
      <w:r>
        <w:rPr>
          <w:sz w:val="28"/>
          <w:szCs w:val="28"/>
        </w:rPr>
        <w:t xml:space="preserve">дать расписку об ознакомлении либо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ознакомлении с актом проверки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акт проверки направляется </w:t>
      </w:r>
      <w:r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 xml:space="preserve">в подведомственную организацию </w:t>
      </w:r>
      <w:r>
        <w:rPr>
          <w:sz w:val="28"/>
          <w:szCs w:val="28"/>
        </w:rPr>
        <w:t xml:space="preserve">заказным почтовым отправлением с уведомлением о его вручении, которое приобщается к экземпляр</w:t>
      </w:r>
      <w:r>
        <w:rPr>
          <w:sz w:val="28"/>
          <w:szCs w:val="28"/>
        </w:rPr>
        <w:t xml:space="preserve">у акта проверки, хранящемуся в уполномоченном органе.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случае несогласия с фактами, выводами, требованием об устранении выявленных нарушений трудового законодательства, изложенными в акте проверки, подведомственная организация впра</w:t>
      </w:r>
      <w:r>
        <w:rPr>
          <w:sz w:val="28"/>
          <w:szCs w:val="28"/>
        </w:rPr>
        <w:t xml:space="preserve">ве в течение пяти рабочих дней со</w:t>
      </w:r>
      <w:r>
        <w:rPr>
          <w:sz w:val="28"/>
          <w:szCs w:val="28"/>
        </w:rPr>
        <w:t xml:space="preserve"> дня получения акта проверки представить в </w:t>
      </w:r>
      <w:r>
        <w:rPr>
          <w:sz w:val="28"/>
          <w:szCs w:val="28"/>
        </w:rPr>
        <w:t xml:space="preserve">уполномоченный орган</w:t>
      </w:r>
      <w:r>
        <w:rPr>
          <w:sz w:val="28"/>
          <w:szCs w:val="28"/>
        </w:rPr>
        <w:t xml:space="preserve"> в письменной форме возражения в отношении акта проверки в целом или его отдельных положений (далее - возражения) с приложением документов, подтверждающих обоснованность таких возражений</w:t>
      </w:r>
      <w:r>
        <w:rPr>
          <w:sz w:val="28"/>
          <w:szCs w:val="28"/>
        </w:rPr>
        <w:t xml:space="preserve">, или их заверенных копий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Возражения подлежат рассмотрению </w:t>
      </w:r>
      <w:r>
        <w:rPr>
          <w:sz w:val="28"/>
          <w:szCs w:val="28"/>
        </w:rPr>
        <w:t xml:space="preserve">руководителем уполномоченного органа</w:t>
      </w:r>
      <w:r>
        <w:rPr>
          <w:sz w:val="28"/>
          <w:szCs w:val="28"/>
        </w:rPr>
        <w:t xml:space="preserve"> на предмет их обоснованности в течение пяти рабочих дней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дня их получения.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времени и месте рассмотрения возражений подведомственная организация извещается не позднее чем за </w:t>
      </w:r>
      <w:r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 рабочих дня </w:t>
      </w:r>
      <w:r>
        <w:rPr>
          <w:sz w:val="28"/>
          <w:szCs w:val="28"/>
        </w:rPr>
        <w:t xml:space="preserve"> до дня их рассмотрения.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>
        <w:rPr>
          <w:sz w:val="28"/>
          <w:szCs w:val="28"/>
        </w:rPr>
        <w:t xml:space="preserve">По результатам рассмотрения возражений принимается решение о признании возражений обоснованными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либо об отказе в их удовлетворении. </w:t>
      </w:r>
      <w:r>
        <w:rPr>
          <w:sz w:val="28"/>
          <w:szCs w:val="28"/>
        </w:rPr>
        <w:t xml:space="preserve">Указанное решение направляется в подведомственную организацию в течение трех рабочих дней после дня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Меры, принимаемые по результатам проверки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Руководитель подведомственной организации обязан устранить нарушения трудового законодательства в срок, установленный в акте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.3. В случае невозможности </w:t>
      </w:r>
      <w:r>
        <w:rPr>
          <w:sz w:val="28"/>
          <w:szCs w:val="28"/>
        </w:rPr>
        <w:t xml:space="preserve">по независящим от руководителя подведомственной организации </w:t>
      </w:r>
      <w:r>
        <w:rPr>
          <w:sz w:val="28"/>
          <w:szCs w:val="28"/>
        </w:rPr>
        <w:t xml:space="preserve">причинам </w:t>
      </w:r>
      <w:r>
        <w:rPr>
          <w:sz w:val="28"/>
          <w:szCs w:val="28"/>
        </w:rPr>
        <w:t xml:space="preserve">устранения </w:t>
      </w:r>
      <w:r>
        <w:rPr>
          <w:sz w:val="28"/>
          <w:szCs w:val="28"/>
        </w:rPr>
        <w:t xml:space="preserve">выявленных в ходе проверки </w:t>
      </w:r>
      <w:r>
        <w:rPr>
          <w:sz w:val="28"/>
          <w:szCs w:val="28"/>
        </w:rPr>
        <w:t xml:space="preserve">нарушени</w:t>
      </w:r>
      <w:r>
        <w:rPr>
          <w:sz w:val="28"/>
          <w:szCs w:val="28"/>
        </w:rPr>
        <w:t xml:space="preserve">й трудового законодательства в срок, установленный в акте проверки, руководитель подведомственной организации вправе обратиться с письменным ходатайством о продлении срока устранения нарушений трудового законодательства в уполномоченный орган, который при </w:t>
      </w:r>
      <w:r>
        <w:rPr>
          <w:sz w:val="28"/>
          <w:szCs w:val="28"/>
        </w:rPr>
        <w:t xml:space="preserve">наличии уважительных причин и </w:t>
      </w:r>
      <w:r>
        <w:rPr>
          <w:sz w:val="28"/>
          <w:szCs w:val="28"/>
        </w:rPr>
        <w:t xml:space="preserve">отсутстви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угрозы жизни и здоровью работник</w:t>
      </w:r>
      <w:r>
        <w:rPr>
          <w:sz w:val="28"/>
          <w:szCs w:val="28"/>
        </w:rPr>
        <w:t xml:space="preserve">ов подведомственной организации</w:t>
      </w:r>
      <w:r>
        <w:rPr>
          <w:sz w:val="28"/>
          <w:szCs w:val="28"/>
        </w:rPr>
        <w:t xml:space="preserve"> вправе продлить срок соответствующим правовым актом</w:t>
      </w:r>
      <w:r>
        <w:rPr>
          <w:sz w:val="28"/>
          <w:szCs w:val="28"/>
        </w:rPr>
        <w:t xml:space="preserve">, но не более чем на </w:t>
      </w:r>
      <w:r>
        <w:rPr>
          <w:sz w:val="28"/>
          <w:szCs w:val="28"/>
        </w:rPr>
        <w:t xml:space="preserve">30 календарных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Руководитель подведомственной организации обязан в течение 10 рабочих дней со дня истечения </w:t>
      </w:r>
      <w:r>
        <w:rPr>
          <w:sz w:val="28"/>
          <w:szCs w:val="28"/>
        </w:rPr>
        <w:t xml:space="preserve">установленного в акте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устранения нарушений трудового законодательства</w:t>
      </w:r>
      <w:r>
        <w:rPr>
          <w:sz w:val="28"/>
          <w:szCs w:val="28"/>
        </w:rPr>
        <w:t xml:space="preserve">, представить в уполномоченный орган отчет об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устранении с приложением копий документов, подтверждающих устранение таких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выявления в результате проведения проверки нарушений трудового зак</w:t>
      </w:r>
      <w:r>
        <w:rPr>
          <w:sz w:val="28"/>
          <w:szCs w:val="28"/>
        </w:rPr>
        <w:t xml:space="preserve">онодательства в подведомственной организации руководитель (заместитель руководителя) уполномоченного органа вправе принять решение о применении дисциплинарного взыскания к руководителю подведомственной организации, в отношении которой проводилась проверка.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В случае выявления в результате проведения проверки нарушений трудового законодательства в подведомственной организации уполномоченный орган незамедлительно напр</w:t>
      </w:r>
      <w:r>
        <w:rPr>
          <w:sz w:val="28"/>
          <w:szCs w:val="28"/>
        </w:rPr>
        <w:t xml:space="preserve">авляет материалы проверки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ответственности виновных лиц в соответствии с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pBdr/>
        <w:spacing/>
        <w:ind w:firstLine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 Учет проверок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Учет проверок, проводимых в подведомственных организациях, осуществляется посредством ведения должностным лицом отдела по труду  в составе комитета по экономической политике и инвестициям </w:t>
      </w: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  <w:t xml:space="preserve"> учета проверок по форме согласно приложению </w:t>
      </w:r>
      <w:r>
        <w:rPr>
          <w:sz w:val="28"/>
          <w:szCs w:val="28"/>
        </w:rPr>
        <w:t xml:space="preserve">4 к настоящему </w:t>
      </w:r>
      <w:r>
        <w:rPr>
          <w:sz w:val="28"/>
          <w:szCs w:val="28"/>
        </w:rPr>
        <w:t xml:space="preserve">Положению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ведомственном контроле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</w:rPr>
        <w:t xml:space="preserve">министрации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УТВЕРЖДАЮ: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          Глава города</w:t>
        <w:tab/>
        <w:tab/>
        <w:tab/>
        <w:tab/>
        <w:tab/>
        <w:tab/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(подпись)                (Ф.И.О)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«___ » ______________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проверок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, подведомственны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</w:rPr>
      </w:pP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20___год</w:t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869"/>
        <w:tblW w:w="97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8"/>
        <w:gridCol w:w="3830"/>
        <w:gridCol w:w="1440"/>
        <w:gridCol w:w="1560"/>
        <w:gridCol w:w="228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Наименование подведомственной организации, в отношении которой проводится плановая проверка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60"/>
              <w:pBdr/>
              <w:tabs>
                <w:tab w:val="left" w:leader="none" w:pos="1295"/>
              </w:tabs>
              <w:spacing/>
              <w:ind/>
              <w:jc w:val="center"/>
              <w:rPr/>
            </w:pPr>
            <w:r>
              <w:t xml:space="preserve">Предмет плановой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 Форма плановой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Дата начала и окончания проведения плановой</w:t>
            </w:r>
            <w:r>
              <w:t xml:space="preserve"> </w:t>
            </w:r>
            <w:r>
              <w:t xml:space="preserve">проверки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0" w:type="dxa"/>
            <w:vAlign w:val="top"/>
            <w:textDirection w:val="lrTb"/>
            <w:noWrap w:val="false"/>
          </w:tcPr>
          <w:p>
            <w:pPr>
              <w:pStyle w:val="860"/>
              <w:pBdr/>
              <w:tabs>
                <w:tab w:val="left" w:leader="none" w:pos="56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28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ведомственном</w:t>
      </w:r>
      <w:r>
        <w:rPr>
          <w:sz w:val="28"/>
          <w:szCs w:val="28"/>
        </w:rPr>
        <w:t xml:space="preserve"> контроле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локальных нормативных актов,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запрашиваемых при проведении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контролю в подведомственных организациях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татное расписание (текущий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отпусков (текущий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(распоряжения) и журналы регистрации по личному составу (о приеме, увольнении, переводе и т.д.) за текущий и предшествующий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(распоряжения) и журналы регистрации об отпусках, командировках за текущий и предшествующий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трудовые книжки;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книга учета движения трудовых книжек и вкладышей в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табель учета рабочего времени за текущий и предшествующий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личные </w:t>
      </w:r>
      <w:r>
        <w:rPr>
          <w:sz w:val="28"/>
          <w:szCs w:val="28"/>
        </w:rPr>
        <w:t xml:space="preserve">карточки работников (формы Т-2);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трудовые договоры;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договоры о материальной ответственности;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инструкции работников;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несовершеннолетних работников, работников-инвалидов, беременных женщин и женщин, имеющих детей в возрасте до трех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о поощрении, наложении дисциплинарного взыскания;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коллективный договор с приложениями;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внутреннего трудового распорядка;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оплате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работников с ненормируемым рабочим днем;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(распоряжения) по основной деятельности (в части трудового законодательства) за текущий и предшествующий год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 </w:t>
      </w:r>
      <w:r>
        <w:rPr>
          <w:sz w:val="28"/>
          <w:szCs w:val="28"/>
        </w:rPr>
        <w:t xml:space="preserve">назначении ответственного</w:t>
      </w:r>
      <w:r>
        <w:rPr>
          <w:sz w:val="28"/>
          <w:szCs w:val="28"/>
        </w:rPr>
        <w:t xml:space="preserve"> за 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труда или заключение договора на проведение работ по охране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организации </w:t>
      </w:r>
      <w:r>
        <w:rPr>
          <w:sz w:val="28"/>
          <w:szCs w:val="28"/>
        </w:rPr>
        <w:t xml:space="preserve">системы управления охраной труда </w:t>
      </w:r>
      <w:r>
        <w:rPr>
          <w:sz w:val="28"/>
          <w:szCs w:val="28"/>
        </w:rPr>
        <w:t xml:space="preserve">в учреждении (на предприятии)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на создание комиссии по охране труда, положение о комиссии, протоколы работы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лан по улучшению условий и охраны труда в организации (соглашение по охране труда) </w:t>
      </w:r>
      <w:r>
        <w:rPr>
          <w:sz w:val="28"/>
          <w:szCs w:val="28"/>
        </w:rPr>
        <w:t xml:space="preserve">на текущий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журналы инструктажей;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программы  инструктажей;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и инструкции по охране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работников, освобожденных от первичного инструктажа на рабочем месте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положение о порядке разработки и содержанию инструкций по охране труда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документы по учету и выдаче </w:t>
      </w:r>
      <w:r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 xml:space="preserve">инструкций по охране труда</w:t>
      </w:r>
      <w:r>
        <w:rPr>
          <w:sz w:val="28"/>
          <w:szCs w:val="28"/>
        </w:rPr>
        <w:t xml:space="preserve"> (перечень инструкций, журнал учета инструкций, журнал выдачи инструкций);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на создание комиссий по обучению и проверке знаний требований охраны</w:t>
      </w:r>
      <w:r>
        <w:t xml:space="preserve"> </w:t>
      </w:r>
      <w:r>
        <w:rPr>
          <w:sz w:val="28"/>
          <w:szCs w:val="28"/>
        </w:rPr>
        <w:t xml:space="preserve">труда и оказанию первой помощи пострадавшим (при организации внутрифирменного обучения)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о порядке обучения работников по охране труда и проверки знания требований охраны труда,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рафик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и проверки знаний требований охраны труда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оказанию первой помощи пострадавшим, </w:t>
      </w:r>
      <w:r>
        <w:rPr>
          <w:sz w:val="28"/>
          <w:szCs w:val="28"/>
        </w:rPr>
        <w:t xml:space="preserve">применению средств индивидуальной защиты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обучения, материалы для обучения работников, билеты для проверки знаний, протоколы проверки знаний (при организ</w:t>
      </w:r>
      <w:r>
        <w:rPr>
          <w:sz w:val="28"/>
          <w:szCs w:val="28"/>
        </w:rPr>
        <w:t xml:space="preserve">ации внутрифирменного обучения);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ротоколы</w:t>
      </w:r>
      <w:r>
        <w:rPr>
          <w:sz w:val="28"/>
          <w:szCs w:val="28"/>
        </w:rPr>
        <w:t xml:space="preserve"> (удостоверения)</w:t>
      </w:r>
      <w:r>
        <w:rPr>
          <w:sz w:val="28"/>
          <w:szCs w:val="28"/>
        </w:rPr>
        <w:t xml:space="preserve"> обучения работников по охране труда, оказанию первой помощи пострадавшим</w:t>
      </w:r>
      <w:r>
        <w:rPr>
          <w:sz w:val="28"/>
          <w:szCs w:val="28"/>
        </w:rPr>
        <w:t xml:space="preserve">, применению средств индивидуальной защиты</w:t>
      </w:r>
      <w:r>
        <w:rPr>
          <w:sz w:val="28"/>
          <w:szCs w:val="28"/>
        </w:rPr>
        <w:t xml:space="preserve"> в учебных центрах;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об организации проведения медицинских осмотров и обязательных психиатрических освидетельствований работников, графики их </w:t>
      </w:r>
      <w:r>
        <w:rPr>
          <w:sz w:val="28"/>
          <w:szCs w:val="28"/>
        </w:rPr>
        <w:t xml:space="preserve">проведения;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</w:t>
      </w:r>
      <w:r>
        <w:rPr>
          <w:sz w:val="28"/>
          <w:szCs w:val="28"/>
        </w:rPr>
        <w:t xml:space="preserve">онтингент работников, подлежащих медицинским осмотрам;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поименные списки работников, подлежащих прохождению медицинского осмотра;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</w:t>
      </w:r>
      <w:r>
        <w:rPr>
          <w:sz w:val="28"/>
          <w:szCs w:val="28"/>
        </w:rPr>
        <w:t xml:space="preserve">урнал учета направлений на медицинский осмотр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заключительны</w:t>
      </w:r>
      <w:r>
        <w:rPr>
          <w:sz w:val="28"/>
          <w:szCs w:val="28"/>
        </w:rPr>
        <w:t xml:space="preserve">е акты о проведенном медосмотре;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</w:t>
      </w:r>
      <w:r>
        <w:rPr>
          <w:sz w:val="28"/>
          <w:szCs w:val="28"/>
        </w:rPr>
        <w:t xml:space="preserve">урнал учета направлений на </w:t>
      </w:r>
      <w:r>
        <w:rPr>
          <w:sz w:val="28"/>
          <w:szCs w:val="28"/>
        </w:rPr>
        <w:t xml:space="preserve">обязательное </w:t>
      </w:r>
      <w:r>
        <w:rPr>
          <w:sz w:val="28"/>
          <w:szCs w:val="28"/>
        </w:rPr>
        <w:t xml:space="preserve">психиатрическ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медицинские заключения по результатам обязательного </w:t>
      </w:r>
      <w:r>
        <w:rPr>
          <w:sz w:val="28"/>
          <w:szCs w:val="28"/>
        </w:rPr>
        <w:t xml:space="preserve">психиатрическ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работ повышенной опасности (при выполнении данных работ), журнал выдачи нарядов-допусков;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работ, при котором запрещается труд женщин и лиц моложе 18 лет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регистрации несчастных случаев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акты расследования несчастных с</w:t>
      </w:r>
      <w:r>
        <w:rPr>
          <w:sz w:val="28"/>
          <w:szCs w:val="28"/>
        </w:rPr>
        <w:t xml:space="preserve">лучаев;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по учету</w:t>
      </w:r>
      <w:r>
        <w:rPr>
          <w:sz w:val="28"/>
          <w:szCs w:val="28"/>
        </w:rPr>
        <w:t xml:space="preserve"> микротравм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</w:t>
      </w:r>
      <w:r>
        <w:rPr>
          <w:sz w:val="28"/>
          <w:szCs w:val="28"/>
        </w:rPr>
        <w:t xml:space="preserve">рнал учета микротравм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проведении </w:t>
      </w:r>
      <w:r>
        <w:rPr>
          <w:sz w:val="28"/>
          <w:szCs w:val="28"/>
        </w:rPr>
        <w:t xml:space="preserve">специальной оценки условий труда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рабочих мест, на которых проводилась специальная оценка;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сводная ведомость результатов СОУТ и сводная таблица классов условий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карты специальной оценки условий труда;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</w:t>
      </w:r>
      <w:r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рекоменд</w:t>
      </w:r>
      <w:r>
        <w:rPr>
          <w:sz w:val="28"/>
          <w:szCs w:val="28"/>
        </w:rPr>
        <w:t xml:space="preserve">ованных</w:t>
      </w:r>
      <w:r>
        <w:rPr>
          <w:sz w:val="28"/>
          <w:szCs w:val="28"/>
        </w:rPr>
        <w:t xml:space="preserve"> по результатам проведения специальной оценки условий труда (при наличии)  и их выполнение;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выполнении мероприятий  по результатам проведения специальной оценки условий труда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декларации соответствия условий труда на рабочих местах </w:t>
      </w:r>
      <w:r>
        <w:rPr>
          <w:sz w:val="28"/>
          <w:szCs w:val="28"/>
        </w:rPr>
        <w:t xml:space="preserve">государс</w:t>
      </w:r>
      <w:r>
        <w:rPr>
          <w:sz w:val="28"/>
          <w:szCs w:val="28"/>
        </w:rPr>
        <w:t xml:space="preserve">твенным нормативным требованиям;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поряд</w:t>
      </w:r>
      <w:r>
        <w:rPr>
          <w:sz w:val="28"/>
          <w:szCs w:val="28"/>
        </w:rPr>
        <w:t xml:space="preserve">ке</w:t>
      </w:r>
      <w:r>
        <w:rPr>
          <w:sz w:val="28"/>
          <w:szCs w:val="28"/>
        </w:rPr>
        <w:t xml:space="preserve"> обеспечения работников </w:t>
      </w:r>
      <w:r>
        <w:rPr>
          <w:sz w:val="28"/>
          <w:szCs w:val="28"/>
        </w:rPr>
        <w:t xml:space="preserve">средствами индивидуальной защиты (далее – </w:t>
      </w:r>
      <w:r>
        <w:rPr>
          <w:sz w:val="28"/>
          <w:szCs w:val="28"/>
        </w:rPr>
        <w:t xml:space="preserve">СИЗ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смывающими средствами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утвержденные нормы бесплатной выдачи СИЗ и смывающих средств </w:t>
      </w:r>
      <w:r>
        <w:rPr>
          <w:sz w:val="28"/>
          <w:szCs w:val="28"/>
        </w:rPr>
        <w:t xml:space="preserve">работникам организации;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личные карточки</w:t>
      </w:r>
      <w:r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выдачи СИЗ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смывающих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работников, имеющих право на получение молока за работу во вредных условиях;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оценке профрисков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</w:t>
      </w:r>
      <w:r>
        <w:rPr>
          <w:sz w:val="28"/>
          <w:szCs w:val="28"/>
        </w:rPr>
        <w:t xml:space="preserve">арты оценки рисков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отчеты о в</w:t>
      </w:r>
      <w:r>
        <w:rPr>
          <w:sz w:val="28"/>
          <w:szCs w:val="28"/>
        </w:rPr>
        <w:t xml:space="preserve">ыполнени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мероприятий по снижению профрисков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 о рабочей группе по внедрению профессиональных стандартов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(график) примене</w:t>
      </w:r>
      <w:r>
        <w:rPr>
          <w:sz w:val="28"/>
          <w:szCs w:val="28"/>
        </w:rPr>
        <w:t xml:space="preserve">ния профессиональных стандартов;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профессиональных станда</w:t>
      </w:r>
      <w:r>
        <w:rPr>
          <w:sz w:val="28"/>
          <w:szCs w:val="28"/>
        </w:rPr>
        <w:t xml:space="preserve">ртов, применяемых в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локальные нормативные акты, в которые внесены изменения в связи с применением профессиональных стандартов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 обучения (аттестации) работников, которым в соответствии с профессиональными стандартами требуется профессиональная переподготовка либо повышение квалификации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</w:t>
      </w:r>
      <w:r>
        <w:rPr>
          <w:sz w:val="28"/>
          <w:szCs w:val="28"/>
        </w:rPr>
        <w:t xml:space="preserve">ные локальные нормативные акты и документы, содержащие нормы трудового права, необходимые для проведения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</w:p>
    <w:p>
      <w:pPr>
        <w:pStyle w:val="860"/>
        <w:pBdr/>
        <w:tabs>
          <w:tab w:val="left" w:leader="none" w:pos="567"/>
        </w:tabs>
        <w:spacing/>
        <w:ind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</w:p>
    <w:p>
      <w:pPr>
        <w:pStyle w:val="860"/>
        <w:pBdr/>
        <w:tabs>
          <w:tab w:val="left" w:leader="none" w:pos="567"/>
        </w:tabs>
        <w:spacing/>
        <w:ind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1"/>
        <w:pBdr/>
        <w:spacing/>
        <w:ind w:left="51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ведомственном</w:t>
      </w:r>
      <w:r>
        <w:rPr>
          <w:sz w:val="28"/>
          <w:szCs w:val="28"/>
        </w:rPr>
        <w:t xml:space="preserve"> контроле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 w:left="51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проверок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</w:rPr>
      </w:pPr>
      <w:r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, подведомственны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Администрации города Новоалтайска Алтайского края</w:t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869"/>
        <w:tblW w:w="96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88"/>
        <w:gridCol w:w="2160"/>
        <w:gridCol w:w="1200"/>
        <w:gridCol w:w="1200"/>
        <w:gridCol w:w="1440"/>
        <w:gridCol w:w="1680"/>
        <w:gridCol w:w="14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Наименование подведомственной организации, адрес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860"/>
              <w:pBdr/>
              <w:tabs>
                <w:tab w:val="left" w:leader="none" w:pos="1295"/>
              </w:tabs>
              <w:spacing/>
              <w:ind/>
              <w:jc w:val="center"/>
              <w:rPr/>
            </w:pPr>
            <w:r>
              <w:t xml:space="preserve">Предмет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 Форма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Дата начала и окончания проведения </w:t>
            </w:r>
            <w:r/>
          </w:p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Реквизиты распоряжения на </w:t>
            </w:r>
            <w:r>
              <w:t xml:space="preserve">проведение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/>
            </w:pPr>
            <w:r>
              <w:t xml:space="preserve">Реквизиты акта проверки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860"/>
              <w:pBdr/>
              <w:tabs>
                <w:tab w:val="left" w:leader="none" w:pos="56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1"/>
        <w:pBdr/>
        <w:spacing/>
        <w:ind w:left="51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pBdr/>
        <w:spacing/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ведомственном</w:t>
      </w:r>
      <w:r>
        <w:rPr>
          <w:sz w:val="28"/>
          <w:szCs w:val="28"/>
        </w:rPr>
        <w:t xml:space="preserve"> контроле за соблюдением трудового законодательства 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соблюдения требований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 w:firstLine="240"/>
        <w:rPr>
          <w:sz w:val="28"/>
        </w:rPr>
      </w:pPr>
      <w:r>
        <w:rPr>
          <w:sz w:val="28"/>
        </w:rPr>
        <w:t xml:space="preserve">«___»</w:t>
      </w:r>
      <w:r>
        <w:rPr>
          <w:sz w:val="28"/>
        </w:rPr>
        <w:t xml:space="preserve">__________20__ г.                                                                   г. Новоалтайск</w:t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 основании </w:t>
      </w:r>
      <w:r>
        <w:rPr>
          <w:sz w:val="28"/>
          <w:szCs w:val="28"/>
          <w:lang w:bidi="ru-RU"/>
        </w:rPr>
        <w:t xml:space="preserve">_____________________________________________________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center"/>
        <w:rPr>
          <w:bCs/>
          <w:lang w:bidi="ru-RU"/>
        </w:rPr>
      </w:pPr>
      <w:r>
        <w:rPr>
          <w:bCs/>
          <w:lang w:bidi="ru-RU"/>
        </w:rPr>
        <w:t xml:space="preserve">(вид документа с указанием реквизитов (номер, дата))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pBdr/>
        <w:spacing/>
        <w:ind w:right="198" w:left="284"/>
        <w:jc w:val="center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pBdr/>
        <w:spacing/>
        <w:ind w:right="198" w:left="284"/>
        <w:jc w:val="both"/>
        <w:rPr>
          <w:b/>
          <w:bCs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  <w:lang w:bidi="ru-RU"/>
        </w:rPr>
        <w:t xml:space="preserve">была проведена</w:t>
      </w:r>
      <w:r>
        <w:rPr>
          <w:sz w:val="28"/>
          <w:szCs w:val="28"/>
          <w:shd w:val="clear" w:color="auto" w:fill="ffffff"/>
          <w:lang w:bidi="ru-RU"/>
        </w:rPr>
        <w:t xml:space="preserve"> _______________</w:t>
      </w:r>
      <w:r>
        <w:rPr>
          <w:sz w:val="28"/>
          <w:szCs w:val="28"/>
          <w:shd w:val="clear" w:color="auto" w:fill="ffffff"/>
          <w:lang w:bidi="ru-RU"/>
        </w:rPr>
        <w:t xml:space="preserve">проверка в отношении:</w:t>
      </w:r>
      <w:r>
        <w:rPr>
          <w:b/>
          <w:bCs/>
          <w:sz w:val="28"/>
          <w:szCs w:val="28"/>
          <w:lang w:bidi="ru-RU"/>
        </w:rPr>
      </w:r>
      <w:r>
        <w:rPr>
          <w:b/>
          <w:bCs/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                       </w:t>
      </w:r>
      <w:r>
        <w:rPr>
          <w:lang w:bidi="ru-RU"/>
        </w:rPr>
        <w:t xml:space="preserve">        </w:t>
      </w:r>
      <w:r>
        <w:rPr>
          <w:lang w:bidi="ru-RU"/>
        </w:rPr>
        <w:t xml:space="preserve">(</w:t>
      </w:r>
      <w:r>
        <w:rPr>
          <w:lang w:bidi="ru-RU"/>
        </w:rPr>
        <w:t xml:space="preserve">п</w:t>
      </w:r>
      <w:r>
        <w:rPr>
          <w:lang w:bidi="ru-RU"/>
        </w:rPr>
        <w:t xml:space="preserve">лановая/внеплановая)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/>
        <w:spacing/>
        <w:ind w:right="198" w:left="284"/>
        <w:jc w:val="center"/>
        <w:rPr>
          <w:bCs/>
          <w:lang w:bidi="ru-RU"/>
        </w:rPr>
      </w:pPr>
      <w:r>
        <w:rPr>
          <w:bCs/>
          <w:sz w:val="28"/>
          <w:szCs w:val="28"/>
          <w:lang w:bidi="ru-RU"/>
        </w:rPr>
        <w:t xml:space="preserve">__________________________________________________________________________________________________________________________________</w:t>
      </w:r>
      <w:r>
        <w:rPr>
          <w:bCs/>
          <w:sz w:val="28"/>
          <w:szCs w:val="28"/>
          <w:lang w:bidi="ru-RU"/>
        </w:rPr>
        <w:t xml:space="preserve"> </w:t>
      </w:r>
      <w:r>
        <w:rPr>
          <w:bCs/>
          <w:lang w:bidi="ru-RU"/>
        </w:rPr>
        <w:t xml:space="preserve">(наименование подведомственной организации, </w:t>
      </w:r>
      <w:r>
        <w:rPr>
          <w:bCs/>
          <w:lang w:bidi="ru-RU"/>
        </w:rPr>
        <w:t xml:space="preserve">место нахождения,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pBdr/>
        <w:spacing/>
        <w:ind w:right="198" w:left="284"/>
        <w:jc w:val="center"/>
        <w:rPr>
          <w:bCs/>
          <w:lang w:bidi="ru-RU"/>
        </w:rPr>
      </w:pPr>
      <w:r>
        <w:rPr>
          <w:bCs/>
          <w:lang w:bidi="ru-RU"/>
        </w:rPr>
        <w:t xml:space="preserve">фамилия, имя, отчество и должность руководителя)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pBdr/>
        <w:spacing/>
        <w:ind w:right="198" w:left="284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Место проведения проверки:</w:t>
      </w: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_________________________________________________________________</w:t>
      </w: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Наименование уполномоченного органа, проводившего проверку: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_________________________________________________________________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  <w:r>
        <w:rPr>
          <w:bCs/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  <w:shd w:val="clear" w:color="auto" w:fill="ffffff"/>
          <w:lang w:bidi="ru-RU"/>
        </w:rPr>
        <w:t xml:space="preserve">Дата и </w:t>
      </w:r>
      <w:r>
        <w:rPr>
          <w:sz w:val="28"/>
          <w:szCs w:val="28"/>
          <w:shd w:val="clear" w:color="auto" w:fill="ffffff"/>
          <w:lang w:bidi="ru-RU"/>
        </w:rPr>
        <w:t xml:space="preserve">продолжительность </w:t>
      </w:r>
      <w:r>
        <w:rPr>
          <w:sz w:val="28"/>
          <w:szCs w:val="28"/>
          <w:shd w:val="clear" w:color="auto" w:fill="ffffff"/>
          <w:lang w:bidi="ru-RU"/>
        </w:rPr>
        <w:t xml:space="preserve">проведения проверки:</w:t>
      </w:r>
      <w:r>
        <w:rPr>
          <w:sz w:val="28"/>
          <w:szCs w:val="28"/>
          <w:shd w:val="clear" w:color="auto" w:fill="ffffff"/>
          <w:lang w:bidi="ru-RU"/>
        </w:rPr>
      </w:r>
      <w:r>
        <w:rPr>
          <w:sz w:val="28"/>
          <w:szCs w:val="28"/>
          <w:shd w:val="clear" w:color="auto" w:fill="ffffff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  <w:lang w:bidi="ru-RU"/>
        </w:rPr>
        <w:t xml:space="preserve">_________________________________________________________________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Лица, проводившие проверку: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(фамили</w:t>
      </w:r>
      <w:r>
        <w:rPr>
          <w:lang w:bidi="ru-RU"/>
        </w:rPr>
        <w:t xml:space="preserve">и</w:t>
      </w:r>
      <w:r>
        <w:rPr>
          <w:lang w:bidi="ru-RU"/>
        </w:rPr>
        <w:t xml:space="preserve">, им</w:t>
      </w:r>
      <w:r>
        <w:rPr>
          <w:lang w:bidi="ru-RU"/>
        </w:rPr>
        <w:t xml:space="preserve">ена</w:t>
      </w:r>
      <w:r>
        <w:rPr>
          <w:lang w:bidi="ru-RU"/>
        </w:rPr>
        <w:t xml:space="preserve">, отчеств</w:t>
      </w:r>
      <w:r>
        <w:rPr>
          <w:lang w:bidi="ru-RU"/>
        </w:rPr>
        <w:t xml:space="preserve">а и </w:t>
      </w:r>
      <w:r>
        <w:rPr>
          <w:lang w:bidi="ru-RU"/>
        </w:rPr>
        <w:t xml:space="preserve">должност</w:t>
      </w:r>
      <w:r>
        <w:rPr>
          <w:lang w:bidi="ru-RU"/>
        </w:rPr>
        <w:t xml:space="preserve">и</w:t>
      </w:r>
      <w:r>
        <w:rPr>
          <w:lang w:bidi="ru-RU"/>
        </w:rPr>
        <w:t xml:space="preserve"> </w:t>
      </w:r>
      <w:r>
        <w:rPr>
          <w:lang w:bidi="ru-RU"/>
        </w:rPr>
        <w:t xml:space="preserve">лиц</w:t>
      </w:r>
      <w:r>
        <w:rPr>
          <w:lang w:bidi="ru-RU"/>
        </w:rPr>
        <w:t xml:space="preserve">, </w:t>
      </w:r>
      <w:r>
        <w:rPr>
          <w:lang w:bidi="ru-RU"/>
        </w:rPr>
        <w:t xml:space="preserve">уполномоченных на </w:t>
      </w:r>
      <w:r>
        <w:rPr>
          <w:lang w:bidi="ru-RU"/>
        </w:rPr>
        <w:t xml:space="preserve">пров</w:t>
      </w:r>
      <w:r>
        <w:rPr>
          <w:lang w:bidi="ru-RU"/>
        </w:rPr>
        <w:t xml:space="preserve">едение</w:t>
      </w:r>
      <w:r>
        <w:rPr>
          <w:lang w:bidi="ru-RU"/>
        </w:rPr>
        <w:t xml:space="preserve"> проверк</w:t>
      </w:r>
      <w:r>
        <w:rPr>
          <w:lang w:bidi="ru-RU"/>
        </w:rPr>
        <w:t xml:space="preserve">и</w:t>
      </w:r>
      <w:r>
        <w:rPr>
          <w:lang w:bidi="ru-RU"/>
        </w:rPr>
        <w:t xml:space="preserve">)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Сведения о результатах проведения проверки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/>
        <w:spacing/>
        <w:ind w:right="198" w:left="284"/>
        <w:jc w:val="both"/>
        <w:rPr>
          <w:sz w:val="20"/>
          <w:szCs w:val="20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lang w:bidi="ru-RU"/>
        </w:rPr>
        <w:t xml:space="preserve">(выявленные нарушения с ука</w:t>
      </w:r>
      <w:r>
        <w:rPr>
          <w:lang w:bidi="ru-RU"/>
        </w:rPr>
        <w:t xml:space="preserve">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</w:t>
      </w:r>
      <w:r>
        <w:rPr>
          <w:lang w:bidi="ru-RU"/>
        </w:rPr>
        <w:t xml:space="preserve">т</w:t>
      </w:r>
      <w:r>
        <w:rPr>
          <w:lang w:bidi="ru-RU"/>
        </w:rPr>
        <w:t xml:space="preserve">сутствии</w:t>
      </w:r>
      <w:r>
        <w:rPr>
          <w:sz w:val="20"/>
          <w:szCs w:val="20"/>
          <w:lang w:bidi="ru-RU"/>
        </w:rPr>
        <w:t xml:space="preserve">)</w:t>
      </w:r>
      <w:r>
        <w:rPr>
          <w:sz w:val="28"/>
          <w:szCs w:val="28"/>
          <w:lang w:bidi="ru-RU"/>
        </w:rPr>
        <w:t xml:space="preserve">:</w:t>
      </w:r>
      <w:r>
        <w:rPr>
          <w:sz w:val="20"/>
          <w:szCs w:val="20"/>
          <w:lang w:bidi="ru-RU"/>
        </w:rPr>
      </w:r>
      <w:r>
        <w:rPr>
          <w:sz w:val="20"/>
          <w:szCs w:val="20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Подписи лиц, проводивших проверку: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</w:t>
      </w:r>
      <w:r>
        <w:rPr>
          <w:sz w:val="28"/>
          <w:szCs w:val="28"/>
          <w:lang w:bidi="ru-RU"/>
        </w:rPr>
        <w:t xml:space="preserve">____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д</w:t>
      </w:r>
      <w:r>
        <w:rPr>
          <w:lang w:bidi="ru-RU"/>
        </w:rPr>
        <w:t xml:space="preserve">олжность                                        роспись                                   </w:t>
      </w:r>
      <w:r>
        <w:rPr>
          <w:lang w:bidi="ru-RU"/>
        </w:rPr>
        <w:t xml:space="preserve">           Ф.И.О.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_______________________________________________________________</w:t>
      </w:r>
      <w:r>
        <w:rPr>
          <w:sz w:val="28"/>
          <w:szCs w:val="28"/>
          <w:lang w:bidi="ru-RU"/>
        </w:rPr>
        <w:t xml:space="preserve">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д</w:t>
      </w:r>
      <w:r>
        <w:rPr>
          <w:lang w:bidi="ru-RU"/>
        </w:rPr>
        <w:t xml:space="preserve">олжность                                        роспись                                   </w:t>
      </w:r>
      <w:r>
        <w:rPr>
          <w:lang w:bidi="ru-RU"/>
        </w:rPr>
        <w:t xml:space="preserve">           Ф.И.О.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________________________________________________________________</w:t>
      </w:r>
      <w:r>
        <w:rPr>
          <w:lang w:bidi="ru-RU"/>
        </w:rPr>
        <w:t xml:space="preserve"> </w:t>
      </w:r>
      <w:r>
        <w:rPr>
          <w:lang w:bidi="ru-RU"/>
        </w:rPr>
        <w:t xml:space="preserve">д</w:t>
      </w:r>
      <w:r>
        <w:rPr>
          <w:lang w:bidi="ru-RU"/>
        </w:rPr>
        <w:t xml:space="preserve">олжность                                        роспись                                   </w:t>
      </w:r>
      <w:r>
        <w:rPr>
          <w:lang w:bidi="ru-RU"/>
        </w:rPr>
        <w:t xml:space="preserve">           Ф.И.О.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актом проверки ознакомлен,  с содержанием акта согласен: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_____________________________________________________________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д</w:t>
      </w:r>
      <w:r>
        <w:rPr>
          <w:lang w:bidi="ru-RU"/>
        </w:rPr>
        <w:t xml:space="preserve">олжность  </w:t>
      </w:r>
      <w:r>
        <w:rPr>
          <w:lang w:bidi="ru-RU"/>
        </w:rPr>
        <w:t xml:space="preserve">руководителя 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подведомственной 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  <w:t xml:space="preserve">организации</w:t>
      </w:r>
      <w:r>
        <w:rPr>
          <w:lang w:bidi="ru-RU"/>
        </w:rPr>
        <w:t xml:space="preserve">             </w:t>
      </w:r>
      <w:r>
        <w:rPr>
          <w:lang w:bidi="ru-RU"/>
        </w:rPr>
        <w:t xml:space="preserve">                        </w:t>
      </w:r>
      <w:r>
        <w:rPr>
          <w:lang w:bidi="ru-RU"/>
        </w:rPr>
        <w:t xml:space="preserve"> роспись                                   </w:t>
      </w:r>
      <w:r>
        <w:rPr>
          <w:lang w:bidi="ru-RU"/>
        </w:rPr>
        <w:t xml:space="preserve">          Ф.И.О.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right"/>
        <w:rPr>
          <w:lang w:bidi="ru-RU"/>
        </w:rPr>
      </w:pPr>
      <w:r>
        <w:rPr>
          <w:lang w:bidi="ru-RU"/>
        </w:rPr>
        <w:t xml:space="preserve">«____»________________20___ г.</w:t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60"/>
        <w:pBdr>
          <w:bottom w:val="single" w:color="000000" w:sz="12" w:space="1"/>
        </w:pBdr>
        <w:spacing/>
        <w:ind w:right="198" w:left="284"/>
        <w:jc w:val="both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sectPr>
      <w:footnotePr/>
      <w:endnotePr/>
      <w:type w:val="nextPage"/>
      <w:pgSz w:h="16838" w:orient="portrait" w:w="11905"/>
      <w:pgMar w:top="1134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840"/>
        </w:tabs>
        <w:spacing/>
        <w:ind w:hanging="480" w:left="8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1"/>
    <w:basedOn w:val="860"/>
    <w:next w:val="860"/>
    <w:link w:val="81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0">
    <w:name w:val="Heading 2"/>
    <w:basedOn w:val="860"/>
    <w:next w:val="860"/>
    <w:link w:val="8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1">
    <w:name w:val="Heading 3"/>
    <w:basedOn w:val="860"/>
    <w:next w:val="860"/>
    <w:link w:val="8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2">
    <w:name w:val="Heading 4"/>
    <w:basedOn w:val="860"/>
    <w:next w:val="860"/>
    <w:link w:val="8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3">
    <w:name w:val="Heading 5"/>
    <w:basedOn w:val="860"/>
    <w:next w:val="860"/>
    <w:link w:val="8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4">
    <w:name w:val="Heading 6"/>
    <w:basedOn w:val="860"/>
    <w:next w:val="860"/>
    <w:link w:val="81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860"/>
    <w:next w:val="860"/>
    <w:link w:val="81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860"/>
    <w:next w:val="860"/>
    <w:link w:val="81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860"/>
    <w:next w:val="860"/>
    <w:link w:val="81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numbering" w:styleId="809" w:default="1">
    <w:name w:val="No List"/>
    <w:uiPriority w:val="99"/>
    <w:semiHidden/>
    <w:unhideWhenUsed/>
    <w:pPr>
      <w:pBdr/>
      <w:spacing/>
      <w:ind/>
    </w:pPr>
  </w:style>
  <w:style w:type="character" w:styleId="810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2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3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4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5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6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7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8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Title"/>
    <w:basedOn w:val="860"/>
    <w:next w:val="860"/>
    <w:link w:val="82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0">
    <w:name w:val="Title Char"/>
    <w:basedOn w:val="808"/>
    <w:link w:val="8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1">
    <w:name w:val="Subtitle"/>
    <w:basedOn w:val="860"/>
    <w:next w:val="860"/>
    <w:link w:val="82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2">
    <w:name w:val="Subtitle Char"/>
    <w:basedOn w:val="808"/>
    <w:link w:val="8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3">
    <w:name w:val="Quote"/>
    <w:basedOn w:val="860"/>
    <w:next w:val="860"/>
    <w:link w:val="82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4">
    <w:name w:val="Quote Char"/>
    <w:basedOn w:val="808"/>
    <w:link w:val="82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5">
    <w:name w:val="List Paragraph"/>
    <w:basedOn w:val="860"/>
    <w:uiPriority w:val="34"/>
    <w:qFormat/>
    <w:pPr>
      <w:pBdr/>
      <w:spacing/>
      <w:ind w:left="720"/>
      <w:contextualSpacing w:val="true"/>
    </w:pPr>
  </w:style>
  <w:style w:type="character" w:styleId="826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7">
    <w:name w:val="Intense Quote"/>
    <w:basedOn w:val="860"/>
    <w:next w:val="860"/>
    <w:link w:val="82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8">
    <w:name w:val="Intense Quote Char"/>
    <w:basedOn w:val="808"/>
    <w:link w:val="8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9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0">
    <w:name w:val="No Spacing"/>
    <w:basedOn w:val="860"/>
    <w:uiPriority w:val="1"/>
    <w:qFormat/>
    <w:pPr>
      <w:pBdr/>
      <w:spacing w:after="0" w:line="240" w:lineRule="auto"/>
      <w:ind/>
    </w:pPr>
  </w:style>
  <w:style w:type="character" w:styleId="831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2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833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834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5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6">
    <w:name w:val="Header"/>
    <w:basedOn w:val="860"/>
    <w:link w:val="8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7">
    <w:name w:val="Header Char"/>
    <w:basedOn w:val="808"/>
    <w:link w:val="836"/>
    <w:uiPriority w:val="99"/>
    <w:pPr>
      <w:pBdr/>
      <w:spacing/>
      <w:ind/>
    </w:pPr>
  </w:style>
  <w:style w:type="paragraph" w:styleId="838">
    <w:name w:val="Footer"/>
    <w:basedOn w:val="860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Footer Char"/>
    <w:basedOn w:val="808"/>
    <w:link w:val="838"/>
    <w:uiPriority w:val="99"/>
    <w:pPr>
      <w:pBdr/>
      <w:spacing/>
      <w:ind/>
    </w:pPr>
  </w:style>
  <w:style w:type="paragraph" w:styleId="840">
    <w:name w:val="Caption"/>
    <w:basedOn w:val="860"/>
    <w:next w:val="8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1">
    <w:name w:val="footnote text"/>
    <w:basedOn w:val="860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Footnote Text Char"/>
    <w:basedOn w:val="808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60"/>
    <w:link w:val="8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5">
    <w:name w:val="Endnote Text Char"/>
    <w:basedOn w:val="808"/>
    <w:link w:val="844"/>
    <w:uiPriority w:val="99"/>
    <w:semiHidden/>
    <w:pPr>
      <w:pBdr/>
      <w:spacing/>
      <w:ind/>
    </w:pPr>
    <w:rPr>
      <w:sz w:val="20"/>
      <w:szCs w:val="20"/>
    </w:rPr>
  </w:style>
  <w:style w:type="character" w:styleId="846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847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8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9">
    <w:name w:val="toc 1"/>
    <w:basedOn w:val="860"/>
    <w:next w:val="860"/>
    <w:uiPriority w:val="39"/>
    <w:unhideWhenUsed/>
    <w:pPr>
      <w:pBdr/>
      <w:spacing w:after="100"/>
      <w:ind/>
    </w:pPr>
  </w:style>
  <w:style w:type="paragraph" w:styleId="850">
    <w:name w:val="toc 2"/>
    <w:basedOn w:val="860"/>
    <w:next w:val="860"/>
    <w:uiPriority w:val="39"/>
    <w:unhideWhenUsed/>
    <w:pPr>
      <w:pBdr/>
      <w:spacing w:after="100"/>
      <w:ind w:left="220"/>
    </w:pPr>
  </w:style>
  <w:style w:type="paragraph" w:styleId="851">
    <w:name w:val="toc 3"/>
    <w:basedOn w:val="860"/>
    <w:next w:val="860"/>
    <w:uiPriority w:val="39"/>
    <w:unhideWhenUsed/>
    <w:pPr>
      <w:pBdr/>
      <w:spacing w:after="100"/>
      <w:ind w:left="440"/>
    </w:pPr>
  </w:style>
  <w:style w:type="paragraph" w:styleId="852">
    <w:name w:val="toc 4"/>
    <w:basedOn w:val="860"/>
    <w:next w:val="860"/>
    <w:uiPriority w:val="39"/>
    <w:unhideWhenUsed/>
    <w:pPr>
      <w:pBdr/>
      <w:spacing w:after="100"/>
      <w:ind w:left="660"/>
    </w:pPr>
  </w:style>
  <w:style w:type="paragraph" w:styleId="853">
    <w:name w:val="toc 5"/>
    <w:basedOn w:val="860"/>
    <w:next w:val="860"/>
    <w:uiPriority w:val="39"/>
    <w:unhideWhenUsed/>
    <w:pPr>
      <w:pBdr/>
      <w:spacing w:after="100"/>
      <w:ind w:left="880"/>
    </w:pPr>
  </w:style>
  <w:style w:type="paragraph" w:styleId="854">
    <w:name w:val="toc 6"/>
    <w:basedOn w:val="860"/>
    <w:next w:val="860"/>
    <w:uiPriority w:val="39"/>
    <w:unhideWhenUsed/>
    <w:pPr>
      <w:pBdr/>
      <w:spacing w:after="100"/>
      <w:ind w:left="1100"/>
    </w:pPr>
  </w:style>
  <w:style w:type="paragraph" w:styleId="855">
    <w:name w:val="toc 7"/>
    <w:basedOn w:val="860"/>
    <w:next w:val="860"/>
    <w:uiPriority w:val="39"/>
    <w:unhideWhenUsed/>
    <w:pPr>
      <w:pBdr/>
      <w:spacing w:after="100"/>
      <w:ind w:left="1320"/>
    </w:pPr>
  </w:style>
  <w:style w:type="paragraph" w:styleId="856">
    <w:name w:val="toc 8"/>
    <w:basedOn w:val="860"/>
    <w:next w:val="860"/>
    <w:uiPriority w:val="39"/>
    <w:unhideWhenUsed/>
    <w:pPr>
      <w:pBdr/>
      <w:spacing w:after="100"/>
      <w:ind w:left="1540"/>
    </w:pPr>
  </w:style>
  <w:style w:type="paragraph" w:styleId="857">
    <w:name w:val="toc 9"/>
    <w:basedOn w:val="860"/>
    <w:next w:val="860"/>
    <w:uiPriority w:val="39"/>
    <w:unhideWhenUsed/>
    <w:pPr>
      <w:pBdr/>
      <w:spacing w:after="100"/>
      <w:ind w:left="1760"/>
    </w:pPr>
  </w:style>
  <w:style w:type="paragraph" w:styleId="858">
    <w:name w:val="TOC Heading"/>
    <w:uiPriority w:val="39"/>
    <w:unhideWhenUsed/>
    <w:pPr>
      <w:pBdr/>
      <w:spacing/>
      <w:ind/>
    </w:pPr>
  </w:style>
  <w:style w:type="paragraph" w:styleId="859">
    <w:name w:val="table of figures"/>
    <w:basedOn w:val="860"/>
    <w:next w:val="860"/>
    <w:uiPriority w:val="99"/>
    <w:unhideWhenUsed/>
    <w:pPr>
      <w:pBdr/>
      <w:spacing w:after="0" w:afterAutospacing="0"/>
      <w:ind/>
    </w:pPr>
  </w:style>
  <w:style w:type="paragraph" w:styleId="860" w:default="1">
    <w:name w:val="Normal"/>
    <w:next w:val="860"/>
    <w:link w:val="860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62">
    <w:name w:val="Заголовок 2"/>
    <w:basedOn w:val="860"/>
    <w:next w:val="860"/>
    <w:link w:val="860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3">
    <w:name w:val="Заголовок 3"/>
    <w:basedOn w:val="860"/>
    <w:next w:val="860"/>
    <w:link w:val="860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64">
    <w:name w:val="Заголовок 7"/>
    <w:basedOn w:val="860"/>
    <w:next w:val="860"/>
    <w:link w:val="860"/>
    <w:pPr>
      <w:pBdr/>
      <w:spacing w:after="60" w:before="240"/>
      <w:ind/>
      <w:outlineLvl w:val="6"/>
    </w:pPr>
  </w:style>
  <w:style w:type="character" w:styleId="865">
    <w:name w:val="Основной шрифт абзаца"/>
    <w:next w:val="865"/>
    <w:link w:val="860"/>
    <w:semiHidden/>
    <w:pPr>
      <w:pBdr/>
      <w:spacing/>
      <w:ind/>
    </w:pPr>
  </w:style>
  <w:style w:type="table" w:styleId="866">
    <w:name w:val="Обычная таблица"/>
    <w:next w:val="866"/>
    <w:link w:val="86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7">
    <w:name w:val="Нет списка"/>
    <w:next w:val="867"/>
    <w:link w:val="860"/>
    <w:semiHidden/>
    <w:pPr>
      <w:pBdr/>
      <w:spacing/>
      <w:ind/>
    </w:pPr>
  </w:style>
  <w:style w:type="paragraph" w:styleId="868">
    <w:name w:val="ConsPlusTitle"/>
    <w:next w:val="868"/>
    <w:link w:val="860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table" w:styleId="869">
    <w:name w:val="Сетка таблицы"/>
    <w:basedOn w:val="866"/>
    <w:next w:val="869"/>
    <w:link w:val="86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Текст,Знак1 Знак, Знак1 Знак1,Знак1"/>
    <w:basedOn w:val="860"/>
    <w:next w:val="870"/>
    <w:link w:val="860"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871">
    <w:name w:val="ConsPlusNormal"/>
    <w:next w:val="871"/>
    <w:link w:val="878"/>
    <w:pPr>
      <w:widowControl w:val="false"/>
      <w:pBdr/>
      <w:spacing/>
      <w:ind/>
    </w:pPr>
    <w:rPr>
      <w:sz w:val="24"/>
      <w:lang w:val="ru-RU" w:eastAsia="ru-RU" w:bidi="ar-SA"/>
    </w:rPr>
  </w:style>
  <w:style w:type="paragraph" w:styleId="872">
    <w:name w:val="Текст выноски"/>
    <w:basedOn w:val="860"/>
    <w:next w:val="872"/>
    <w:link w:val="860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73">
    <w:name w:val="Знак примечания"/>
    <w:basedOn w:val="865"/>
    <w:next w:val="873"/>
    <w:link w:val="860"/>
    <w:pPr>
      <w:pBdr/>
      <w:spacing/>
      <w:ind/>
    </w:pPr>
    <w:rPr>
      <w:sz w:val="16"/>
      <w:szCs w:val="16"/>
    </w:rPr>
  </w:style>
  <w:style w:type="paragraph" w:styleId="874">
    <w:name w:val="Текст примечания"/>
    <w:basedOn w:val="860"/>
    <w:next w:val="874"/>
    <w:link w:val="875"/>
    <w:pPr>
      <w:pBdr/>
      <w:spacing/>
      <w:ind/>
    </w:pPr>
    <w:rPr>
      <w:sz w:val="20"/>
      <w:szCs w:val="20"/>
    </w:rPr>
  </w:style>
  <w:style w:type="character" w:styleId="875">
    <w:name w:val=" Знак Знак1"/>
    <w:basedOn w:val="865"/>
    <w:next w:val="875"/>
    <w:link w:val="874"/>
    <w:pPr>
      <w:pBdr/>
      <w:spacing/>
      <w:ind/>
    </w:pPr>
  </w:style>
  <w:style w:type="paragraph" w:styleId="876">
    <w:name w:val="Тема примечания"/>
    <w:basedOn w:val="874"/>
    <w:next w:val="874"/>
    <w:link w:val="877"/>
    <w:pPr>
      <w:pBdr/>
      <w:spacing/>
      <w:ind/>
    </w:pPr>
    <w:rPr>
      <w:b/>
      <w:bCs/>
    </w:rPr>
  </w:style>
  <w:style w:type="character" w:styleId="877">
    <w:name w:val=" Знак Знак"/>
    <w:basedOn w:val="875"/>
    <w:next w:val="877"/>
    <w:link w:val="876"/>
    <w:pPr>
      <w:pBdr/>
      <w:spacing/>
      <w:ind/>
    </w:pPr>
    <w:rPr>
      <w:b/>
      <w:bCs/>
    </w:rPr>
  </w:style>
  <w:style w:type="character" w:styleId="878">
    <w:name w:val="ConsPlusNormal Знак"/>
    <w:next w:val="878"/>
    <w:link w:val="871"/>
    <w:pPr>
      <w:pBdr/>
      <w:spacing/>
      <w:ind/>
    </w:pPr>
    <w:rPr>
      <w:sz w:val="24"/>
      <w:lang w:val="ru-RU" w:eastAsia="ru-RU" w:bidi="ar-SA"/>
    </w:rPr>
  </w:style>
  <w:style w:type="paragraph" w:styleId="879">
    <w:name w:val="Верхний колонтитул"/>
    <w:basedOn w:val="860"/>
    <w:next w:val="879"/>
    <w:link w:val="88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0">
    <w:name w:val=" Знак Знак2"/>
    <w:basedOn w:val="865"/>
    <w:next w:val="880"/>
    <w:link w:val="879"/>
    <w:semiHidden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ИММаштакова</dc:creator>
  <cp:revision>6</cp:revision>
  <dcterms:created xsi:type="dcterms:W3CDTF">2024-10-23T06:08:00Z</dcterms:created>
  <dcterms:modified xsi:type="dcterms:W3CDTF">2024-12-19T03:17:01Z</dcterms:modified>
  <cp:version>730895</cp:version>
</cp:coreProperties>
</file>