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2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45"/>
      </w:tblGrid>
      <w:tr>
        <w:trPr>
          <w:trHeight w:val="10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5" w:type="dxa"/>
            <w:vAlign w:val="top"/>
            <w:textDirection w:val="lrTb"/>
            <w:noWrap w:val="false"/>
          </w:tcPr>
          <w:p>
            <w:pPr>
              <w:pStyle w:val="634"/>
              <w:pBdr/>
              <w:spacing w:after="0"/>
              <w:ind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               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630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0"/>
              <w:pBdr/>
              <w:spacing/>
              <w:ind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</w:p>
          <w:p>
            <w:pPr>
              <w:pStyle w:val="632"/>
              <w:pBdr/>
              <w:spacing w:line="480" w:lineRule="auto"/>
              <w:ind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45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№ 3073</w:t>
            </w:r>
            <w:r>
              <w:rPr>
                <w:sz w:val="28"/>
                <w:szCs w:val="28"/>
              </w:rPr>
            </w:r>
          </w:p>
          <w:p>
            <w:pPr>
              <w:pStyle w:val="63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0"/>
        <w:pBdr/>
        <w:spacing w:line="240" w:lineRule="exact"/>
        <w:ind w:right="524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 w:line="240" w:lineRule="exact"/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коэффициента инфляции для расчета платежей по договорам на установку и эксплуатацию рекламных конструкций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 w:line="240" w:lineRule="exact"/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 w:line="240" w:lineRule="exact"/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 w:line="240" w:lineRule="exact"/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Новоалтайского городского Собрания депутатов от 17.02.</w:t>
      </w:r>
      <w:r>
        <w:rPr>
          <w:sz w:val="28"/>
          <w:szCs w:val="28"/>
        </w:rPr>
        <w:t xml:space="preserve">2015 № 6 «Об утверждении Положения «О порядке организации и проведения торгов на право заключения договора на установку и эксплуатацию рекламной конструкции»</w:t>
      </w:r>
      <w:r>
        <w:rPr>
          <w:sz w:val="28"/>
          <w:szCs w:val="28"/>
        </w:rPr>
        <w:t xml:space="preserve">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Утвердить коэффициент инфляции для расчета платежей по договорам на установку и эксплуатацию рекламных конструкций на территории городского округа город Новоалтайск</w:t>
      </w:r>
      <w:r>
        <w:rPr>
          <w:sz w:val="28"/>
          <w:szCs w:val="28"/>
        </w:rPr>
        <w:t xml:space="preserve"> на 2025 год</w:t>
      </w:r>
      <w:r>
        <w:rPr>
          <w:sz w:val="28"/>
          <w:szCs w:val="28"/>
        </w:rPr>
        <w:t xml:space="preserve"> в размере 1,0</w:t>
      </w:r>
      <w:r>
        <w:rPr>
          <w:sz w:val="28"/>
          <w:szCs w:val="28"/>
        </w:rPr>
        <w:t xml:space="preserve">87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0"/>
        <w:pBdr/>
        <w:spacing/>
        <w:ind w:firstLine="720"/>
        <w:jc w:val="both"/>
        <w:rPr>
          <w:b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 О</w:t>
      </w:r>
      <w:r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астоящее постановление в газете «Наш Новоалтайск» и разместить на официальном сайте города Новоалтайска </w:t>
      </w:r>
      <w:r>
        <w:rPr>
          <w:sz w:val="28"/>
          <w:szCs w:val="28"/>
        </w:rPr>
        <w:t xml:space="preserve">novoaltajsk-r22.gosweb.gosuslugi.r</w:t>
      </w:r>
      <w:r>
        <w:rPr>
          <w:sz w:val="28"/>
          <w:szCs w:val="28"/>
          <w:lang w:val="en-US"/>
        </w:rPr>
        <w:t xml:space="preserve">u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  <w:r>
        <w:rPr>
          <w:b/>
        </w:rPr>
      </w:r>
      <w:r>
        <w:rPr>
          <w:b/>
        </w:rPr>
      </w:r>
    </w:p>
    <w:p>
      <w:pPr>
        <w:pStyle w:val="630"/>
        <w:pBdr/>
        <w:spacing/>
        <w:ind w:firstLine="720"/>
        <w:jc w:val="both"/>
        <w:rPr>
          <w:b/>
        </w:rPr>
      </w:pPr>
      <w:r>
        <w:rPr>
          <w:sz w:val="28"/>
          <w:szCs w:val="28"/>
        </w:rPr>
        <w:t xml:space="preserve">3.      Настоящее постановление вступает в силу с 01.01.202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630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за собой.</w:t>
      </w:r>
      <w:r>
        <w:rPr>
          <w:sz w:val="28"/>
          <w:szCs w:val="28"/>
        </w:rPr>
      </w:r>
    </w:p>
    <w:p>
      <w:pPr>
        <w:pStyle w:val="63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</w:rPr>
      </w:r>
    </w:p>
    <w:p>
      <w:pPr>
        <w:pStyle w:val="630"/>
        <w:pBdr/>
        <w:spacing/>
        <w:ind w:firstLine="540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 w:firstLine="540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h="16838" w:orient="portrait" w:w="11906"/>
      <w:pgMar w:top="567" w:right="707" w:bottom="567" w:left="1418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0"/>
    <w:next w:val="63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0"/>
    <w:next w:val="63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0"/>
    <w:next w:val="63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0"/>
    <w:next w:val="63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0"/>
    <w:next w:val="63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0"/>
    <w:next w:val="63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0"/>
    <w:next w:val="63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0"/>
    <w:next w:val="63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0"/>
    <w:next w:val="63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0"/>
    <w:next w:val="63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0"/>
    <w:next w:val="63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0"/>
    <w:next w:val="63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0"/>
    <w:next w:val="63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3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30"/>
    <w:next w:val="63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0"/>
    <w:next w:val="630"/>
    <w:uiPriority w:val="99"/>
    <w:unhideWhenUsed/>
    <w:pPr>
      <w:pBdr/>
      <w:spacing w:after="0" w:afterAutospacing="0"/>
      <w:ind/>
    </w:pPr>
  </w:style>
  <w:style w:type="paragraph" w:styleId="630" w:default="1">
    <w:name w:val="Normal"/>
    <w:next w:val="630"/>
    <w:link w:val="630"/>
    <w:qFormat/>
    <w:pPr>
      <w:pBdr/>
      <w:spacing/>
      <w:ind/>
    </w:pPr>
    <w:rPr>
      <w:lang w:val="ru-RU" w:eastAsia="ru-RU" w:bidi="ar-SA"/>
    </w:rPr>
  </w:style>
  <w:style w:type="paragraph" w:styleId="631">
    <w:name w:val="Заголовок 1"/>
    <w:basedOn w:val="630"/>
    <w:next w:val="630"/>
    <w:link w:val="630"/>
    <w:qFormat/>
    <w:pPr>
      <w:keepNext w:val="true"/>
      <w:pBdr/>
      <w:spacing/>
      <w:ind/>
      <w:outlineLvl w:val="0"/>
    </w:pPr>
    <w:rPr>
      <w:sz w:val="28"/>
    </w:rPr>
  </w:style>
  <w:style w:type="paragraph" w:styleId="632">
    <w:name w:val="Заголовок 2"/>
    <w:basedOn w:val="630"/>
    <w:next w:val="630"/>
    <w:link w:val="630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33">
    <w:name w:val="Заголовок 3"/>
    <w:basedOn w:val="630"/>
    <w:next w:val="630"/>
    <w:link w:val="630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634">
    <w:name w:val="Заголовок 7"/>
    <w:basedOn w:val="630"/>
    <w:next w:val="630"/>
    <w:link w:val="630"/>
    <w:qFormat/>
    <w:pPr>
      <w:pBdr/>
      <w:spacing w:after="60" w:before="240"/>
      <w:ind/>
      <w:outlineLvl w:val="6"/>
    </w:pPr>
    <w:rPr>
      <w:sz w:val="24"/>
      <w:szCs w:val="24"/>
    </w:rPr>
  </w:style>
  <w:style w:type="character" w:styleId="635">
    <w:name w:val="Основной шрифт абзаца"/>
    <w:next w:val="635"/>
    <w:link w:val="630"/>
    <w:semiHidden/>
    <w:pPr>
      <w:pBdr/>
      <w:spacing/>
      <w:ind/>
    </w:pPr>
  </w:style>
  <w:style w:type="table" w:styleId="636">
    <w:name w:val="Обычная таблица"/>
    <w:next w:val="636"/>
    <w:link w:val="63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7">
    <w:name w:val="Нет списка"/>
    <w:next w:val="637"/>
    <w:link w:val="630"/>
    <w:semiHidden/>
    <w:pPr>
      <w:pBdr/>
      <w:spacing/>
      <w:ind/>
    </w:pPr>
  </w:style>
  <w:style w:type="table" w:styleId="638">
    <w:name w:val="Сетка таблицы"/>
    <w:basedOn w:val="636"/>
    <w:next w:val="638"/>
    <w:link w:val="63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39">
    <w:name w:val="Гиперссылка"/>
    <w:basedOn w:val="635"/>
    <w:next w:val="639"/>
    <w:link w:val="630"/>
    <w:pPr>
      <w:pBdr/>
      <w:spacing/>
      <w:ind/>
    </w:pPr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ААРясная</dc:creator>
  <cp:revision>36</cp:revision>
  <dcterms:created xsi:type="dcterms:W3CDTF">2021-11-18T08:36:00Z</dcterms:created>
  <dcterms:modified xsi:type="dcterms:W3CDTF">2024-12-16T07:55:08Z</dcterms:modified>
  <cp:version>730895</cp:version>
</cp:coreProperties>
</file>