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02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9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24.09.2025                                                                                                       № 2120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4820"/>
        </w:tabs>
        <w:spacing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«Оказание материальной помощи гражданам, находящимся в трудной жизненной ситуации»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</w:p>
    <w:p>
      <w:pPr>
        <w:pBdr/>
        <w:tabs>
          <w:tab w:val="left" w:leader="none" w:pos="1080"/>
          <w:tab w:val="left" w:leader="none" w:pos="1420"/>
        </w:tabs>
        <w:spacing/>
        <w:ind w:firstLine="567"/>
        <w:jc w:val="both"/>
        <w:rPr/>
      </w:pPr>
      <w:r>
        <w:rPr>
          <w:sz w:val="28"/>
          <w:szCs w:val="28"/>
        </w:rPr>
        <w:t xml:space="preserve">Руководствуясь статьей 16 Федерального закона от 06.10.2003 № 131-ФЗ            «Об общих принципах орга</w:t>
      </w:r>
      <w:r>
        <w:rPr>
          <w:sz w:val="28"/>
          <w:szCs w:val="28"/>
        </w:rPr>
        <w:t xml:space="preserve">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                              «Об организации предоставления государственных и муниципальных услуг», постановлением Администрации города Новоалтайска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31.12.2019 № 2352 «Об утверждении Порядка разработки и утверждения административных регламентов осуществления муниципального контроля, разработки                        и утверждения административных регламентов предоставления муниципальных  услуг, провед</w:t>
      </w:r>
      <w:r>
        <w:rPr>
          <w:sz w:val="28"/>
          <w:szCs w:val="28"/>
        </w:rPr>
        <w:t xml:space="preserve">ения  экспертизы проектов административных регламентов осуществления муниципального контроля и   административных регламентов предоставления муниципальных услуг»,  п о с т а н о в л я ю:</w:t>
      </w:r>
      <w:r/>
    </w:p>
    <w:p>
      <w:pPr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  <w:t xml:space="preserve"> Утвердить административный регламент предоставления муниципальной</w:t>
      </w:r>
      <w:r>
        <w:rPr>
          <w:sz w:val="28"/>
          <w:szCs w:val="28"/>
        </w:rPr>
        <w:t xml:space="preserve"> услуги «Оказание материальной помощи гражданам, находящимся в трудной жизненной ситуации» согласно приложению                      к настоящему постановлению.</w:t>
      </w:r>
      <w:r/>
    </w:p>
    <w:p>
      <w:pPr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  <w:t xml:space="preserve"> Признать утратившими силу постановления Администрации города Новоалтайска: </w:t>
      </w:r>
      <w:r/>
    </w:p>
    <w:p>
      <w:pPr>
        <w:pBdr/>
        <w:tabs>
          <w:tab w:val="left" w:leader="none" w:pos="992"/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10.02.2022 </w:t>
      </w:r>
      <w:r>
        <w:rPr>
          <w:sz w:val="28"/>
          <w:szCs w:val="28"/>
        </w:rPr>
        <w:t xml:space="preserve">№ 178 «Об утверждении административного регламента предоставления муниципальной услуги «Оказание материальной помощи гражданам, находящимся в трудной жизненной ситуации»;</w:t>
      </w:r>
      <w:r/>
    </w:p>
    <w:p>
      <w:pPr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27.06.2022 № 1203 «О внесении изменений в постановление Администрации города от </w:t>
      </w:r>
      <w:r>
        <w:rPr>
          <w:sz w:val="28"/>
          <w:szCs w:val="28"/>
        </w:rPr>
        <w:t xml:space="preserve">10.02.2022 № 178»;</w:t>
      </w:r>
      <w:r/>
    </w:p>
    <w:p>
      <w:pPr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23.11.2023 № 3050 «О внесении изменений в постановление Администрации города от 10.02.2022 № 178»;</w:t>
      </w:r>
      <w:r/>
    </w:p>
    <w:p>
      <w:pPr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13.09.2024 №2233 «О внесении изменений в постановление Администрации города от 10.02.2022 № 178».</w:t>
      </w:r>
      <w:r/>
    </w:p>
    <w:p>
      <w:pPr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  <w:t xml:space="preserve">  Опубликовать настоящее по</w:t>
      </w:r>
      <w:r>
        <w:rPr>
          <w:sz w:val="28"/>
          <w:szCs w:val="28"/>
        </w:rPr>
        <w:t xml:space="preserve">становление в Вестнике городского округа город Новоалтайск Алтайского края и разместить на официальном сайте Администрации города Новоалтайска в сети «Интернет».</w:t>
      </w:r>
      <w:r/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      на заместителя  главы Администрации города 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Заместитель главы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</w:t>
      </w:r>
      <w:r>
        <w:rPr>
          <w:sz w:val="28"/>
          <w:szCs w:val="28"/>
          <w:highlight w:val="white"/>
        </w:rPr>
        <w:t xml:space="preserve">города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градостроительству</w:t>
      </w:r>
      <w:r>
        <w:rPr>
          <w:sz w:val="28"/>
          <w:szCs w:val="28"/>
          <w:highlight w:val="white"/>
        </w:rPr>
        <w:t xml:space="preserve">                                                                     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города  Новоалтайска                                                                              от </w:t>
      </w:r>
      <w:r>
        <w:rPr>
          <w:sz w:val="28"/>
          <w:szCs w:val="28"/>
        </w:rPr>
        <w:t xml:space="preserve">24.09.2025 № 2120</w:t>
      </w:r>
      <w:r>
        <w:rPr>
          <w:sz w:val="28"/>
          <w:szCs w:val="28"/>
        </w:rPr>
      </w:r>
    </w:p>
    <w:p>
      <w:pPr>
        <w:pStyle w:val="888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«Оказание материальной помощи гражданам, находящимся в трудной жизненной ситуации»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Предмет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«Оказание материальной помощи гражданам, находящимся в трудной жизненной ситуации» (далее – Административный регламент) устанавливает порядок и стандарт предоставления муниципальной услуги при </w:t>
      </w:r>
      <w:r>
        <w:rPr>
          <w:sz w:val="28"/>
          <w:szCs w:val="28"/>
        </w:rPr>
        <w:t xml:space="preserve">предоставлении мер социальной поддержки в виде материальной помощи гражданам, находящимся в трудной жизненной ситуации, проживающим в городе Новоалтайске, а также состав, последовательность и сроки выполнения административных процедур, требования к порядку</w:t>
      </w:r>
      <w:r>
        <w:rPr>
          <w:sz w:val="28"/>
          <w:szCs w:val="28"/>
        </w:rPr>
        <w:t xml:space="preserve"> их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Описание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гражданам, находящимся в трудной жизненной ситуации, </w:t>
      </w:r>
      <w:r>
        <w:rPr>
          <w:sz w:val="28"/>
          <w:szCs w:val="28"/>
        </w:rPr>
        <w:t xml:space="preserve">зарегистрированным и проживающим</w:t>
      </w:r>
      <w:r>
        <w:rPr>
          <w:sz w:val="28"/>
          <w:szCs w:val="28"/>
        </w:rPr>
        <w:t xml:space="preserve"> в городе Новоалтайске.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276"/>
          <w:tab w:val="left" w:leader="none" w:pos="141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</w:t>
      </w:r>
      <w:r>
        <w:rPr>
          <w:sz w:val="28"/>
          <w:szCs w:val="28"/>
        </w:rPr>
        <w:t xml:space="preserve">рмация по вопросам предоставления муниципальной услуги является открытой и общедоступной,  может быть получена заявителем лично посредством письменного и (или) устного обращения, через электронную почту,  по телефону для справок, на официальном интернет-са</w:t>
      </w:r>
      <w:r>
        <w:rPr>
          <w:sz w:val="28"/>
          <w:szCs w:val="28"/>
        </w:rPr>
        <w:t xml:space="preserve">йте города Новоалтайска, на информационных стендах в залах приема заявителей в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 Муниципальная услуга предоставляется Администрацией города Новоалтайска.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Место нахождения: г. Новоалтайск, ул. Парковая, 1а, кабинет </w:t>
      </w:r>
      <w:r>
        <w:rPr>
          <w:sz w:val="28"/>
          <w:szCs w:val="28"/>
          <w:lang w:eastAsia="zh-CN"/>
        </w:rPr>
        <w:t xml:space="preserve">101.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График работы: понедельник – четверг с 8.00 до 17.00 часов;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                              пятница с 8.00 до 16.00 часов;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                              обеденный перерыв с 13.00 до 14.00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Телефоны: (38532) 2-14-01, (385-32) 2-22-31;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График приема граждан: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вторник с 14.00 до 16.00 часов, среда с 14.00 до 16.00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Адрес официального сайта города Новоалтайска в сети «Интернет»: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</w:t>
      </w:r>
      <w:r>
        <w:rPr>
          <w:sz w:val="28"/>
          <w:szCs w:val="28"/>
          <w:lang w:val="en-US" w:eastAsia="zh-CN"/>
        </w:rPr>
        <w:t xml:space="preserve">http</w:t>
      </w:r>
      <w:r>
        <w:rPr>
          <w:sz w:val="28"/>
          <w:szCs w:val="28"/>
          <w:lang w:eastAsia="zh-CN"/>
        </w:rPr>
        <w:t xml:space="preserve">:/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novoaltaysk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gosuslugi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Адрес электронной почты: </w:t>
      </w:r>
      <w:r>
        <w:rPr>
          <w:bCs/>
          <w:sz w:val="28"/>
          <w:szCs w:val="28"/>
          <w:lang w:val="en-US"/>
        </w:rPr>
        <w:t xml:space="preserve">info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novoalt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alregn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в Администрацию города Новоалтайска письменно или через электронную почту за получением </w:t>
      </w:r>
      <w:r>
        <w:rPr>
          <w:sz w:val="28"/>
          <w:szCs w:val="28"/>
        </w:rPr>
        <w:t xml:space="preserve">информации (получения консультации) по вопросам предоставления муниципальной ус</w:t>
      </w:r>
      <w:r>
        <w:rPr>
          <w:sz w:val="28"/>
          <w:szCs w:val="28"/>
        </w:rPr>
        <w:t xml:space="preserve">луги ответ направляется в срок, не превышающий 30 дней со дня регистрации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2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1.3.3.1. По телефону специалисты Администрации города Новоалтайска дают исчерпывающую информацию по предоставлению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2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1.3.3.2. Консультации по предоста</w:t>
      </w:r>
      <w:r>
        <w:rPr>
          <w:sz w:val="28"/>
          <w:szCs w:val="28"/>
        </w:rPr>
        <w:t xml:space="preserve">влению муниципальной </w:t>
      </w:r>
      <w:r>
        <w:rPr>
          <w:spacing w:val="2"/>
          <w:sz w:val="28"/>
          <w:szCs w:val="28"/>
        </w:rPr>
        <w:t xml:space="preserve">услуги </w:t>
      </w:r>
      <w:r>
        <w:rPr>
          <w:spacing w:val="-1"/>
          <w:sz w:val="28"/>
          <w:szCs w:val="28"/>
        </w:rPr>
        <w:t xml:space="preserve">осуществляются специалистами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pacing w:val="-1"/>
          <w:sz w:val="28"/>
          <w:szCs w:val="28"/>
        </w:rPr>
        <w:t xml:space="preserve">при личном обращении в </w:t>
      </w:r>
      <w:r>
        <w:rPr>
          <w:spacing w:val="2"/>
          <w:sz w:val="28"/>
          <w:szCs w:val="28"/>
        </w:rPr>
        <w:t xml:space="preserve">рабочее время</w:t>
      </w:r>
      <w:r>
        <w:rPr>
          <w:spacing w:val="-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1.3.3.3. Консультации по предоставлению муниципальной услуги осуществляются по следующим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перечню документов, необходимых для предоставления муниципальной услуги, комплектности (достаточности) представленных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источника получения документов, необходимых для представления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времени приема и выдачи документ</w:t>
      </w:r>
      <w:r>
        <w:rPr>
          <w:sz w:val="28"/>
          <w:szCs w:val="28"/>
        </w:rPr>
        <w:t xml:space="preserve">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сроков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1.3.3.4. При осуществлении консультирования специалисты Администрации города Новоалтайска в вежливой и корректной форме, лаконично, по существу вопроса обязаны представиться (указать фамилию, имя, отчество</w:t>
      </w:r>
      <w:r>
        <w:rPr>
          <w:sz w:val="28"/>
          <w:szCs w:val="28"/>
        </w:rPr>
        <w:t xml:space="preserve">, должность), дать ответы на заданные гражданином вопросы.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1.3.3.5. Если поставленные гражданином вопросы не входят в компетенцию Администрации города Новоалтайска, специалист информирует посетителя о невозможности предоставления сведений и разъясняет ему</w:t>
      </w:r>
      <w:r>
        <w:rPr>
          <w:sz w:val="28"/>
          <w:szCs w:val="28"/>
        </w:rPr>
        <w:t xml:space="preserve"> право обратиться в орган, в компетенцию которого входят ответы на поставленные вопросы.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1.3.3.6.  Время консультации при личном приеме не должно превышать 15 минут с момента начала консультирования.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 При предоставлении муниципальной услуги  запреща</w:t>
      </w:r>
      <w:r>
        <w:rPr>
          <w:sz w:val="28"/>
          <w:szCs w:val="28"/>
        </w:rPr>
        <w:t xml:space="preserve">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</w:t>
      </w:r>
      <w:r>
        <w:rPr>
          <w:sz w:val="28"/>
          <w:szCs w:val="28"/>
        </w:rPr>
        <w:t xml:space="preserve">рганам и органам местного самоуправления, за исключением получения услуг, включенных в </w:t>
      </w:r>
      <w:hyperlink r:id="rId11" w:tooltip="consultantplus://offline/main?base=RLAW016;n=28667;fld=134;dst=100011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</w:t>
      </w:r>
      <w:r>
        <w:rPr>
          <w:sz w:val="28"/>
          <w:szCs w:val="28"/>
        </w:rPr>
        <w:t xml:space="preserve">ципальных услуг на 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Информация об оказании муниципальной услуги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</w:t>
      </w:r>
      <w:r>
        <w:rPr>
          <w:sz w:val="28"/>
          <w:szCs w:val="28"/>
        </w:rPr>
        <w:t xml:space="preserve">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Стандарт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«Оказание материальной помощи гражданам, находящимся в трудной жизненной ситуации»  (далее - муниципальная услуга).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41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оставление муниципальной услуги </w:t>
      </w:r>
      <w:r>
        <w:rPr>
          <w:sz w:val="28"/>
          <w:szCs w:val="28"/>
        </w:rPr>
        <w:t xml:space="preserve">осуществляется Администрацией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Администрации города Новоалтайска по предоставлению муниципальной услуги является отдел по социальн</w:t>
      </w:r>
      <w:r>
        <w:rPr>
          <w:sz w:val="28"/>
          <w:szCs w:val="28"/>
        </w:rPr>
        <w:t xml:space="preserve">ым вопросам Администрации города (далее - отдел).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Описание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муниципальной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оказание материальной помощи </w:t>
      </w:r>
      <w:r>
        <w:rPr>
          <w:bCs/>
          <w:sz w:val="28"/>
          <w:szCs w:val="28"/>
        </w:rPr>
        <w:t xml:space="preserve"> до 10 000 рублей – в случае </w:t>
      </w:r>
      <w:r>
        <w:rPr>
          <w:color w:val="000000"/>
          <w:sz w:val="28"/>
          <w:szCs w:val="28"/>
        </w:rPr>
        <w:t xml:space="preserve">тяжелого заболевания, кото</w:t>
      </w:r>
      <w:r>
        <w:rPr>
          <w:color w:val="000000"/>
          <w:sz w:val="28"/>
          <w:szCs w:val="28"/>
        </w:rPr>
        <w:t xml:space="preserve">рое привело к необходимости использования дорогостоящих видов медицинских услуг, необходимости применения дорогостоящих лекарств. Размер материальной помощи определяется комиссией индивидуально в каждом конкретном случае, исходя из сложившейся жизненной си</w:t>
      </w:r>
      <w:r>
        <w:rPr>
          <w:color w:val="000000"/>
          <w:sz w:val="28"/>
          <w:szCs w:val="28"/>
        </w:rPr>
        <w:t xml:space="preserve">туации заявителя и представленных заявления и документов;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25 000  рублей – в случае частичной утраты жилого помещения и (или) </w:t>
      </w:r>
      <w:r>
        <w:rPr>
          <w:color w:val="000000"/>
          <w:sz w:val="28"/>
          <w:szCs w:val="28"/>
        </w:rPr>
        <w:t xml:space="preserve">частичной утраты имущества первой необходимости при пожаре, наводнении;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50 000 рублей – в случае полной утраты жилог</w:t>
      </w:r>
      <w:r>
        <w:rPr>
          <w:sz w:val="28"/>
          <w:szCs w:val="28"/>
        </w:rPr>
        <w:t xml:space="preserve">о помещения и (или) полной утраты имущества первой необходимости </w:t>
      </w:r>
      <w:r>
        <w:rPr>
          <w:color w:val="000000"/>
          <w:sz w:val="28"/>
          <w:szCs w:val="28"/>
        </w:rPr>
        <w:t xml:space="preserve">при пожаре, наводнении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предоставлении материальной помощи.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Срок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сост</w:t>
      </w:r>
      <w:r>
        <w:rPr>
          <w:sz w:val="28"/>
          <w:szCs w:val="28"/>
        </w:rPr>
        <w:t xml:space="preserve">авляет 40 дней с момента регистрации в установленном порядке заявления и документов, необходимых для предоставления муниципальной услуги, до момента получения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</w:t>
      </w:r>
      <w:r>
        <w:rPr>
          <w:sz w:val="28"/>
          <w:szCs w:val="28"/>
        </w:rPr>
        <w:t xml:space="preserve"> заявителем, порядок их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заявление (Приложение 1 к административному регламенту) от гражданина, от имени своей семьи, опекуна, попечителя, другого законно</w:t>
      </w:r>
      <w:r>
        <w:rPr>
          <w:sz w:val="28"/>
          <w:szCs w:val="28"/>
        </w:rPr>
        <w:t xml:space="preserve">го представителя гражданина о предоставлении материальной помощи;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и оригинал документа, удостоверяющего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наличие трудной жизненной ситуации: справка о пожаре, наводнении, выписку</w:t>
      </w:r>
      <w:r>
        <w:rPr>
          <w:sz w:val="28"/>
          <w:szCs w:val="28"/>
        </w:rPr>
        <w:t xml:space="preserve"> из истории болезни и иные документы (для граждан, находящихся в трудной жизненной ситуации);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документ, </w:t>
      </w:r>
      <w:r>
        <w:rPr>
          <w:sz w:val="28"/>
          <w:szCs w:val="28"/>
          <w:shd w:val="clear" w:color="auto" w:fill="ffffff"/>
        </w:rPr>
        <w:t xml:space="preserve">подтверждающий  право собственности заявителя на объект недвижимости (при пожаре, наводнении);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сведения об открытом в банковском учреждении расчетном</w:t>
      </w:r>
      <w:r>
        <w:rPr>
          <w:sz w:val="28"/>
          <w:szCs w:val="28"/>
        </w:rPr>
        <w:t xml:space="preserve"> счете.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Перечень документов (сведений), запрашиваемых отделом по социальным вопросам Администрации города в порядке межведомственного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 Администрации города запрашивает в порядке межведомственного информаци</w:t>
      </w:r>
      <w:r>
        <w:rPr>
          <w:sz w:val="28"/>
          <w:szCs w:val="28"/>
        </w:rPr>
        <w:t xml:space="preserve">онного взаимодействия: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1)Документ, подтверждающий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2) Документ, </w:t>
      </w:r>
      <w:r>
        <w:rPr>
          <w:sz w:val="28"/>
          <w:szCs w:val="28"/>
          <w:shd w:val="clear" w:color="auto" w:fill="ffffff"/>
        </w:rPr>
        <w:t xml:space="preserve">подтверждающий  право собственности заявителя на объект недвижимости (при пожаре, наводнении).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представлять документы, предусмотренные настоящим пунктом Административного регламента, по собственной инициативе.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Запрещается треб</w:t>
      </w:r>
      <w:r>
        <w:rPr>
          <w:sz w:val="28"/>
          <w:szCs w:val="28"/>
        </w:rPr>
        <w:t xml:space="preserve">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>
        <w:rPr>
          <w:sz w:val="28"/>
          <w:szCs w:val="28"/>
        </w:rPr>
        <w:t xml:space="preserve">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851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документов и информации, которые находятся в распоряжении отдела по социальным вопросам Администрации города, иных органов местного самоуправления, государственных органов, организаций в соответствии с нормативными правовыми актами </w:t>
      </w:r>
      <w:r>
        <w:rPr>
          <w:sz w:val="28"/>
          <w:szCs w:val="28"/>
        </w:rPr>
        <w:t xml:space="preserve">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</w:t>
      </w:r>
      <w:r>
        <w:rPr>
          <w:sz w:val="28"/>
          <w:szCs w:val="28"/>
        </w:rPr>
        <w:t xml:space="preserve">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</w:t>
      </w:r>
      <w:r>
        <w:rPr>
          <w:sz w:val="28"/>
          <w:szCs w:val="28"/>
        </w:rPr>
        <w:t xml:space="preserve">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</w:t>
      </w:r>
      <w:r>
        <w:rPr>
          <w:sz w:val="28"/>
          <w:szCs w:val="28"/>
        </w:rPr>
        <w:t xml:space="preserve">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>
        <w:rPr>
          <w:sz w:val="28"/>
          <w:szCs w:val="28"/>
        </w:rPr>
        <w:t xml:space="preserve">а исключением следующих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</w:t>
      </w:r>
      <w:r>
        <w:rPr>
          <w:sz w:val="28"/>
          <w:szCs w:val="28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>
        <w:rPr>
          <w:sz w:val="28"/>
          <w:szCs w:val="28"/>
        </w:rPr>
        <w:t xml:space="preserve">услуги, либо в предоставлении муниципальной услуги и не включенных в представленный ранее комплект докуме</w:t>
      </w:r>
      <w:r>
        <w:rPr>
          <w:sz w:val="28"/>
          <w:szCs w:val="28"/>
        </w:rPr>
        <w:t xml:space="preserve">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</w:t>
      </w:r>
      <w:r>
        <w:rPr>
          <w:sz w:val="28"/>
          <w:szCs w:val="28"/>
        </w:rPr>
        <w:t xml:space="preserve">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</w:t>
      </w:r>
      <w:r>
        <w:rPr>
          <w:sz w:val="28"/>
          <w:szCs w:val="28"/>
        </w:rPr>
        <w:t xml:space="preserve">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на бума</w:t>
      </w:r>
      <w:r>
        <w:rPr>
          <w:sz w:val="28"/>
          <w:szCs w:val="28"/>
        </w:rPr>
        <w:t xml:space="preserve">жном носителе документов и информации, электронные образы которых ранее были заверены в соответствии с </w:t>
      </w:r>
      <w:hyperlink r:id="rId12" w:tooltip="consultantplus://offline/ref=368561C16EF04B94C9C85788907A0385FCF47F4A4509A609FC1823B9A24C6589FC8A963042C8F30D67BE38FA767DA1EF9EFA3242C0R3c7I" w:history="1">
        <w:r>
          <w:rPr>
            <w:sz w:val="28"/>
            <w:szCs w:val="28"/>
          </w:rPr>
          <w:t xml:space="preserve">пу</w:t>
        </w:r>
        <w:r>
          <w:rPr>
            <w:sz w:val="28"/>
            <w:szCs w:val="28"/>
          </w:rPr>
          <w:t xml:space="preserve">нктом 7.2. части 1 статьи 16</w:t>
        </w:r>
      </w:hyperlink>
      <w:r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</w:t>
      </w:r>
      <w:r>
        <w:rPr>
          <w:sz w:val="28"/>
          <w:szCs w:val="28"/>
        </w:rPr>
        <w:t xml:space="preserve">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9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социальным вопросам Администрации города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</w:t>
      </w:r>
      <w:r>
        <w:rPr>
          <w:sz w:val="28"/>
          <w:szCs w:val="28"/>
        </w:rPr>
        <w:t xml:space="preserve">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Исчер</w:t>
      </w:r>
      <w:bookmarkStart w:id="0" w:name="_GoBack"/>
      <w:r/>
      <w:bookmarkEnd w:id="0"/>
      <w:r>
        <w:rPr>
          <w:sz w:val="28"/>
          <w:szCs w:val="28"/>
        </w:rPr>
        <w:t xml:space="preserve">пывающи</w:t>
      </w:r>
      <w:r>
        <w:rPr>
          <w:sz w:val="28"/>
          <w:szCs w:val="28"/>
        </w:rPr>
        <w:t xml:space="preserve">й перечень оснований для отказа в приеме документов, необходимых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0"/>
          <w:tab w:val="left" w:leader="none" w:pos="72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 обращения не поддается прочтению;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0"/>
          <w:tab w:val="left" w:leader="none" w:pos="72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обращение содержит нецензурные или оскорбительные выражения;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0"/>
          <w:tab w:val="left" w:leader="none" w:pos="72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письменном обращении (в том числе в электронной форме) не указаны фамилия, имя, отчество заявителя, направившего обращение, почтовый адрес;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запрашиваемая информация не связана с деятельностью комитета по социальным вопросам по оказанию муниципальной ус</w:t>
      </w:r>
      <w:r>
        <w:rPr>
          <w:color w:val="000000"/>
          <w:sz w:val="28"/>
          <w:szCs w:val="28"/>
        </w:rPr>
        <w:t xml:space="preserve">луги.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для приостановления или отказа в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отсутствие одного или нескольких документов, указанных в пункте 2.5. </w:t>
      </w:r>
      <w:r>
        <w:rPr>
          <w:sz w:val="28"/>
          <w:szCs w:val="28"/>
        </w:rPr>
        <w:t xml:space="preserve">административного регламента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недостоверность представленных документов или содержащихся в заявлении и (или) документах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получение в текущем финансовом году материальной помощи, указанной в пункте 2.3. </w:t>
      </w:r>
      <w:r>
        <w:rPr>
          <w:sz w:val="28"/>
          <w:szCs w:val="28"/>
        </w:rPr>
        <w:t xml:space="preserve">административного регламента</w:t>
      </w:r>
      <w:r>
        <w:rPr>
          <w:bCs/>
          <w:sz w:val="28"/>
          <w:szCs w:val="28"/>
        </w:rPr>
        <w:t xml:space="preserve"> (в случае повторного обращения за указанной материальной помощью);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воспрепятствование со стороны  гражданина,  находящегося в трудной жизненной ситуации, проведению обследования жилого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отсутствие средств бюджета городского округа на финансирование указанных расходов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Порядок, размер и основания взимания государственной пошлины или иной платы, установленной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муниципальной услуги не взима</w:t>
      </w:r>
      <w:r>
        <w:rPr>
          <w:sz w:val="28"/>
          <w:szCs w:val="28"/>
        </w:rPr>
        <w:t xml:space="preserve">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 w:firstLine="709"/>
        <w:outlineLvl w:val="2"/>
        <w:rPr>
          <w:rFonts w:cs="Times New Roman"/>
        </w:rPr>
      </w:pPr>
      <w:r>
        <w:rPr>
          <w:rFonts w:cs="Times New Roman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орган, предоставляющий муниципальную </w:t>
      </w:r>
      <w:r>
        <w:rPr>
          <w:rFonts w:cs="Times New Roman"/>
        </w:rPr>
        <w:t xml:space="preserve">услугу.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ожидания в очереди при подаче документов на оказание материальной помощи гражданам, находящимся в трудной жизненной ситуации и при получении результата предоставления муниципальной услуги не должно </w:t>
      </w:r>
      <w:r>
        <w:rPr>
          <w:sz w:val="28"/>
          <w:szCs w:val="28"/>
        </w:rPr>
        <w:t xml:space="preserve">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 w:firstLine="709"/>
        <w:outlineLvl w:val="2"/>
        <w:rPr>
          <w:rFonts w:cs="Times New Roman"/>
        </w:rPr>
      </w:pPr>
      <w:r>
        <w:rPr>
          <w:rFonts w:cs="Times New Roman"/>
        </w:rPr>
        <w:t xml:space="preserve">2.11 Срок регистрации заявления о предоставлении муниципальной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граждан регистрируются в день приема.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pBdr/>
        <w:spacing/>
        <w:ind w:firstLine="709"/>
        <w:rPr/>
      </w:pPr>
      <w:r>
        <w:rPr>
          <w:spacing w:val="-10"/>
        </w:rPr>
        <w:t xml:space="preserve">2.12.</w:t>
      </w:r>
      <w:r>
        <w:rPr>
          <w:b/>
        </w:rPr>
        <w:t xml:space="preserve"> </w:t>
      </w:r>
      <w:r>
        <w:t xml:space="preserve">Требования к помещениям, в которых предоставляется муниципальная услуга, к залу ожидания, местам дл</w:t>
      </w:r>
      <w:r>
        <w:t xml:space="preserve">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highlight w:val="white"/>
        </w:rPr>
        <w:t xml:space="preserve"> и (или) информации</w:t>
      </w:r>
      <w:r>
        <w:t xml:space="preserve">, необходимой для предоставления муниципальной услуги, размещению и оформлению визуальной, текстовой и мул</w:t>
      </w:r>
      <w:r>
        <w:t xml:space="preserve">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/>
    </w:p>
    <w:p>
      <w:pPr>
        <w:pStyle w:val="890"/>
        <w:pBdr/>
        <w:spacing/>
        <w:ind w:firstLine="709"/>
        <w:rPr/>
      </w:pPr>
      <w:r>
        <w:t xml:space="preserve">2.13.1. Помещение, в котором осущест</w:t>
      </w:r>
      <w:r>
        <w:t xml:space="preserve">вляется прием заявителей, должно обеспечивать:</w:t>
      </w:r>
      <w:r/>
    </w:p>
    <w:p>
      <w:pPr>
        <w:pStyle w:val="890"/>
        <w:pBdr/>
        <w:spacing/>
        <w:ind w:firstLine="709"/>
        <w:rPr/>
      </w:pPr>
      <w:r>
        <w:t xml:space="preserve">1) комфортное расположение заявителя и должностного лица отдела архитектуры и градостроительства;</w:t>
      </w:r>
      <w:r/>
    </w:p>
    <w:p>
      <w:pPr>
        <w:pStyle w:val="890"/>
        <w:pBdr/>
        <w:tabs>
          <w:tab w:val="left" w:leader="none" w:pos="1080"/>
        </w:tabs>
        <w:spacing/>
        <w:ind w:firstLine="709"/>
        <w:rPr/>
      </w:pPr>
      <w:r>
        <w:t xml:space="preserve">2) возможность и удобство оформления заявителем письменного заявления;</w:t>
      </w:r>
      <w:r/>
    </w:p>
    <w:p>
      <w:pPr>
        <w:pStyle w:val="890"/>
        <w:pBdr/>
        <w:spacing/>
        <w:ind w:firstLine="709"/>
        <w:rPr/>
      </w:pPr>
      <w:r>
        <w:t xml:space="preserve">3) доступ к нормативным правовым актам, </w:t>
      </w:r>
      <w:r>
        <w:t xml:space="preserve">регулирующим предоставление муниципальной услуги;</w:t>
      </w:r>
      <w:r/>
    </w:p>
    <w:p>
      <w:pPr>
        <w:pStyle w:val="890"/>
        <w:pBdr/>
        <w:spacing/>
        <w:ind w:firstLine="709"/>
        <w:rPr/>
      </w:pPr>
      <w:r>
        <w:t xml:space="preserve"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  <w:r/>
    </w:p>
    <w:p>
      <w:pPr>
        <w:pStyle w:val="890"/>
        <w:pBdr/>
        <w:spacing/>
        <w:ind w:firstLine="709"/>
        <w:rPr/>
      </w:pPr>
      <w:r>
        <w:t xml:space="preserve">2.13.2. Требования к обеспечению условий доступности муниципаль</w:t>
      </w:r>
      <w:r>
        <w:t xml:space="preserve">ной услуги инвалидов:</w:t>
      </w:r>
      <w:r/>
    </w:p>
    <w:p>
      <w:pPr>
        <w:pStyle w:val="890"/>
        <w:pBdr/>
        <w:spacing/>
        <w:ind w:firstLine="709"/>
        <w:rPr/>
      </w:pPr>
      <w:r>
        <w:t xml:space="preserve">Администрацией города обеспечивается создание инвалидам условий доступности муниципальной услуги и объекта, в котором она предоставляется в соответствии с Федеральным законом от 24.11.1995 № 181-ФЗ «О социальной защите инвалидов в Рос</w:t>
      </w:r>
      <w:r>
        <w:t xml:space="preserve">сийской Федерации», в том числе:</w:t>
      </w:r>
      <w:r/>
    </w:p>
    <w:p>
      <w:pPr>
        <w:pStyle w:val="890"/>
        <w:pBdr/>
        <w:spacing/>
        <w:ind w:firstLine="709"/>
        <w:rPr/>
      </w:pPr>
      <w:r>
        <w:t xml:space="preserve">-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/>
    </w:p>
    <w:p>
      <w:pPr>
        <w:pStyle w:val="890"/>
        <w:pBdr/>
        <w:spacing/>
        <w:ind w:firstLine="709"/>
        <w:rPr/>
      </w:pPr>
      <w:r>
        <w:t xml:space="preserve">- </w:t>
      </w: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/>
    </w:p>
    <w:p>
      <w:pPr>
        <w:pStyle w:val="890"/>
        <w:pBdr/>
        <w:spacing/>
        <w:ind w:firstLine="709"/>
        <w:rPr/>
      </w:pPr>
      <w:r>
        <w:t xml:space="preserve">- возможность самостоятельного передвижения по территории объекта в целях до</w:t>
      </w:r>
      <w:r>
        <w:t xml:space="preserve">ступа к месту предоставления муниципальной услуги, в том числе с помощью работников объекта;</w:t>
      </w:r>
      <w:r/>
    </w:p>
    <w:p>
      <w:pPr>
        <w:pStyle w:val="890"/>
        <w:pBdr/>
        <w:spacing/>
        <w:ind w:firstLine="709"/>
        <w:rPr/>
      </w:pPr>
      <w:r>
        <w:t xml:space="preserve">- сопровождение инвалидов, имеющих стойкие нарушения функции зрения и самостоятельного передвижения, по территории объекта;</w:t>
      </w:r>
      <w:r/>
    </w:p>
    <w:p>
      <w:pPr>
        <w:pStyle w:val="890"/>
        <w:pBdr/>
        <w:spacing/>
        <w:ind w:firstLine="709"/>
        <w:rPr/>
      </w:pPr>
      <w:r>
        <w:t xml:space="preserve">- </w:t>
      </w:r>
      <w: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</w:t>
      </w:r>
      <w:r>
        <w:t xml:space="preserve">ной помощи в преодолении барьеров, мешающих получению инвалидами муниципальной услуги наравне с другими лицами;</w:t>
      </w:r>
      <w:r/>
    </w:p>
    <w:p>
      <w:pPr>
        <w:pStyle w:val="890"/>
        <w:pBdr/>
        <w:tabs>
          <w:tab w:val="left" w:leader="none" w:pos="851"/>
        </w:tabs>
        <w:spacing/>
        <w:ind w:firstLine="709"/>
        <w:rPr/>
      </w:pPr>
      <w:r>
        <w:t xml:space="preserve">- надлежащее размещение оборудования и носителей информации, необходимой для обеспечения беспрепятственного доступа инвалидов к объектам и услуг</w:t>
      </w:r>
      <w:r>
        <w:t xml:space="preserve">ам с учетом ограничений их жизнедеятельности;</w:t>
      </w:r>
      <w:r/>
    </w:p>
    <w:p>
      <w:pPr>
        <w:pStyle w:val="890"/>
        <w:pBdr/>
        <w:spacing/>
        <w:ind w:firstLine="709"/>
        <w:rPr/>
      </w:pPr>
      <w:r>
        <w:t xml:space="preserve">- обеспечение допуска на объект собаки-проводника при наличии документа, подтверждающего ее специальное обучение, выданного по форме  и в порядке, утвержденном приказом Министерства труда и социальной защиты Ро</w:t>
      </w:r>
      <w:r>
        <w:t xml:space="preserve">ссийской Федерации от 22.06.2015 №368н «Об утверждении формы документа, подтверждающего специальное обучение собаки-проводника, и порядка его выдачи»;</w:t>
      </w:r>
      <w:r/>
    </w:p>
    <w:p>
      <w:pPr>
        <w:pStyle w:val="890"/>
        <w:pBdr/>
        <w:spacing/>
        <w:ind w:firstLine="709"/>
        <w:rPr/>
      </w:pPr>
      <w:r>
        <w:t xml:space="preserve">- обеспечение на каждой стоянке (остановке) транспортных средств, в том числе около зданий, в которых пре</w:t>
      </w:r>
      <w:r>
        <w:t xml:space="preserve">доставляются муниципальные услуги, не менее 10 процентов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</w:t>
      </w:r>
      <w:r>
        <w:t xml:space="preserve">ии, и транспортных средств, перевозящих таких инвалидов и (или) детей-инвалидов.</w:t>
      </w:r>
      <w:r/>
    </w:p>
    <w:p>
      <w:pPr>
        <w:pStyle w:val="890"/>
        <w:pBdr/>
        <w:spacing/>
        <w:ind w:firstLine="709"/>
        <w:rPr/>
      </w:pPr>
      <w:r>
        <w:t xml:space="preserve">2.13.3.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</w:t>
      </w:r>
      <w:r>
        <w:t xml:space="preserve">о подразделения Администрации города Новоалтайска, ответственного за его исполнение, и т.п. осуществляет отдел по социальным вопросам комитета по социальным вопросам Администрации города.</w:t>
      </w:r>
      <w:r/>
    </w:p>
    <w:p>
      <w:pPr>
        <w:pStyle w:val="890"/>
        <w:pBdr/>
        <w:tabs>
          <w:tab w:val="left" w:leader="none" w:pos="1620"/>
        </w:tabs>
        <w:spacing/>
        <w:ind w:firstLine="709"/>
        <w:rPr/>
      </w:pPr>
      <w:r>
        <w:t xml:space="preserve">2.13.4.</w:t>
      </w:r>
      <w:r>
        <w:tab/>
        <w:t xml:space="preserve">Места информирования, предназначенные для ознакомления заяви</w:t>
      </w:r>
      <w:r>
        <w:t xml:space="preserve">телей с информационными материалами, оборудуются стендами, стульями и столами для возможности оформления документов.</w:t>
      </w:r>
      <w:r/>
    </w:p>
    <w:p>
      <w:pPr>
        <w:pStyle w:val="890"/>
        <w:pBdr/>
        <w:tabs>
          <w:tab w:val="left" w:leader="none" w:pos="1620"/>
        </w:tabs>
        <w:spacing/>
        <w:ind w:firstLine="709"/>
        <w:rPr/>
      </w:pPr>
      <w:r>
        <w:t xml:space="preserve">2.13.5.</w:t>
      </w:r>
      <w:r>
        <w:tab/>
        <w:t xml:space="preserve">На информационных стендах отдела по социальным вопросам размещается следующая информация:</w:t>
      </w:r>
      <w:r/>
    </w:p>
    <w:p>
      <w:pPr>
        <w:pStyle w:val="890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/>
      </w:pPr>
      <w:r>
        <w:t xml:space="preserve">график (режим) работы Администрации город</w:t>
      </w:r>
      <w:r>
        <w:t xml:space="preserve">а Новоалтайска, предоставляющей муниципальную услугу;</w:t>
      </w:r>
      <w:r/>
    </w:p>
    <w:p>
      <w:pPr>
        <w:pStyle w:val="890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/>
      </w:pPr>
      <w:r>
        <w:t xml:space="preserve">место нахождения Администрации города Новоалтайска, предоставляющей муниципальную услугу; органов государственной власти, иных органов местного самоуправления и организаций, участвующих в предоставлении</w:t>
      </w:r>
      <w:r>
        <w:t xml:space="preserve"> муниципальной услуги;</w:t>
      </w:r>
      <w:r/>
    </w:p>
    <w:p>
      <w:pPr>
        <w:pStyle w:val="890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/>
      </w:pPr>
      <w:r>
        <w:t xml:space="preserve">телефон для справок;</w:t>
      </w:r>
      <w:r/>
    </w:p>
    <w:p>
      <w:pPr>
        <w:pStyle w:val="890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/>
      </w:pPr>
      <w:r>
        <w:t xml:space="preserve">адрес электронной почты Администрации города Новоалтайска,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</w:t>
      </w:r>
      <w:r>
        <w:t xml:space="preserve">ниципальной услуги;</w:t>
      </w:r>
      <w:r/>
    </w:p>
    <w:p>
      <w:pPr>
        <w:pStyle w:val="890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/>
      </w:pPr>
      <w:r>
        <w:t xml:space="preserve">адрес официального интернет - сайта Администрации города Новоалтайска Алтайского края,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</w:t>
      </w:r>
      <w:r>
        <w:t xml:space="preserve">и муниципальной услуг;</w:t>
      </w:r>
      <w:r/>
    </w:p>
    <w:p>
      <w:pPr>
        <w:pStyle w:val="890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/>
      </w:pPr>
      <w:r>
        <w:t xml:space="preserve">образец заявления, исчерпывающий перечень документов, необходимых для предоставления муниципальной услуги.</w:t>
      </w:r>
      <w:r/>
    </w:p>
    <w:p>
      <w:pPr>
        <w:pStyle w:val="890"/>
        <w:pBdr/>
        <w:spacing/>
        <w:ind w:firstLine="709"/>
        <w:rPr/>
      </w:pPr>
      <w:r>
        <w:t xml:space="preserve">2.13.6. Помещение для оказания муниципальной услуги должно быть оснащено стульями, столами. Количество мест ожидания определяе</w:t>
      </w:r>
      <w:r>
        <w:t xml:space="preserve">тся исходя из фактической нагрузки и возможности для размещения в здании.</w:t>
      </w:r>
      <w:r/>
    </w:p>
    <w:p>
      <w:pPr>
        <w:pStyle w:val="890"/>
        <w:pBdr/>
        <w:tabs>
          <w:tab w:val="left" w:leader="none" w:pos="1620"/>
        </w:tabs>
        <w:spacing/>
        <w:ind w:firstLine="709"/>
        <w:rPr/>
      </w:pPr>
      <w:r>
        <w:t xml:space="preserve">2.13.7.</w:t>
      </w:r>
      <w:r>
        <w:tab/>
        <w:t xml:space="preserve">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</w:t>
      </w:r>
      <w:r>
        <w:t xml:space="preserve">рием, а также графика работы.</w:t>
      </w:r>
      <w:r/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 Показатели доступности и качества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2.14.1. Целевые значения показателя доступности и качества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14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>
        <w:trPr>
          <w:cantSplit/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723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качества и доступности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Своевременность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% (доля) случаев предоставления услуги в установленный срок с момента сдачи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 Качество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% (доля) Заявителей, удовлетворенных качеством процесса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(доля) случаев правильно оформленных документов должностным лицом (регистрация)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 Доступность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% (доля) Заявителей, удовлетворенных качеством и информацией о порядке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3.2. %  </w:t>
            </w:r>
            <w:r>
              <w:rPr>
                <w:sz w:val="28"/>
                <w:szCs w:val="28"/>
              </w:rPr>
              <w:t xml:space="preserve">(доля) случаев правильно заполненных заявителем документов и сданных с первого раза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80-90 %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%  (доля) Заявителей, считающих, что представленная информация об услуге в сети Интернет доступна и понятна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4. Процесс обжалования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% (доля) обоснованных жалоб к общему количеству обслуженных Заявителей по данному виду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0,02 % - 0 %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91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% (доля) обоснованных жалоб, рассмотренных в установленный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91"/>
              <w:widowControl w:val="false"/>
              <w:pBdr/>
              <w:spacing/>
              <w:ind w:right="-63" w:firstLine="567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5. Вежливость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% (доля) Заявителей, удовлетворенных            вежливостью должностных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91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2.14.2. Заявитель на стадии рассмотрения его обращения Администрацией города Новоалтайска 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представлять дополнительные документы и материалы по рассма</w:t>
      </w:r>
      <w:r>
        <w:rPr>
          <w:sz w:val="28"/>
          <w:szCs w:val="28"/>
        </w:rPr>
        <w:t xml:space="preserve">триваемому заявлению либо обращаться с просьбой об их истребовании;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знакомиться с документами и материалами, касающимися рассмотрения  заявления, если это не затрагивает права, свободы и законные интересы других лиц и, если в указанных документах и мате</w:t>
      </w:r>
      <w:r>
        <w:rPr>
          <w:sz w:val="28"/>
          <w:szCs w:val="28"/>
        </w:rPr>
        <w:t xml:space="preserve">риалах не содержатся сведения, составляющие государственную или иную охраняемую федеральным законом тайну;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 получать уведомления о переадресации заявления в орган местного самоуправления или должностному лицу, в компетенцию которых входит разрешение пос</w:t>
      </w:r>
      <w:r>
        <w:rPr>
          <w:sz w:val="28"/>
          <w:szCs w:val="28"/>
        </w:rPr>
        <w:t xml:space="preserve">тавленных в заявлении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обращаться с заявлением о прекращении или приостановлении рассмотрения заявления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осуществлять иные действия, не противоречащие и законодательст</w:t>
      </w:r>
      <w:r>
        <w:rPr>
          <w:sz w:val="28"/>
          <w:szCs w:val="28"/>
        </w:rPr>
        <w:t xml:space="preserve">ву Российской Федерации, Алтайского края и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2.14.3. Должностные лица Администрации города Новоалтайска обеспечивают: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объективное, всестороннее и своевременное рассмотрение заявлений, в случае необходимости – с уча</w:t>
      </w:r>
      <w:r>
        <w:rPr>
          <w:sz w:val="28"/>
          <w:szCs w:val="28"/>
        </w:rPr>
        <w:t xml:space="preserve">стием заявителей, направивших заявление;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 получение необходимых для рассмотрения заявлений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</w:t>
      </w:r>
      <w:r>
        <w:rPr>
          <w:sz w:val="28"/>
          <w:szCs w:val="28"/>
        </w:rPr>
        <w:t xml:space="preserve">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2.14.4. Конфиденциальные сведения, ставшие известными должностным лицам Администрации города Новоалтайска при рассмотрении заявлений получателей муниципальной услуги, не могут быть использованы во вред этим получателям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Сост</w:t>
      </w:r>
      <w:r>
        <w:rPr>
          <w:sz w:val="28"/>
          <w:szCs w:val="28"/>
        </w:rPr>
        <w:t xml:space="preserve">ав, последовательность и сроки выполнения административных процедур (действий), требования к порядку их выполнения</w:t>
      </w:r>
      <w:r>
        <w:rPr>
          <w:color w:val="000000"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Описание последовательности действий при п</w:t>
      </w:r>
      <w:r>
        <w:rPr>
          <w:sz w:val="28"/>
          <w:szCs w:val="28"/>
        </w:rPr>
        <w:t xml:space="preserve">редоставлении муниципальной услуги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и документов, их регистрация;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решения об оказании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информирование о принятом решении;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Описание каждой административной процедуры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Прием заявления и документов, их регистрация.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Основанием для начала административной процедуры является л</w:t>
      </w:r>
      <w:r>
        <w:rPr>
          <w:sz w:val="28"/>
          <w:szCs w:val="28"/>
        </w:rPr>
        <w:t xml:space="preserve">ичное обращение в Администрацию города гражданина, нуждающегося в материальной помощи, с заявлением и с приложением документов, указанных в пункте 2.5.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Сведения о должностном лице, ответственном за выполнение админист</w:t>
      </w:r>
      <w:r>
        <w:rPr>
          <w:sz w:val="28"/>
          <w:szCs w:val="28"/>
        </w:rPr>
        <w:t xml:space="preserve">ративного действия, входящего в состав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специалистом отдела по социальным вопросам Администрации города Новоалтайска (далее – специалист отдела).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3.2.1.3 Содержание адм</w:t>
      </w:r>
      <w:r>
        <w:rPr>
          <w:sz w:val="28"/>
          <w:szCs w:val="28"/>
        </w:rPr>
        <w:t xml:space="preserve">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специалист отдела, при приеме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устанавливает предмет обращения,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правильность оформления заявления и комплектность представленных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внесение соответствующей записи в журнал регистрации с указанием даты приёма, номера заявления</w:t>
      </w:r>
      <w:r>
        <w:rPr>
          <w:sz w:val="28"/>
          <w:szCs w:val="28"/>
        </w:rPr>
        <w:t xml:space="preserve">, сведений о заявителе, иных необходимых сведений не позднее дня получения заявления.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</w:t>
      </w:r>
      <w:r>
        <w:rPr>
          <w:sz w:val="28"/>
          <w:szCs w:val="28"/>
        </w:rPr>
        <w:t xml:space="preserve">телю содержание ошибок и просит устранить ошибки или привести их в соответствие с требованиями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взаимодействий заявителя с сотрудником уполномоченного органа при предоставлении муниципальной услуги – 2 раза. Продолжительность вз</w:t>
      </w:r>
      <w:r>
        <w:rPr>
          <w:sz w:val="28"/>
          <w:szCs w:val="28"/>
        </w:rPr>
        <w:t xml:space="preserve">аимодействий заявителя с сотрудником уполномоченного органа  при предоставлении муниципальной услуги - не более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и при обращении почтой заявителем представляются документы, необходимые для предоставления муниципальной услуги, </w:t>
      </w:r>
      <w:r>
        <w:rPr>
          <w:sz w:val="28"/>
          <w:szCs w:val="28"/>
        </w:rPr>
        <w:t xml:space="preserve">одновременно в копиях и в подлинниках (если верность копий не удостоверена нотариально) для сверки.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</w:t>
      </w:r>
      <w:r>
        <w:rPr>
          <w:sz w:val="28"/>
          <w:szCs w:val="28"/>
        </w:rPr>
        <w:t xml:space="preserve">медленно, после чего подлинники возвращаются заявителю лицом, принимающим документы. При направлении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</w:t>
      </w:r>
      <w:r>
        <w:rPr>
          <w:sz w:val="28"/>
          <w:szCs w:val="28"/>
        </w:rPr>
        <w:t xml:space="preserve">ле чего подлинники возвращаются вместе с результатом предоставления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действий административной процедуры - прием заявления и документов, их регистрация составляет 15 </w:t>
      </w:r>
      <w:r>
        <w:rPr>
          <w:sz w:val="28"/>
          <w:szCs w:val="28"/>
        </w:rPr>
        <w:t xml:space="preserve">минут с момента подачи в Администрацию </w:t>
      </w:r>
      <w:r>
        <w:rPr>
          <w:sz w:val="28"/>
          <w:szCs w:val="28"/>
        </w:rPr>
        <w:t xml:space="preserve">города Новоалтайска заявления с комплектом документов.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3.2.1.4. Результатом административной процедуры является формирование пакета документов заявителей и передача их на рассмотрение городской комиссии по предоставлению материальной помощи гражданам, нах</w:t>
      </w:r>
      <w:r>
        <w:rPr>
          <w:sz w:val="28"/>
          <w:szCs w:val="28"/>
        </w:rPr>
        <w:t xml:space="preserve">одящимся в трудной жизненной ситуации.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Принятие решения об оказании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Основанием для начала административной процедуры является предоставление специалистом отдела не позднее 27 дней со дня принятия заявлений и прилагаемые</w:t>
      </w:r>
      <w:r>
        <w:rPr>
          <w:sz w:val="28"/>
          <w:szCs w:val="28"/>
        </w:rPr>
        <w:t xml:space="preserve"> к ним документов в комиссию для принятия решения о предоставлении (отказе в предоставлении) материальной помощи.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 Сведения о должностном лице, ответственном за выполнение административного действия, входящего в состав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городской комиссией по предоставлению материальной помощи гражданам, находящимся в трудной жизненной ситуации (далее - комиссия).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3.2.2.3. Содержание административного действия, входящего в состав</w:t>
      </w:r>
      <w:r>
        <w:rPr>
          <w:sz w:val="28"/>
          <w:szCs w:val="28"/>
        </w:rPr>
        <w:t xml:space="preserve"> административной процедуры, продолжительность и (или)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комиссия рассматривает заявления и приложенные к ним документы и принимает решения об оказании материальной помощи (об отказе в предоставлении материально</w:t>
      </w:r>
      <w:r>
        <w:rPr>
          <w:sz w:val="28"/>
          <w:szCs w:val="28"/>
        </w:rPr>
        <w:t xml:space="preserve">й помощи).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в течение 3 дней после принятия решения комиссии готовит: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протокола комиссии о принятых решениях и направляет его на подпись председателю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распоряжения Администрации города о выделении средств из</w:t>
      </w:r>
      <w:r>
        <w:rPr>
          <w:sz w:val="28"/>
          <w:szCs w:val="28"/>
        </w:rPr>
        <w:t xml:space="preserve"> резервного фонда Администрации города Администрации города для осуществления перечислений заявителям материальной помощи на основании решений принятых комиссией и направляет его на подпись Главе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уведомления о принятом комиссией решении.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.2.2.4. Результатом выполнения административной процедуры является решение комиссии об оказании материальной помощи (об отказе в предоставлении материальной помощи).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Информирование о принятом решении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Основанием для начала административной п</w:t>
      </w:r>
      <w:r>
        <w:rPr>
          <w:sz w:val="28"/>
          <w:szCs w:val="28"/>
        </w:rPr>
        <w:t xml:space="preserve">роцедуры является решение комиссии об оказании материальной помощи (об отказе в предоставлении материальной помощи).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3.2.3.2. Сведения о должностном лице, ответственном за выполнение административного действия, входящего в состав административной процедуры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специалистом отдела по социальным вопросам Администрации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3.2.3.3. Содержание административного действия, входящего в состав административной процедуры, продолжительность и (и</w:t>
      </w:r>
      <w:r>
        <w:rPr>
          <w:sz w:val="28"/>
          <w:szCs w:val="28"/>
        </w:rPr>
        <w:t xml:space="preserve">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не позднее 3 дней после подписания протокола уведомляет заявителя о предоставлении (отказе в предоставлении) муниципальной услуги в письменной форме, в случае отказа указываются причины (основания)</w:t>
      </w:r>
      <w:r>
        <w:rPr>
          <w:sz w:val="28"/>
          <w:szCs w:val="28"/>
        </w:rPr>
        <w:t xml:space="preserve">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3.2.3.4.  Результатом выполнения административной процедуры является информирование заявителя о принятом комиссией решении.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 Организация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3.2.4.1. Основанием для предоставления муниципальной услуги являетс</w:t>
      </w:r>
      <w:r>
        <w:rPr>
          <w:sz w:val="28"/>
          <w:szCs w:val="28"/>
        </w:rPr>
        <w:t xml:space="preserve">я решение комиссии об оказании материальной помощи и передача сформированных материалов в отдел бухгалтерского учета и материального обеспечения Администрации города Новоалтайска для перечисления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3.2.4.2. Сведения о должностном лице, ответственном за выполнение административного действия, входящего в состав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специалистами отдела бухгалтерского учета и материального обеспечения Администрации города Новоалтайска.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Содержание административного действия, входящего в состав административной процеду</w:t>
      </w:r>
      <w:r>
        <w:rPr>
          <w:sz w:val="28"/>
          <w:szCs w:val="28"/>
        </w:rPr>
        <w:t xml:space="preserve">ры, продолжительность и (или)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бухгалтерского учета и материального обеспечения Администрации города Новоалтайска в течение 7 дней с момента поступления документов на предоставление помощи производит п</w:t>
      </w:r>
      <w:r>
        <w:rPr>
          <w:sz w:val="28"/>
          <w:szCs w:val="28"/>
        </w:rPr>
        <w:t xml:space="preserve">еречисление средств на расчетные счета заявителей в соответствии с решением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Результатом выполнения административной процедуры является перечисление денежных средств на расчетные счета заявителей.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Блок-схема последовательности действи</w:t>
      </w:r>
      <w:r>
        <w:rPr>
          <w:sz w:val="28"/>
          <w:szCs w:val="28"/>
        </w:rPr>
        <w:t xml:space="preserve">й при предоставлении муниципальной услуги представлена в приложении 2 к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Муниципальная услуга в электронном виде не предоставляется.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400"/>
        <w:rPr/>
      </w:pPr>
      <w:r>
        <w:br w:type="page" w:clear="all"/>
      </w:r>
      <w:r>
        <w:t xml:space="preserve">Приложение 1 </w:t>
      </w:r>
      <w:r/>
    </w:p>
    <w:p>
      <w:pPr>
        <w:pBdr/>
        <w:spacing/>
        <w:ind w:left="5400"/>
        <w:rPr/>
      </w:pPr>
      <w:r>
        <w:t xml:space="preserve">к административному регламенту предоставления муниципальной услуги «Ок</w:t>
      </w:r>
      <w:r>
        <w:t xml:space="preserve">азание материальной помощи гражданам, находящимся в трудной жизненной ситуации»</w:t>
      </w:r>
      <w:r/>
    </w:p>
    <w:p>
      <w:pPr>
        <w:pBdr/>
        <w:spacing/>
        <w:ind w:left="5392"/>
        <w:jc w:val="both"/>
        <w:rPr/>
      </w:pPr>
      <w:r>
        <w:rPr>
          <w:sz w:val="28"/>
          <w:szCs w:val="28"/>
        </w:rPr>
        <w:t xml:space="preserve"> </w:t>
      </w:r>
      <w:r/>
    </w:p>
    <w:p>
      <w:pPr>
        <w:pBdr/>
        <w:spacing/>
        <w:ind w:firstLine="540"/>
        <w:jc w:val="center"/>
        <w:rPr/>
      </w:pPr>
      <w:r>
        <w:rPr>
          <w:sz w:val="28"/>
          <w:szCs w:val="28"/>
        </w:rPr>
        <w:t xml:space="preserve"> </w:t>
      </w:r>
      <w:r/>
    </w:p>
    <w:p>
      <w:pPr>
        <w:pStyle w:val="892"/>
        <w:pBdr/>
        <w:spacing w:after="0" w:afterAutospacing="0" w:before="0" w:beforeAutospacing="0"/>
        <w:ind/>
        <w:jc w:val="center"/>
        <w:rPr/>
      </w:pPr>
      <w:r>
        <w:rPr>
          <w:sz w:val="28"/>
          <w:szCs w:val="28"/>
        </w:rPr>
        <w:t xml:space="preserve">ЗАЯВЛЕНИЕ</w:t>
      </w:r>
      <w:r/>
    </w:p>
    <w:p>
      <w:pPr>
        <w:pStyle w:val="892"/>
        <w:pBdr/>
        <w:spacing w:after="0" w:afterAutospacing="0" w:before="0" w:beforeAutospacing="0"/>
        <w:ind/>
        <w:jc w:val="center"/>
        <w:rPr/>
      </w:pPr>
      <w:r>
        <w:rPr>
          <w:sz w:val="28"/>
          <w:szCs w:val="28"/>
        </w:rPr>
        <w:t xml:space="preserve">ОБ ОКАЗАНИИ МАТЕРИАЛЬНОЙ ПОМОЩИ</w:t>
      </w:r>
      <w:r/>
    </w:p>
    <w:p>
      <w:pPr>
        <w:pBdr/>
        <w:spacing/>
        <w:ind w:left="5392"/>
        <w:jc w:val="both"/>
        <w:rPr/>
      </w:pPr>
      <w:r>
        <w:rPr>
          <w:sz w:val="28"/>
          <w:szCs w:val="28"/>
        </w:rPr>
        <w:t xml:space="preserve"> </w:t>
      </w:r>
      <w:r/>
    </w:p>
    <w:p>
      <w:pPr>
        <w:pBdr/>
        <w:spacing/>
        <w:ind/>
        <w:rPr/>
      </w:pPr>
      <w:r>
        <w:t xml:space="preserve"> 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В Администрацию города Новоалтайска 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от ______________________________________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(фамилия, имя, отчество)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________________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______________________________________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(место регистрации: почтовый индекс, город, улица, дом, корпус, квартира)</w:t>
      </w:r>
      <w:r/>
    </w:p>
    <w:p>
      <w:pPr>
        <w:pStyle w:val="892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Номер контактного телефона: ____________</w:t>
      </w:r>
      <w:r/>
    </w:p>
    <w:p>
      <w:pPr>
        <w:pBdr/>
        <w:spacing/>
        <w:ind/>
        <w:rPr/>
      </w:pPr>
      <w:r>
        <w:rPr>
          <w:sz w:val="28"/>
          <w:szCs w:val="28"/>
        </w:rPr>
        <w:t xml:space="preserve"> </w:t>
      </w:r>
      <w:r/>
    </w:p>
    <w:p>
      <w:pPr>
        <w:pBdr/>
        <w:spacing/>
        <w:ind w:firstLine="540"/>
        <w:jc w:val="both"/>
        <w:rPr/>
      </w:pPr>
      <w:r>
        <w:rPr>
          <w:sz w:val="28"/>
          <w:szCs w:val="28"/>
        </w:rPr>
        <w:t xml:space="preserve">Прошу оказать материальную помощь _____________________________</w:t>
      </w:r>
      <w:r/>
    </w:p>
    <w:p>
      <w:pPr>
        <w:pBdr/>
        <w:spacing/>
        <w:ind w:firstLine="540"/>
        <w:jc w:val="both"/>
        <w:rPr/>
      </w:pPr>
      <w:r>
        <w:t xml:space="preserve">                                                                                 (указывается причина обращения)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</w:t>
      </w:r>
      <w:r/>
    </w:p>
    <w:p>
      <w:pPr>
        <w:pBdr/>
        <w:spacing/>
        <w:ind w:firstLine="540"/>
        <w:rPr/>
      </w:pPr>
      <w:r>
        <w:t xml:space="preserve"> </w:t>
      </w:r>
      <w:r/>
    </w:p>
    <w:p>
      <w:pPr>
        <w:pBdr/>
        <w:spacing/>
        <w:ind w:firstLine="709"/>
        <w:jc w:val="both"/>
        <w:rPr/>
      </w:pPr>
      <w:r>
        <w:t xml:space="preserve">Достоверность сообщаемых сведений подтверждаю. На обработку предоставленных персональных данных путем их сбора, систематизации, нако</w:t>
      </w:r>
      <w:r>
        <w:t xml:space="preserve">пления и хранения, уточнения (обновления, изменения), использования, распространения (в том числе передачи) с целью оказания социальной помощи, в порядке, установленном нормами действующего законодательства согласен (на).</w:t>
      </w:r>
      <w:r/>
    </w:p>
    <w:p>
      <w:pPr>
        <w:pBdr/>
        <w:spacing/>
        <w:ind w:firstLine="709"/>
        <w:jc w:val="both"/>
        <w:rPr/>
      </w:pPr>
      <w:r>
        <w:t xml:space="preserve">Срок, в течение которого действует</w:t>
      </w:r>
      <w:r>
        <w:t xml:space="preserve"> согласие на обработку моих персональных данных – со дня подачи настоящего заявления до дня окончания оказания социальной помощи или отзыва согласия в письменной форме. </w:t>
      </w:r>
      <w:r/>
    </w:p>
    <w:p>
      <w:pPr>
        <w:pStyle w:val="892"/>
        <w:pBdr/>
        <w:spacing w:after="0" w:afterAutospacing="0" w:before="0" w:beforeAutospacing="0"/>
        <w:ind/>
        <w:rPr/>
      </w:pPr>
      <w:r>
        <w:t xml:space="preserve"> </w:t>
      </w:r>
      <w:r/>
    </w:p>
    <w:p>
      <w:pPr>
        <w:pStyle w:val="892"/>
        <w:pBdr/>
        <w:spacing w:after="0" w:afterAutospacing="0" w:before="0" w:beforeAutospacing="0"/>
        <w:ind/>
        <w:rPr/>
      </w:pPr>
      <w:r>
        <w:rPr>
          <w:sz w:val="28"/>
          <w:szCs w:val="28"/>
        </w:rPr>
        <w:t xml:space="preserve">"___" ____________ 20__ года                              ________________________</w:t>
      </w:r>
      <w:r/>
    </w:p>
    <w:p>
      <w:pPr>
        <w:pStyle w:val="892"/>
        <w:pBdr/>
        <w:spacing w:after="0" w:afterAutospacing="0" w:before="0" w:beforeAutospacing="0"/>
        <w:ind/>
        <w:rPr/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 (подпись заявителя)</w:t>
      </w:r>
      <w:r/>
    </w:p>
    <w:p>
      <w:pPr>
        <w:pStyle w:val="892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 w:after="0" w:afterAutospacing="0" w:before="0" w:beforeAutospacing="0"/>
        <w:ind/>
        <w:rPr/>
      </w:pPr>
      <w:r/>
      <w:r/>
    </w:p>
    <w:p>
      <w:pPr>
        <w:pBdr/>
        <w:spacing/>
        <w:ind/>
        <w:rPr>
          <w:sz w:val="28"/>
          <w:szCs w:val="28"/>
        </w:rPr>
      </w:pPr>
      <w: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/>
      <w:r/>
    </w:p>
    <w:p>
      <w:pPr>
        <w:pBdr/>
        <w:spacing/>
        <w:ind w:left="5400"/>
        <w:rPr/>
      </w:pPr>
      <w:r>
        <w:t xml:space="preserve">Приложение 2 </w:t>
      </w:r>
      <w:r/>
    </w:p>
    <w:p>
      <w:pPr>
        <w:pBdr/>
        <w:spacing/>
        <w:ind w:left="5400"/>
        <w:rPr/>
      </w:pPr>
      <w:r>
        <w:t xml:space="preserve">к административному регламенту предоставления муниципальной услуги </w:t>
      </w:r>
      <w:r>
        <w:t xml:space="preserve">«Оказание материальной помощи гражданам, находящимся в трудной жизненной ситуации»</w:t>
      </w:r>
      <w:r/>
    </w:p>
    <w:p>
      <w:pPr>
        <w:pBdr/>
        <w:spacing/>
        <w:ind w:firstLine="540"/>
        <w:jc w:val="both"/>
        <w:rPr/>
      </w:pPr>
      <w:r/>
      <w:r/>
    </w:p>
    <w:p>
      <w:pPr>
        <w:pStyle w:val="893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widowControl w:val="true"/>
        <w:pBdr/>
        <w:spacing/>
        <w:ind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последовательности действий при предоставлении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гражданам, находящимся в трудной жизненной ситуации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pStyle w:val="893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┌────────────────────────────────────────┐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│  Прием документов для предоставления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│    материальной помощи от заявителя 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93"/>
        <w:widowControl w:val="true"/>
        <w:pBdr/>
        <w:spacing/>
        <w:ind/>
        <w:rPr/>
      </w:pPr>
      <w:r>
        <w:t xml:space="preserve">                        </w:t>
      </w:r>
      <w:r>
        <w:t xml:space="preserve">            V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│           Заседание комиссии        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│            Принятие решения         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93"/>
        <w:widowControl w:val="true"/>
        <w:pBdr/>
        <w:spacing/>
        <w:ind/>
        <w:rPr/>
      </w:pPr>
      <w:r>
        <w:t xml:space="preserve">          </w:t>
      </w:r>
      <w:r>
        <w:t xml:space="preserve">                          V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            ┌──────────────────────┴──────────────────┐</w:t>
      </w:r>
      <w:r/>
    </w:p>
    <w:p>
      <w:pPr>
        <w:pStyle w:val="893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          ┌─────────────┴────────────┐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│О предоставлении  материальной          │Об</w:t>
      </w:r>
      <w:r>
        <w:t xml:space="preserve"> отказе в предоставлении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│           помощи            │          │   материальной помощи 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└────────────┬────────────────┘          └─────────────┬────────────┘</w:t>
      </w:r>
      <w:r/>
    </w:p>
    <w:p>
      <w:pPr>
        <w:pStyle w:val="893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          ┌─────────────┴────────────┐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│       Протокол  об          │          │ Уведомление заявителя об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 оказании материальной помощи │          │ отказе в предоставлении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│                             │          │    </w:t>
      </w:r>
      <w:r>
        <w:t xml:space="preserve">материальной помощи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└────────────┬────────────────┘          └──────────────────────────┘</w:t>
      </w:r>
      <w:r/>
    </w:p>
    <w:p>
      <w:pPr>
        <w:pStyle w:val="893"/>
        <w:widowControl w:val="true"/>
        <w:pBdr/>
        <w:spacing/>
        <w:ind/>
        <w:rPr/>
      </w:pPr>
      <w:r>
        <w:t xml:space="preserve">             V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│    Перечисление средств     │</w:t>
      </w:r>
      <w:r/>
    </w:p>
    <w:p>
      <w:pPr>
        <w:pStyle w:val="893"/>
        <w:widowControl w:val="true"/>
        <w:pBdr/>
        <w:spacing/>
        <w:ind/>
        <w:jc w:val="both"/>
        <w:rPr/>
      </w:pPr>
      <w:r>
        <w:t xml:space="preserve">└─────────────────────────────┘</w:t>
      </w:r>
      <w:r/>
    </w:p>
    <w:p>
      <w:pPr>
        <w:pBdr/>
        <w:spacing/>
        <w:ind w:firstLine="540"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 w:firstLine="540"/>
        <w:jc w:val="both"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firstLine="540"/>
        <w:jc w:val="both"/>
        <w:rPr/>
      </w:pPr>
      <w:r/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746" w:bottom="851" w:left="180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3049"/>
        </w:tabs>
        <w:spacing/>
        <w:ind w:hanging="360" w:left="30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5"/>
    <w:link w:val="69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5"/>
    <w:link w:val="69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0">
    <w:name w:val="Heading 3 Char"/>
    <w:basedOn w:val="705"/>
    <w:link w:val="69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5"/>
    <w:link w:val="69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5"/>
    <w:link w:val="70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5"/>
    <w:link w:val="70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8 Char"/>
    <w:basedOn w:val="705"/>
    <w:link w:val="70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5"/>
    <w:link w:val="70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5"/>
    <w:link w:val="853"/>
    <w:uiPriority w:val="10"/>
    <w:pPr>
      <w:pBdr/>
      <w:spacing/>
      <w:ind/>
    </w:pPr>
    <w:rPr>
      <w:sz w:val="48"/>
      <w:szCs w:val="48"/>
    </w:rPr>
  </w:style>
  <w:style w:type="character" w:styleId="687">
    <w:name w:val="Subtitle Char"/>
    <w:basedOn w:val="705"/>
    <w:link w:val="855"/>
    <w:uiPriority w:val="11"/>
    <w:pPr>
      <w:pBdr/>
      <w:spacing/>
      <w:ind/>
    </w:pPr>
    <w:rPr>
      <w:sz w:val="24"/>
      <w:szCs w:val="24"/>
    </w:rPr>
  </w:style>
  <w:style w:type="character" w:styleId="688">
    <w:name w:val="Quote Char"/>
    <w:link w:val="857"/>
    <w:uiPriority w:val="29"/>
    <w:pPr>
      <w:pBdr/>
      <w:spacing/>
      <w:ind/>
    </w:pPr>
    <w:rPr>
      <w:i/>
    </w:rPr>
  </w:style>
  <w:style w:type="character" w:styleId="689">
    <w:name w:val="Intense Quote Char"/>
    <w:link w:val="861"/>
    <w:uiPriority w:val="30"/>
    <w:pPr>
      <w:pBdr/>
      <w:spacing/>
      <w:ind/>
    </w:pPr>
    <w:rPr>
      <w:i/>
    </w:rPr>
  </w:style>
  <w:style w:type="character" w:styleId="690">
    <w:name w:val="Header Char"/>
    <w:basedOn w:val="705"/>
    <w:link w:val="870"/>
    <w:uiPriority w:val="99"/>
    <w:pPr>
      <w:pBdr/>
      <w:spacing/>
      <w:ind/>
    </w:pPr>
  </w:style>
  <w:style w:type="character" w:styleId="691">
    <w:name w:val="Footer Char"/>
    <w:basedOn w:val="705"/>
    <w:link w:val="872"/>
    <w:uiPriority w:val="99"/>
    <w:pPr>
      <w:pBdr/>
      <w:spacing/>
      <w:ind/>
    </w:pPr>
  </w:style>
  <w:style w:type="character" w:styleId="692">
    <w:name w:val="Caption Char"/>
    <w:basedOn w:val="705"/>
    <w:link w:val="874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693">
    <w:name w:val="Footnote Text Char"/>
    <w:link w:val="875"/>
    <w:uiPriority w:val="99"/>
    <w:pPr>
      <w:pBdr/>
      <w:spacing/>
      <w:ind/>
    </w:pPr>
    <w:rPr>
      <w:sz w:val="18"/>
    </w:rPr>
  </w:style>
  <w:style w:type="character" w:styleId="694">
    <w:name w:val="Endnote Text Char"/>
    <w:link w:val="878"/>
    <w:uiPriority w:val="99"/>
    <w:pPr>
      <w:pBdr/>
      <w:spacing/>
      <w:ind/>
    </w:pPr>
    <w:rPr>
      <w:sz w:val="20"/>
    </w:rPr>
  </w:style>
  <w:style w:type="paragraph" w:styleId="695" w:default="1">
    <w:name w:val="Normal"/>
    <w:qFormat/>
    <w:pPr>
      <w:pBdr/>
      <w:spacing/>
      <w:ind/>
    </w:pPr>
  </w:style>
  <w:style w:type="paragraph" w:styleId="696">
    <w:name w:val="Heading 1"/>
    <w:basedOn w:val="695"/>
    <w:next w:val="695"/>
    <w:link w:val="844"/>
    <w:qFormat/>
    <w:pPr>
      <w:keepNext w:val="true"/>
      <w:pBdr/>
      <w:spacing/>
      <w:ind/>
      <w:outlineLvl w:val="0"/>
    </w:pPr>
    <w:rPr>
      <w:sz w:val="28"/>
    </w:rPr>
  </w:style>
  <w:style w:type="paragraph" w:styleId="697">
    <w:name w:val="Heading 2"/>
    <w:basedOn w:val="695"/>
    <w:next w:val="69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98">
    <w:name w:val="Heading 3"/>
    <w:basedOn w:val="695"/>
    <w:next w:val="695"/>
    <w:link w:val="846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99">
    <w:name w:val="Heading 4"/>
    <w:basedOn w:val="695"/>
    <w:next w:val="695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00">
    <w:name w:val="Heading 5"/>
    <w:basedOn w:val="695"/>
    <w:next w:val="695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01">
    <w:name w:val="Heading 6"/>
    <w:basedOn w:val="695"/>
    <w:next w:val="695"/>
    <w:link w:val="84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02">
    <w:name w:val="Heading 7"/>
    <w:basedOn w:val="695"/>
    <w:next w:val="695"/>
    <w:link w:val="886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</w:rPr>
  </w:style>
  <w:style w:type="paragraph" w:styleId="703">
    <w:name w:val="Heading 8"/>
    <w:basedOn w:val="695"/>
    <w:next w:val="695"/>
    <w:link w:val="85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4">
    <w:name w:val="Heading 9"/>
    <w:basedOn w:val="695"/>
    <w:next w:val="695"/>
    <w:link w:val="85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5" w:default="1">
    <w:name w:val="Default Paragraph Font"/>
    <w:uiPriority w:val="1"/>
    <w:semiHidden/>
    <w:unhideWhenUsed/>
    <w:pPr>
      <w:pBdr/>
      <w:spacing/>
      <w:ind/>
    </w:pPr>
  </w:style>
  <w:style w:type="table" w:styleId="70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7" w:default="1">
    <w:name w:val="No List"/>
    <w:link w:val="893"/>
    <w:uiPriority w:val="99"/>
    <w:semiHidden/>
    <w:unhideWhenUsed/>
    <w:pPr>
      <w:pBdr/>
      <w:spacing/>
      <w:ind/>
    </w:pPr>
  </w:style>
  <w:style w:type="character" w:styleId="708" w:customStyle="1">
    <w:name w:val="Название объекта Знак"/>
    <w:link w:val="874"/>
    <w:uiPriority w:val="35"/>
    <w:pPr>
      <w:pBdr/>
      <w:spacing/>
      <w:ind/>
    </w:pPr>
    <w:rPr>
      <w:b/>
      <w:bCs/>
      <w:color w:val="4f81bd"/>
      <w:sz w:val="18"/>
      <w:szCs w:val="18"/>
    </w:rPr>
  </w:style>
  <w:style w:type="paragraph" w:styleId="709">
    <w:name w:val="toc 1"/>
    <w:basedOn w:val="695"/>
    <w:next w:val="695"/>
    <w:uiPriority w:val="39"/>
    <w:unhideWhenUsed/>
    <w:pPr>
      <w:pBdr/>
      <w:spacing w:after="57"/>
      <w:ind/>
    </w:pPr>
  </w:style>
  <w:style w:type="paragraph" w:styleId="710">
    <w:name w:val="toc 2"/>
    <w:basedOn w:val="695"/>
    <w:next w:val="695"/>
    <w:uiPriority w:val="39"/>
    <w:unhideWhenUsed/>
    <w:pPr>
      <w:pBdr/>
      <w:spacing w:after="57"/>
      <w:ind w:left="283"/>
    </w:pPr>
  </w:style>
  <w:style w:type="paragraph" w:styleId="711">
    <w:name w:val="toc 3"/>
    <w:basedOn w:val="695"/>
    <w:next w:val="695"/>
    <w:uiPriority w:val="39"/>
    <w:unhideWhenUsed/>
    <w:pPr>
      <w:pBdr/>
      <w:spacing w:after="57"/>
      <w:ind w:left="567"/>
    </w:pPr>
  </w:style>
  <w:style w:type="paragraph" w:styleId="712">
    <w:name w:val="toc 4"/>
    <w:basedOn w:val="695"/>
    <w:next w:val="695"/>
    <w:uiPriority w:val="39"/>
    <w:unhideWhenUsed/>
    <w:pPr>
      <w:pBdr/>
      <w:spacing w:after="57"/>
      <w:ind w:left="850"/>
    </w:pPr>
  </w:style>
  <w:style w:type="paragraph" w:styleId="713">
    <w:name w:val="toc 5"/>
    <w:basedOn w:val="695"/>
    <w:next w:val="695"/>
    <w:uiPriority w:val="39"/>
    <w:unhideWhenUsed/>
    <w:pPr>
      <w:pBdr/>
      <w:spacing w:after="57"/>
      <w:ind w:left="1134"/>
    </w:pPr>
  </w:style>
  <w:style w:type="paragraph" w:styleId="714">
    <w:name w:val="toc 6"/>
    <w:basedOn w:val="695"/>
    <w:next w:val="695"/>
    <w:uiPriority w:val="39"/>
    <w:unhideWhenUsed/>
    <w:pPr>
      <w:pBdr/>
      <w:spacing w:after="57"/>
      <w:ind w:left="1417"/>
    </w:pPr>
  </w:style>
  <w:style w:type="paragraph" w:styleId="715">
    <w:name w:val="toc 7"/>
    <w:basedOn w:val="695"/>
    <w:next w:val="695"/>
    <w:uiPriority w:val="39"/>
    <w:unhideWhenUsed/>
    <w:pPr>
      <w:pBdr/>
      <w:spacing w:after="57"/>
      <w:ind w:left="1701"/>
    </w:pPr>
  </w:style>
  <w:style w:type="paragraph" w:styleId="716">
    <w:name w:val="toc 8"/>
    <w:basedOn w:val="695"/>
    <w:next w:val="695"/>
    <w:uiPriority w:val="39"/>
    <w:unhideWhenUsed/>
    <w:pPr>
      <w:pBdr/>
      <w:spacing w:after="57"/>
      <w:ind w:left="1984"/>
    </w:pPr>
  </w:style>
  <w:style w:type="paragraph" w:styleId="717">
    <w:name w:val="toc 9"/>
    <w:basedOn w:val="695"/>
    <w:next w:val="695"/>
    <w:uiPriority w:val="39"/>
    <w:unhideWhenUsed/>
    <w:pPr>
      <w:pBdr/>
      <w:spacing w:after="57"/>
      <w:ind w:left="2268"/>
    </w:pPr>
  </w:style>
  <w:style w:type="table" w:styleId="718">
    <w:name w:val="Table Grid"/>
    <w:basedOn w:val="706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Table Grid Light"/>
    <w:basedOn w:val="706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Plain Table 1"/>
    <w:basedOn w:val="706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Plain Table 2"/>
    <w:basedOn w:val="706"/>
    <w:uiPriority w:val="59"/>
    <w:pPr>
      <w:pBdr/>
      <w:spacing/>
      <w:ind/>
    </w:p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Plain Table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Plain Table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Plain Table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1 Light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1 Light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1 Light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1 Light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1 Light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2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2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2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2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3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3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3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3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4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4 - Accent 1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4 - Accent 2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4 - Accent 3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4 - Accent 4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5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6"/>
    <w:basedOn w:val="70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5 Dark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5 Dark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5 Dark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5 Dark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6 Colorful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6 Colorful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6 Colorful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6 Colorful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6 Colorful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7 Colorful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7 Colorful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7 Colorful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7 Colorful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7 Colorful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1 Light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1 Light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1 Light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1 Light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1 Light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2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2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2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2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3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3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3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3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4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4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4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4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5 Dark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5 Dark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5 Dark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5 Dark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5 Dark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6 Colorful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6 Colorful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6 Colorful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6 Colorful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6 Colorful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7 Colorful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7 Colorful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7 Colorful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7 Colorful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7 Colorful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ned - Accent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ned - Accent 1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ned - Accent 2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 3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 4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5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6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&amp; Lined - Accent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&amp; Lined - Accent 1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&amp; Lined - Accent 2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 3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 4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5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6"/>
    <w:basedOn w:val="70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- Accent 1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- Accent 2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- Accent 3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- Accent 4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5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6"/>
    <w:basedOn w:val="70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4" w:customStyle="1">
    <w:name w:val="Заголовок 1 Знак"/>
    <w:link w:val="69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45" w:customStyle="1">
    <w:name w:val="Заголовок 2 Знак"/>
    <w:link w:val="69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46" w:customStyle="1">
    <w:name w:val="Заголовок 3 Знак"/>
    <w:link w:val="69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47" w:customStyle="1">
    <w:name w:val="Заголовок 4 Знак"/>
    <w:link w:val="69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48" w:customStyle="1">
    <w:name w:val="Заголовок 5 Знак"/>
    <w:link w:val="70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49" w:customStyle="1">
    <w:name w:val="Заголовок 6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50" w:customStyle="1">
    <w:name w:val="Heading 7 Char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51" w:customStyle="1">
    <w:name w:val="Заголовок 8 Знак"/>
    <w:link w:val="70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52" w:customStyle="1">
    <w:name w:val="Заголовок 9 Знак"/>
    <w:link w:val="70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53">
    <w:name w:val="Title"/>
    <w:basedOn w:val="695"/>
    <w:next w:val="695"/>
    <w:link w:val="85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4" w:customStyle="1">
    <w:name w:val="Название Знак"/>
    <w:link w:val="85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5">
    <w:name w:val="Subtitle"/>
    <w:basedOn w:val="695"/>
    <w:next w:val="695"/>
    <w:link w:val="85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56" w:customStyle="1">
    <w:name w:val="Подзаголовок Знак"/>
    <w:link w:val="85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57">
    <w:name w:val="Quote"/>
    <w:basedOn w:val="695"/>
    <w:next w:val="695"/>
    <w:link w:val="85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58" w:customStyle="1">
    <w:name w:val="Цитата 2 Знак"/>
    <w:link w:val="857"/>
    <w:uiPriority w:val="29"/>
    <w:pPr>
      <w:pBdr/>
      <w:spacing/>
      <w:ind/>
    </w:pPr>
    <w:rPr>
      <w:i/>
      <w:iCs/>
      <w:color w:val="404040"/>
    </w:rPr>
  </w:style>
  <w:style w:type="paragraph" w:styleId="859">
    <w:name w:val="List Paragraph"/>
    <w:basedOn w:val="695"/>
    <w:uiPriority w:val="34"/>
    <w:qFormat/>
    <w:pPr>
      <w:pBdr/>
      <w:spacing/>
      <w:ind w:left="720"/>
      <w:contextualSpacing w:val="true"/>
    </w:pPr>
  </w:style>
  <w:style w:type="character" w:styleId="86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61">
    <w:name w:val="Intense Quote"/>
    <w:basedOn w:val="695"/>
    <w:next w:val="695"/>
    <w:link w:val="86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62" w:customStyle="1">
    <w:name w:val="Выделенная цитата Знак"/>
    <w:link w:val="861"/>
    <w:uiPriority w:val="30"/>
    <w:pPr>
      <w:pBdr/>
      <w:spacing/>
      <w:ind/>
    </w:pPr>
    <w:rPr>
      <w:i/>
      <w:iCs/>
      <w:color w:val="365f91"/>
    </w:rPr>
  </w:style>
  <w:style w:type="character" w:styleId="86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64">
    <w:name w:val="No Spacing"/>
    <w:basedOn w:val="695"/>
    <w:uiPriority w:val="1"/>
    <w:qFormat/>
    <w:pPr>
      <w:pBdr/>
      <w:spacing/>
      <w:ind/>
    </w:pPr>
  </w:style>
  <w:style w:type="character" w:styleId="86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66">
    <w:name w:val="Emphasis"/>
    <w:uiPriority w:val="20"/>
    <w:qFormat/>
    <w:pPr>
      <w:pBdr/>
      <w:spacing/>
      <w:ind/>
    </w:pPr>
    <w:rPr>
      <w:i/>
      <w:iCs/>
    </w:rPr>
  </w:style>
  <w:style w:type="character" w:styleId="867">
    <w:name w:val="Strong"/>
    <w:uiPriority w:val="22"/>
    <w:qFormat/>
    <w:pPr>
      <w:pBdr/>
      <w:spacing/>
      <w:ind/>
    </w:pPr>
    <w:rPr>
      <w:b/>
      <w:bCs/>
    </w:rPr>
  </w:style>
  <w:style w:type="character" w:styleId="86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6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0">
    <w:name w:val="Header"/>
    <w:basedOn w:val="695"/>
    <w:link w:val="87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71" w:customStyle="1">
    <w:name w:val="Верхний колонтитул Знак"/>
    <w:basedOn w:val="705"/>
    <w:link w:val="870"/>
    <w:uiPriority w:val="99"/>
    <w:pPr>
      <w:pBdr/>
      <w:spacing/>
      <w:ind/>
    </w:pPr>
  </w:style>
  <w:style w:type="paragraph" w:styleId="872">
    <w:name w:val="Footer"/>
    <w:basedOn w:val="695"/>
    <w:link w:val="87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73" w:customStyle="1">
    <w:name w:val="Нижний колонтитул Знак"/>
    <w:basedOn w:val="705"/>
    <w:link w:val="872"/>
    <w:uiPriority w:val="99"/>
    <w:pPr>
      <w:pBdr/>
      <w:spacing/>
      <w:ind/>
    </w:pPr>
  </w:style>
  <w:style w:type="paragraph" w:styleId="874">
    <w:name w:val="Caption"/>
    <w:basedOn w:val="695"/>
    <w:next w:val="695"/>
    <w:link w:val="708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75">
    <w:name w:val="footnote text"/>
    <w:basedOn w:val="695"/>
    <w:link w:val="876"/>
    <w:uiPriority w:val="99"/>
    <w:semiHidden/>
    <w:unhideWhenUsed/>
    <w:pPr>
      <w:pBdr/>
      <w:spacing/>
      <w:ind/>
    </w:pPr>
  </w:style>
  <w:style w:type="character" w:styleId="876" w:customStyle="1">
    <w:name w:val="Текст сноски Знак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695"/>
    <w:link w:val="879"/>
    <w:uiPriority w:val="99"/>
    <w:semiHidden/>
    <w:unhideWhenUsed/>
    <w:pPr>
      <w:pBdr/>
      <w:spacing/>
      <w:ind/>
    </w:pPr>
  </w:style>
  <w:style w:type="character" w:styleId="879" w:customStyle="1">
    <w:name w:val="Текст концевой сноски Знак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8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8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8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84">
    <w:name w:val="table of figures"/>
    <w:basedOn w:val="695"/>
    <w:next w:val="695"/>
    <w:uiPriority w:val="99"/>
    <w:unhideWhenUsed/>
    <w:pPr>
      <w:pBdr/>
      <w:spacing/>
      <w:ind/>
    </w:pPr>
  </w:style>
  <w:style w:type="paragraph" w:styleId="885">
    <w:name w:val="Normal (Web)"/>
    <w:basedOn w:val="695"/>
    <w:pPr>
      <w:pBdr/>
      <w:spacing w:after="119" w:before="100" w:beforeAutospacing="1"/>
      <w:ind/>
    </w:pPr>
    <w:rPr>
      <w:sz w:val="24"/>
      <w:szCs w:val="24"/>
    </w:rPr>
  </w:style>
  <w:style w:type="character" w:styleId="886" w:customStyle="1">
    <w:name w:val="Заголовок 7 Знак"/>
    <w:link w:val="702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87" w:customStyle="1">
    <w:name w:val="ConsPlusNormal"/>
    <w:pPr>
      <w:pBdr/>
      <w:spacing/>
      <w:ind/>
    </w:pPr>
    <w:rPr>
      <w:sz w:val="26"/>
      <w:szCs w:val="26"/>
    </w:rPr>
  </w:style>
  <w:style w:type="paragraph" w:styleId="888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889" w:customStyle="1">
    <w:name w:val="Основной текст с отступом 21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  <w:jc w:val="both"/>
    </w:pPr>
    <w:rPr>
      <w:rFonts w:cs="Arial"/>
      <w:sz w:val="28"/>
      <w:szCs w:val="28"/>
    </w:rPr>
  </w:style>
  <w:style w:type="paragraph" w:styleId="890" w:customStyle="1">
    <w:name w:val="Обычный + 14 пт;По ширине;Первая строка:  1;27 см;Справа:  -0;14 см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-82" w:firstLine="720"/>
      <w:jc w:val="both"/>
    </w:pPr>
    <w:rPr>
      <w:sz w:val="28"/>
      <w:szCs w:val="28"/>
    </w:rPr>
  </w:style>
  <w:style w:type="paragraph" w:styleId="891" w:customStyle="1">
    <w:name w:val="ConsPlusCel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Arial" w:hAnsi="Arial" w:cs="Arial"/>
    </w:rPr>
  </w:style>
  <w:style w:type="paragraph" w:styleId="892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893" w:customStyle="1">
    <w:name w:val="ConsPlusNonformat"/>
    <w:link w:val="70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ourier New" w:hAnsi="Courier New" w:cs="Courier New"/>
    </w:rPr>
  </w:style>
  <w:style w:type="paragraph" w:styleId="894" w:customStyle="1">
    <w:name w:val="Обычный (веб)1"/>
    <w:basedOn w:val="69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19" w:before="100" w:beforeAutospacing="1"/>
      <w:ind/>
    </w:pPr>
    <w:rPr>
      <w:sz w:val="24"/>
      <w:szCs w:val="24"/>
    </w:rPr>
  </w:style>
  <w:style w:type="paragraph" w:styleId="895">
    <w:name w:val="Balloon Text"/>
    <w:basedOn w:val="695"/>
    <w:link w:val="896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link w:val="895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consultantplus://offline/ref=368561C16EF04B94C9C85788907A0385FCF47F4A4509A609FC1823B9A24C6589FC8A963042C8F30D67BE38FA767DA1EF9EFA3242C0R3c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23</cp:revision>
  <dcterms:created xsi:type="dcterms:W3CDTF">2022-06-02T09:47:00Z</dcterms:created>
  <dcterms:modified xsi:type="dcterms:W3CDTF">2025-09-24T07:28:53Z</dcterms:modified>
  <cp:version>786432</cp:version>
</cp:coreProperties>
</file>