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/>
        <w:ind w:hanging="5400"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</w:r>
    </w:p>
    <w:p>
      <w:pPr>
        <w:pStyle w:val="753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393756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753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753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7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7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53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7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09.01.2025</w:t>
            </w: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53"/>
        <w:pBdr/>
        <w:spacing/>
        <w: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753"/>
        <w:pBdr/>
        <w:spacing/>
        <w:ind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</w:p>
    <w:tbl>
      <w:tblPr>
        <w:tblW w:w="999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785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7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в постановл</w:t>
            </w:r>
            <w:r>
              <w:rPr>
                <w:sz w:val="28"/>
              </w:rPr>
              <w:t xml:space="preserve">е</w:t>
            </w:r>
            <w:r>
              <w:rPr>
                <w:sz w:val="28"/>
              </w:rPr>
              <w:t xml:space="preserve">ние    Администрации </w:t>
            </w:r>
            <w:r>
              <w:rPr>
                <w:sz w:val="28"/>
                <w:szCs w:val="28"/>
              </w:rPr>
              <w:t xml:space="preserve">города Нов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алтайска     от  </w:t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  <w:t xml:space="preserve">2.2020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1965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53"/>
              <w:pBdr/>
              <w:spacing/>
              <w:ind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753"/>
              <w:pBdr/>
              <w:spacing/>
              <w:ind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pStyle w:val="753"/>
        <w:pBdr/>
        <w:spacing/>
        <w:ind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753"/>
        <w:pBdr/>
        <w:spacing/>
        <w:ind/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</w:t>
        <w:br/>
        <w:t xml:space="preserve">«Об общих принципах организации местного самоуправления в Российской Федерации», Уставом  городского   округа    город    Новоалтайск    Алтайского    края, </w:t>
      </w:r>
      <w:r>
        <w:rPr>
          <w:sz w:val="28"/>
          <w:szCs w:val="28"/>
        </w:rPr>
        <w:t xml:space="preserve">решением Новоалтайского городского Собрания депутатов 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  <w:br/>
        <w:t xml:space="preserve">№ 29</w:t>
      </w:r>
      <w:r>
        <w:rPr>
          <w:sz w:val="28"/>
          <w:szCs w:val="28"/>
        </w:rPr>
        <w:t xml:space="preserve"> «О внесении изменений в решение Новоалтайского городского Собрания депутатов от 19.12.2023 № 39 «О бюджете городского округа города Новоалтайска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решением Новоалтайского городского Собрания депутатов 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28</w:t>
      </w:r>
      <w:r>
        <w:rPr>
          <w:sz w:val="28"/>
          <w:szCs w:val="28"/>
        </w:rPr>
        <w:t xml:space="preserve"> </w:t>
        <w:br/>
        <w:t xml:space="preserve"> «О бюджете городского округа города Новоалтайска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pBdr/>
        <w:spacing/>
        <w:ind/>
        <w:jc w:val="both"/>
        <w:rPr>
          <w:sz w:val="28"/>
          <w:szCs w:val="28"/>
        </w:rPr>
      </w:pPr>
      <w:r>
        <w:rPr>
          <w:sz w:val="28"/>
        </w:rPr>
        <w:t xml:space="preserve">            1. Внести в постановление Администрации города Новоалтайска Алтайского края  от </w:t>
      </w:r>
      <w:r>
        <w:rPr>
          <w:sz w:val="28"/>
        </w:rPr>
        <w:t xml:space="preserve">18</w:t>
      </w:r>
      <w:r>
        <w:rPr>
          <w:sz w:val="28"/>
        </w:rPr>
        <w:t xml:space="preserve">.1</w:t>
      </w:r>
      <w:r>
        <w:rPr>
          <w:sz w:val="28"/>
        </w:rPr>
        <w:t xml:space="preserve">2</w:t>
      </w:r>
      <w:r>
        <w:rPr>
          <w:sz w:val="28"/>
        </w:rPr>
        <w:t xml:space="preserve">.20</w:t>
      </w:r>
      <w:r>
        <w:rPr>
          <w:sz w:val="28"/>
        </w:rPr>
        <w:t xml:space="preserve">20</w:t>
      </w:r>
      <w:r>
        <w:rPr>
          <w:sz w:val="28"/>
        </w:rPr>
        <w:t xml:space="preserve"> № </w:t>
      </w:r>
      <w:r>
        <w:rPr>
          <w:sz w:val="28"/>
        </w:rPr>
        <w:t xml:space="preserve">1965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</w:t>
      </w:r>
      <w:r>
        <w:rPr>
          <w:sz w:val="28"/>
          <w:szCs w:val="28"/>
        </w:rPr>
        <w:t xml:space="preserve">муниципальной  програ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мы «Профилактика терроризма и экстремизма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          - приложение к постановлению изложить в новой редакции,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          2. Признать утратившими силу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 </w:t>
      </w:r>
      <w:r>
        <w:rPr>
          <w:sz w:val="28"/>
          <w:szCs w:val="28"/>
        </w:rPr>
        <w:t xml:space="preserve">22</w:t>
      </w:r>
      <w:r>
        <w:rPr>
          <w:sz w:val="28"/>
        </w:rPr>
        <w:t xml:space="preserve">.11</w:t>
      </w:r>
      <w:r>
        <w:rPr>
          <w:sz w:val="28"/>
        </w:rPr>
        <w:t xml:space="preserve">.20</w:t>
      </w:r>
      <w:r>
        <w:rPr>
          <w:sz w:val="28"/>
        </w:rPr>
        <w:t xml:space="preserve">24</w:t>
      </w:r>
      <w:r>
        <w:rPr>
          <w:sz w:val="28"/>
        </w:rPr>
        <w:t xml:space="preserve"> № </w:t>
      </w:r>
      <w:r>
        <w:rPr>
          <w:sz w:val="28"/>
        </w:rPr>
        <w:t xml:space="preserve">2851 «О внесении изменения в постановление Администрации города Новоалтайска от 18.12.2020 № 1965».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3"/>
        <w:pBdr/>
        <w:spacing/>
        <w:ind/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>
        <w:rPr>
          <w:sz w:val="28"/>
        </w:rPr>
        <w:t xml:space="preserve">. Настоящее постановление опубликовать в Вестнике муниципального образования города Новоалтайска</w:t>
      </w:r>
      <w:r>
        <w:rPr>
          <w:sz w:val="28"/>
        </w:rPr>
        <w:t xml:space="preserve"> и разместить на официальном сайте города Новоалтайска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753"/>
        <w:pBdr/>
        <w:tabs>
          <w:tab w:val="left" w:leader="none" w:pos="709"/>
          <w:tab w:val="left" w:leader="none" w:pos="900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4</w:t>
      </w:r>
      <w:r>
        <w:rPr>
          <w:sz w:val="28"/>
        </w:rPr>
        <w:t xml:space="preserve">. Контроль за исполнением настоящего постановления оставляю за с</w:t>
      </w:r>
      <w:r>
        <w:rPr>
          <w:sz w:val="28"/>
        </w:rPr>
        <w:t xml:space="preserve">о</w:t>
      </w:r>
      <w:r>
        <w:rPr>
          <w:sz w:val="28"/>
        </w:rPr>
        <w:t xml:space="preserve">бой.</w:t>
      </w:r>
      <w:r>
        <w:rPr>
          <w:sz w:val="28"/>
        </w:rPr>
      </w:r>
      <w:r>
        <w:rPr>
          <w:sz w:val="28"/>
        </w:rPr>
      </w:r>
    </w:p>
    <w:p>
      <w:pPr>
        <w:pStyle w:val="753"/>
        <w:pBdr/>
        <w:tabs>
          <w:tab w:val="left" w:leader="none" w:pos="709"/>
          <w:tab w:val="left" w:leader="none" w:pos="900"/>
        </w:tabs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53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53"/>
        <w:pBdr/>
        <w:tabs>
          <w:tab w:val="left" w:leader="none" w:pos="900"/>
        </w:tabs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города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В.Г. Бодунов</w:t>
      </w:r>
      <w:r>
        <w:rPr>
          <w:sz w:val="28"/>
        </w:rPr>
      </w:r>
      <w:r>
        <w:rPr>
          <w:sz w:val="24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</w:rPr>
      </w: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/>
      <w:r>
        <w:rPr>
          <w:sz w:val="28"/>
        </w:rPr>
      </w:r>
    </w:p>
    <w:p>
      <w:pPr>
        <w:widowControl w:val="false"/>
        <w:pBdr/>
        <w:spacing/>
        <w:ind w:hanging="5400" w:left="54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Приложение к постановлению</w:t>
      </w:r>
      <w:r>
        <w:rPr>
          <w:sz w:val="24"/>
          <w:szCs w:val="24"/>
        </w:rPr>
      </w:r>
      <w:r/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09.01.2025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hanging="5400" w:left="540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4"/>
          <w:szCs w:val="24"/>
        </w:rPr>
        <w:t xml:space="preserve">Приложение к постановлению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Администрации города Новоалтайска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от 18.12.2020</w:t>
      </w:r>
      <w:r>
        <w:rPr>
          <w:sz w:val="24"/>
          <w:szCs w:val="24"/>
        </w:rPr>
        <w:t xml:space="preserve"> № 1965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«Профилактика терроризма и экстремизма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«Профилактика терроризма и экстремизма в городе Новоалтайске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2021-2025 годы» (далее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Программа)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2" w:type="dxa"/>
        <w:tblBorders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696"/>
        <w:gridCol w:w="70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sz w:val="28"/>
                <w:szCs w:val="28"/>
              </w:rPr>
              <w:t xml:space="preserve"> Алтайского края (далее – Администрация города)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Администрации города (далее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</w:t>
            </w:r>
            <w:r>
              <w:rPr>
                <w:sz w:val="28"/>
                <w:szCs w:val="28"/>
              </w:rPr>
              <w:t xml:space="preserve"> Администрации города);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города по культуре;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города по физической культуре и спорту;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Администрации города по делам молодёжи;</w:t>
            </w:r>
            <w:r>
              <w:rPr>
                <w:sz w:val="28"/>
                <w:szCs w:val="28"/>
              </w:rPr>
              <w:t xml:space="preserve"> комиссия по делам несовершеннолетних и защите их прав Администрации  города (далее - </w:t>
            </w:r>
            <w:r>
              <w:rPr>
                <w:sz w:val="28"/>
                <w:szCs w:val="28"/>
              </w:rPr>
              <w:t xml:space="preserve">КДН и ЗП Администрации города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по делам ГОЧС города»;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городу Новоалтайску (по согласованию);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города</w:t>
            </w:r>
            <w:r>
              <w:rPr>
                <w:sz w:val="28"/>
                <w:szCs w:val="28"/>
              </w:rPr>
              <w:t xml:space="preserve"> Новоалтайска </w:t>
            </w:r>
            <w:r>
              <w:rPr>
                <w:sz w:val="28"/>
                <w:szCs w:val="28"/>
              </w:rPr>
              <w:t xml:space="preserve"> (по согласованию);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КГУ </w:t>
            </w:r>
            <w:r>
              <w:rPr>
                <w:sz w:val="28"/>
                <w:szCs w:val="28"/>
              </w:rPr>
              <w:t xml:space="preserve">СО</w:t>
            </w:r>
            <w:r>
              <w:rPr>
                <w:sz w:val="28"/>
                <w:szCs w:val="28"/>
              </w:rPr>
              <w:t xml:space="preserve"> «Комплексный центр социального обслуживания населения города Новоалтайска»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эффективной системы мер </w:t>
            </w:r>
            <w:r>
              <w:rPr>
                <w:sz w:val="28"/>
                <w:szCs w:val="28"/>
              </w:rPr>
              <w:t xml:space="preserve">антиэкстремистской</w:t>
            </w:r>
            <w:r>
              <w:rPr>
                <w:sz w:val="28"/>
                <w:szCs w:val="28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Вовлечение молодёжи в реализацию системы мер по профилактике экстремизма и его крайней формы терроризма, а также формирование нетерпимости к экстремистской и террористической идеологии;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безопасности граждан от угроз террористического характера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 xml:space="preserve">индикаторы и показатели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Доля молодых граждан в возрасте от 14 до 30 лет, </w:t>
            </w:r>
            <w:r>
              <w:rPr>
                <w:sz w:val="28"/>
                <w:szCs w:val="28"/>
              </w:rPr>
              <w:t xml:space="preserve">вовлечённых в профилактические мероприятия по вопросам профилактики экстремизма и идеологии терроризма, по отношению к общей численности молодёжи данной возрастной категории, проживающей на территории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образовательных  организаций, реализующих мероприятия по профилактике проявлений экстремизма и идеологии терроризма;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Индекс </w:t>
            </w:r>
            <w:r>
              <w:rPr>
                <w:sz w:val="28"/>
                <w:szCs w:val="28"/>
              </w:rPr>
              <w:t xml:space="preserve">интолерантности</w:t>
            </w:r>
            <w:r>
              <w:rPr>
                <w:sz w:val="28"/>
                <w:szCs w:val="28"/>
              </w:rPr>
              <w:t xml:space="preserve"> молодёжи (по данным социологических опросов)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один этап с 2021 по 2025 годы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 муниципальной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 составляет 1035,7 тысяч рублей, в том числе по годам: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2021г. –  165,0 тысяч рублей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–  170,0 тысяч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 170,0 тысяч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–  360,7 тысяч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2025г. –  170,0 тысяч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финансирования подлежат ежегодному уточнению в связи с решением о бюджете городского округа на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</w:t>
            </w:r>
            <w:r>
              <w:rPr>
                <w:sz w:val="28"/>
                <w:szCs w:val="28"/>
              </w:rPr>
              <w:t xml:space="preserve">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 50% доли образовательных  организаций, реализующих мероприятия по профилактике проявлений экстремизма и идеологии терроризма;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на уровне 18% (не более) индекса </w:t>
            </w:r>
            <w:r>
              <w:rPr>
                <w:sz w:val="28"/>
                <w:szCs w:val="28"/>
              </w:rPr>
              <w:t xml:space="preserve">интолерантности</w:t>
            </w:r>
            <w:r>
              <w:rPr>
                <w:sz w:val="28"/>
                <w:szCs w:val="28"/>
              </w:rPr>
              <w:t xml:space="preserve"> молодёжи (по </w:t>
            </w:r>
            <w:r>
              <w:rPr>
                <w:sz w:val="28"/>
                <w:szCs w:val="28"/>
              </w:rPr>
              <w:t xml:space="preserve">данным социологических опросов).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 w:left="435"/>
        <w:rPr>
          <w:sz w:val="28"/>
          <w:szCs w:val="28"/>
        </w:rPr>
      </w:pPr>
      <w:r/>
      <w:bookmarkStart w:id="0" w:name="Par247"/>
      <w:r/>
      <w:bookmarkStart w:id="1" w:name="Par249"/>
      <w:r/>
      <w:bookmarkEnd w:id="0"/>
      <w:r/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numPr>
          <w:ilvl w:val="0"/>
          <w:numId w:val="5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сферы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международный терроризм и экстремизм политически </w:t>
      </w:r>
      <w:r>
        <w:rPr>
          <w:sz w:val="28"/>
          <w:szCs w:val="28"/>
        </w:rPr>
        <w:t xml:space="preserve">мотивированы</w:t>
      </w:r>
      <w:r>
        <w:rPr>
          <w:sz w:val="28"/>
          <w:szCs w:val="28"/>
        </w:rPr>
        <w:t xml:space="preserve"> и носят трансграничный характер. Это объясняется расширением международных связей, информатизацией общества. Возрастает </w:t>
      </w:r>
      <w:r>
        <w:rPr>
          <w:sz w:val="28"/>
          <w:szCs w:val="28"/>
        </w:rPr>
        <w:t xml:space="preserve">многообразие экстремистской деятельности, которая всё больше увязывается с национальными, религиозными, этническими конфликтами и сепаратистскими движениями.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Новоалтайск, как и Алтайский край в целом, потенциально является объектом устремлений как отечественных, </w:t>
      </w:r>
      <w:r>
        <w:rPr>
          <w:sz w:val="28"/>
          <w:szCs w:val="28"/>
        </w:rPr>
        <w:t xml:space="preserve">так и зарубежных экстремистских центров и террористических организаций, действующих в регионах Центральной Азии. При этом эмиссарами экстремистских организаций и вербовщиками террористических группировок  упор делается на привлечение в свою среду молодёжи.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Реальной основой для успешной деятельности экстремистских организаций и скрытых террористических сообществ в городе могут являться конфликты, возникающие на этнической и конфессиональной почве. К числу дестабилизирующих факторов в этой сфере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националистических настроений в обществе на фоне сложных внешнеполитических и миграционных процессов;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экстремистской и террористической идеологии через систему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этнокультурной компетенции населения, стереотипное представление о культуре, менталитете, нормах поведения народов, проживающих в городе Новоалтайске и на территории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системы этнокультурной, социальной адаптации иммигрантов к новым этнокультурным и социальным условиям на территории города Новоалтайска, ослабление внимание к сфере интернационального воспитания.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</w:t>
      </w:r>
      <w:r>
        <w:rPr>
          <w:sz w:val="28"/>
          <w:szCs w:val="28"/>
        </w:rPr>
        <w:t xml:space="preserve">тории Алтайского края имели место точечные межконфессиональные и межнациональные конфликты; продолжают развивать несанкционированную миссионерскую деятельность нетрадиционные религиозные организации. Члены упомянутых сообществ распространяют литературу, пр</w:t>
      </w:r>
      <w:r>
        <w:rPr>
          <w:sz w:val="28"/>
          <w:szCs w:val="28"/>
        </w:rPr>
        <w:t xml:space="preserve">изнанную в России экстремистской, деструктивные культовые практики, опасны для здоровья, особенно несовершеннолетних. В период с 2014 по 2019 годов в крае были выявлены и пресечены проявления политического, религиозного и националистически мотивированного </w:t>
      </w:r>
      <w:r>
        <w:rPr>
          <w:sz w:val="28"/>
          <w:szCs w:val="28"/>
        </w:rPr>
        <w:t xml:space="preserve">экстремизма</w:t>
      </w:r>
      <w:r>
        <w:rPr>
          <w:sz w:val="28"/>
          <w:szCs w:val="28"/>
        </w:rPr>
        <w:t xml:space="preserve"> как в м</w:t>
      </w:r>
      <w:r>
        <w:rPr>
          <w:sz w:val="28"/>
          <w:szCs w:val="28"/>
        </w:rPr>
        <w:t xml:space="preserve">олодёжной, так и в национально – конфессиональных средах региона. Имели место факты задержания и привлечения правоохранительными органами к ответственности лиц, причастных к преступлениям экстремистского характера, в том числе и жители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противодействия и профилактике экстремизма и терроризма, дальнейшей гармониз</w:t>
      </w:r>
      <w:r>
        <w:rPr>
          <w:sz w:val="28"/>
          <w:szCs w:val="28"/>
        </w:rPr>
        <w:t xml:space="preserve">ации межнациональных отношений является неотъемлемым условием стабильного функционирования  и развития всех систем жизнеобеспечения в городе Новоалтайске. С учётом важности и сложности задач  профилактики проявлений терроризма и экстремизма, ксенофобии, ме</w:t>
      </w:r>
      <w:r>
        <w:rPr>
          <w:sz w:val="28"/>
          <w:szCs w:val="28"/>
        </w:rPr>
        <w:t xml:space="preserve">жэтнической и межрелигиозной конфликтности, эффективное их решение не может быть достигнуто в рамках деятельности отдельного органа исполнительной власти. Одним из условий успешной реализации социально-экономической политики в городе Новоалтайске является </w:t>
      </w:r>
      <w:r>
        <w:rPr>
          <w:sz w:val="28"/>
          <w:szCs w:val="28"/>
        </w:rPr>
        <w:t xml:space="preserve">предотвращение распространения идеологии экстремизма и терроризма, преступлений и правонарушений, совершённых на почве ксенофобии, националистического, политического и религиозного экстремизма.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в рамках полномочий осуществляет: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</w:t>
      </w:r>
      <w:r>
        <w:rPr>
          <w:sz w:val="28"/>
          <w:szCs w:val="28"/>
        </w:rPr>
        <w:t xml:space="preserve">взаимодействия органов местного самоуправления и территориальных органов федеральных органов государственной власти, органов исполнительной власти Алтайского края по противодействию экстремизму и терроризму – ведению профилактической работы в этой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политических, социально-экономических, межконфессиональных и иных процессов в области распространения экстремистских настроений;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приоритетных направлений в сфере профилактики экстремизма и терроризма и выработка рекомендаций, имеющих целью повышение эффективности работы по устранению причин и условий, способствующих их возникновению и  распространению.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сложившихся современных условиях лишь с помощью программно - целевого подхода возможны решение проблемы распространения </w:t>
      </w:r>
      <w:r>
        <w:rPr>
          <w:sz w:val="28"/>
          <w:szCs w:val="28"/>
        </w:rPr>
        <w:t xml:space="preserve">интолерантных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ксенофобных</w:t>
      </w:r>
      <w:r>
        <w:rPr>
          <w:sz w:val="28"/>
          <w:szCs w:val="28"/>
        </w:rPr>
        <w:t xml:space="preserve"> установок в обществе, более результативная  профилактика экстремизма и терроризма. Только пут</w:t>
      </w:r>
      <w:r>
        <w:rPr>
          <w:sz w:val="28"/>
          <w:szCs w:val="28"/>
        </w:rPr>
        <w:t xml:space="preserve">ём комплексного подхода, подкреплённого соответствующими финансовыми и материально – техническими средствами, объединив усилия органов государственной власти и местного самоуправления, правоохранительных и надзорных органов можно добиться повышения уровня </w:t>
      </w:r>
      <w:r>
        <w:rPr>
          <w:sz w:val="28"/>
          <w:szCs w:val="28"/>
        </w:rPr>
        <w:t xml:space="preserve">антиэкстремистской</w:t>
      </w:r>
      <w:r>
        <w:rPr>
          <w:sz w:val="28"/>
          <w:szCs w:val="28"/>
        </w:rPr>
        <w:t xml:space="preserve">  и антитеррористической защищённости жителей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эффективности управления процессами межкультурных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позволит: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противодействия экстремизму и идеологии терроризма на городском уровне;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эффективность взаимодействия органов местного самоуправления, территориальных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ых органов государственной власти,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формированию экстремистской деятельности и террористической идеологии;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качество и результативность противодействия преступлениям экстремистского характера, распространению экстремистской символике и атрибутики, оправданию идеологии терроризма;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антитеррористическую защищённость объектов с массовым пребыванием граждан.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Общая характеристика муниципальной программы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Приоритеты муниципальной политики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муниципальной политики в сфере противодействия экстремизму и идеологии терроризма в городе Новоалтайске 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период до 2025 года сформированы с учётом целей и задач, представленных в следующих стратегических документах: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Конституция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</w:t>
      </w:r>
      <w:hyperlink r:id="rId14" w:tooltip="consultantplus://offline/ref=EEDBCAD54F8BCDF7183906630FB0385E7AA37F11C9DFF899AD6CDEC5BB4CPA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rFonts w:ascii="Arial" w:hAnsi="Arial"/>
        </w:rPr>
        <w:t xml:space="preserve">-</w:t>
      </w:r>
      <w:r>
        <w:rPr>
          <w:rFonts w:ascii="Arial" w:hAnsi="Arial"/>
        </w:rPr>
        <w:t xml:space="preserve"> </w:t>
      </w:r>
      <w:r>
        <w:rPr>
          <w:sz w:val="28"/>
          <w:szCs w:val="28"/>
        </w:rPr>
        <w:t xml:space="preserve">Федеральный </w:t>
      </w:r>
      <w:hyperlink r:id="rId15" w:tooltip="consultantplus://offline/ref=EEDBCAD54F8BCDF7183906630FB0385E7AA37B16C4DEF899AD6CDEC5BB4CPA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от 25.07.2002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114-ФЗ «О противодействии экстремистской деятельности»;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6" w:tooltip="consultantplus://offline/ref=EEDBCAD54F8BCDF7183906630FB0385E7AA37B16C4D5F899AD6CDEC5BBCA43B2F205FB5FC4CA1C844FP7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от 06.03.2006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35-ФЗ «О противодействии терроризму»;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7" w:tooltip="consultantplus://offline/ref=EEDBCAD54F8BCDF7183906630FB0385E7AA17B16CFD0F899AD6CDEC5BB4CPA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 от 22.10.2013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284-ФЗ «О внесении изменени</w:t>
      </w:r>
      <w:r>
        <w:rPr>
          <w:sz w:val="28"/>
          <w:szCs w:val="28"/>
        </w:rPr>
        <w:t xml:space="preserve">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Поручение Президента Российской Федерации от 23.01.2019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875 «О Реализации Комплексного плана противодействия идеологии терроризма в Российской Федерации на 2019-2023 годы»;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8" w:tooltip="consultantplus://offline/ref=EEDBCAD54F8BCDF7183906630FB0385E7AA57F15CBD1F899AD6CDEC5BB4CPAK" w:history="1">
        <w:r>
          <w:rPr>
            <w:sz w:val="28"/>
            <w:szCs w:val="28"/>
          </w:rPr>
          <w:t xml:space="preserve">Указ</w:t>
        </w:r>
      </w:hyperlink>
      <w:r>
        <w:rPr>
          <w:sz w:val="28"/>
          <w:szCs w:val="28"/>
        </w:rPr>
        <w:t xml:space="preserve"> Президента Российской Федерации от 26.06.2011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988 «О Межведомственной комиссии по противодействию экстремизму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9" w:tooltip="consultantplus://offline/ref=EEDBCAD54F8BCDF7183906630FB0385E7AA77110C9D6F899AD6CDEC5BB4CPAK" w:history="1">
        <w:r>
          <w:rPr>
            <w:sz w:val="28"/>
            <w:szCs w:val="28"/>
          </w:rPr>
          <w:t xml:space="preserve">Указ</w:t>
        </w:r>
      </w:hyperlink>
      <w:r>
        <w:rPr>
          <w:sz w:val="28"/>
          <w:szCs w:val="28"/>
        </w:rPr>
        <w:t xml:space="preserve"> Президента РФ от 19.12.2012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1666 «О Стратегии государственной национальной политики Российской Федерации на период до 2025 года»;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Алтайского края от 06.09.2021 № 86-ЗС «Об утверждении стратегии социально-экономического развития Алтайского края  до 20</w:t>
      </w:r>
      <w:r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года»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Алтайского края от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«Об утверждении государственной программы Алтайского края «Противодействие экстремизму и идеологии терроризма в Алтайском крае».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усиление эффективности координации деятельности территориальных 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федеральных органов государственной власти</w:t>
      </w:r>
      <w:r>
        <w:rPr>
          <w:sz w:val="28"/>
          <w:szCs w:val="28"/>
        </w:rPr>
        <w:t xml:space="preserve">, органов местного самоуправления, институтов гражданского общества в сфере противодействия распространению ксенофобии, межнациональной и межконфессиональной конфликтности, мотивирующих формирование экстремистской деятельности и террористической идеологии;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результативности противодействия преступности экстремистского характера, распространению экстремистской символики и атрибутики, экстремистской литературы, оправдывающей идеологию терроризма;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противодействия экстремизму и идеологии терроризма на муниципальном уровне;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организации в  образовательном и социокультурном пространстве муниципального образования блока информационного влияния, направленного на развитие у населения нетерпимости к идеологии экстремизма и терроризма.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эффективной системы мер </w:t>
      </w:r>
      <w:r>
        <w:rPr>
          <w:sz w:val="28"/>
          <w:szCs w:val="28"/>
        </w:rPr>
        <w:t xml:space="preserve">антиэкстремистской</w:t>
      </w:r>
      <w:r>
        <w:rPr>
          <w:sz w:val="28"/>
          <w:szCs w:val="28"/>
        </w:rPr>
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безопасности граждан от угроз террористического характера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Конечные результаты реализации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</w:t>
      </w:r>
      <w:r>
        <w:rPr>
          <w:sz w:val="28"/>
          <w:szCs w:val="28"/>
        </w:rPr>
        <w:t xml:space="preserve">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до 50% доли образовательных  организаций, реализующих мероприятия по профилактике проявлений экстремизма и идеологии терроризма;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Сохранение на уровне 18% (не более) индекса </w:t>
      </w:r>
      <w:r>
        <w:rPr>
          <w:sz w:val="28"/>
          <w:szCs w:val="28"/>
        </w:rPr>
        <w:t xml:space="preserve">интолерантности</w:t>
      </w:r>
      <w:r>
        <w:rPr>
          <w:sz w:val="28"/>
          <w:szCs w:val="28"/>
        </w:rPr>
        <w:t xml:space="preserve"> молодёжи (по </w:t>
      </w:r>
      <w:r>
        <w:rPr>
          <w:sz w:val="28"/>
          <w:szCs w:val="28"/>
        </w:rPr>
        <w:t xml:space="preserve">данным социологических опросов).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 представлен в приложении 1 к муниципальной программе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муниципальной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3174"/>
        <w:gridCol w:w="3630"/>
        <w:gridCol w:w="2490"/>
      </w:tblGrid>
      <w:tr>
        <w:trPr>
          <w:cantSplit/>
          <w:tblHeader/>
        </w:trPr>
        <w:tc>
          <w:tcPr>
            <w:tcBorders/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17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получения данных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01"/>
        </w:trPr>
        <w:tc>
          <w:tcPr>
            <w:tcBorders/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</w:t>
            </w:r>
            <w:r>
              <w:rPr>
                <w:sz w:val="24"/>
                <w:szCs w:val="24"/>
              </w:rPr>
              <w:t xml:space="preserve"> граждан в возрасте от 14 до 30 лет, вовлечённых в профилактические мероприятия по вопросам профилактики экстремизма и идеологии терроризма по отношению к общей численности молодёжи данной возрастной категории, проживающей на территории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Д=В/М*100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– значение индикатора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численность молодых граждан, в возрасте от 14 до 30 лет, вовлечённых в профилактические мероприятия по вопросам профилактики экстремизма и идеологии терроризма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- общая</w:t>
            </w:r>
            <w:r>
              <w:rPr>
                <w:sz w:val="24"/>
                <w:szCs w:val="24"/>
              </w:rPr>
              <w:t xml:space="preserve"> численност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 молодёжи, проживающей на территории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образовательных  организаций, реализующих мероприятия по профилактике проявлений экстремизма и идеологии терроризма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Д=В/М*100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– значение индикатора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В-</w:t>
            </w:r>
            <w:r>
              <w:rPr>
                <w:sz w:val="24"/>
                <w:szCs w:val="24"/>
              </w:rPr>
              <w:t xml:space="preserve"> численность образовательных организаций, реализующих мероприятия по профилактике проявлений экстремизма и идеологии терроризма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</w:t>
            </w:r>
            <w:r>
              <w:rPr>
                <w:sz w:val="24"/>
                <w:szCs w:val="24"/>
              </w:rPr>
              <w:t xml:space="preserve"> общая численность образовательных организаций на территории города Новоалтайска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421"/>
        </w:trPr>
        <w:tc>
          <w:tcPr>
            <w:tcBorders/>
            <w:tcW w:w="48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1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  <w:r>
              <w:rPr>
                <w:sz w:val="24"/>
                <w:szCs w:val="24"/>
              </w:rPr>
              <w:t xml:space="preserve">интолерантности</w:t>
            </w:r>
            <w:r>
              <w:rPr>
                <w:sz w:val="24"/>
                <w:szCs w:val="24"/>
              </w:rPr>
              <w:t xml:space="preserve"> молодёжи (по данным социологических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6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Д=(В*100000)/М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– значение индикатора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В-</w:t>
            </w:r>
            <w:r>
              <w:rPr>
                <w:sz w:val="24"/>
                <w:szCs w:val="24"/>
              </w:rPr>
              <w:t xml:space="preserve"> численность молодых граждан в возрасте от 14 до 30 лет участвующих в социологическом опросе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</w:t>
            </w:r>
            <w:r>
              <w:rPr>
                <w:sz w:val="24"/>
                <w:szCs w:val="24"/>
              </w:rPr>
              <w:t xml:space="preserve"> общая численность</w:t>
            </w:r>
            <w:r>
              <w:rPr>
                <w:sz w:val="24"/>
                <w:szCs w:val="24"/>
              </w:rPr>
              <w:t xml:space="preserve"> молодёжи, проживающей на территории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4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jc w:val="both"/>
        <w:rPr/>
      </w:pPr>
      <w:r/>
      <w:r/>
    </w:p>
    <w:p>
      <w:pPr>
        <w:widowControl w:val="false"/>
        <w:numPr>
          <w:ilvl w:val="0"/>
          <w:numId w:val="6"/>
        </w:num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мероприятий муниципальной программы, </w:t>
      </w:r>
      <w:r>
        <w:rPr>
          <w:sz w:val="28"/>
          <w:szCs w:val="28"/>
        </w:rPr>
        <w:br/>
        <w:t xml:space="preserve">сроков и этапов их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основных мероприятий, которые отражают актуальные и перспективные направления муниципальной политики в сфере противодействия экстремизму и идеологии терроризма в городе Новоалтайске.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содержат меры по профилактике распространения экстремистских настроений и идеологии терроризма среди населения. Мероприятия </w:t>
      </w:r>
      <w:r>
        <w:rPr>
          <w:sz w:val="28"/>
          <w:szCs w:val="28"/>
        </w:rPr>
        <w:t xml:space="preserve">определяют механизмы минимизации возможных проявлений экстремизма в городе, гармонизации межэтнических, межрелигиозных и межкультурных отношений, достижение конструктивного межведомственного взаимодействия и координации деятельности территориальных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федеральных органов исполнительной власти и органов местного самоуправления в вопросах противодействия экстремизму.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определены стратегические направления развития муниципального сегмента предотвращения развития ксенофобии, проявлений экстремизма и распространения идеологии терроризма: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разъяснению сущности экстремизма и идеологии терроризма и их общественной опасности, формированию стойкого неприятия обществом, прежде всего молодежью, идеологии экстремизма и терроризма в различных ее проявлениях;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изучению общественного мнения в области противодействия терроризму и экстремизму, индекса </w:t>
      </w:r>
      <w:r>
        <w:rPr>
          <w:sz w:val="28"/>
          <w:szCs w:val="28"/>
        </w:rPr>
        <w:t xml:space="preserve">интолерантности</w:t>
      </w:r>
      <w:r>
        <w:rPr>
          <w:sz w:val="28"/>
          <w:szCs w:val="28"/>
        </w:rPr>
        <w:t xml:space="preserve">, степени </w:t>
      </w:r>
      <w:r>
        <w:rPr>
          <w:sz w:val="28"/>
          <w:szCs w:val="28"/>
        </w:rPr>
        <w:t xml:space="preserve">антиэкстремистской</w:t>
      </w:r>
      <w:r>
        <w:rPr>
          <w:sz w:val="28"/>
          <w:szCs w:val="28"/>
        </w:rPr>
        <w:t xml:space="preserve">, антитеррористической активности и информированности населения о мерах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повышению эффективности межведомственного взаимодействия с целью предотвращения и профилактики экстремизма и ксенофобии различной мотивации.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/>
      <w:hyperlink r:id="rId20" w:tooltip="consultantplus://offline/ref=EFC967C42C5522D21463CC7CB80295743865C04E0AC42EE97FBCC2C4A5C50C9227F68EF476176ACA2C1536fDL2D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представлен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«Профилактика терроризма и экстремизма в городе Новоалтайске  на 2021-2025 годы»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один этап с 2021 по 2025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Общий объём финансовых ресурсов, необходимых для реализации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</w:t>
      </w:r>
      <w:r>
        <w:rPr>
          <w:sz w:val="28"/>
          <w:szCs w:val="28"/>
        </w:rPr>
        <w:t xml:space="preserve">ы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ществляется за счёт средств городского бюджета в соответствии с решением Новоалтайского городского Собрания депутатов о бюджете городского округа на соответствующий финансовый год и на плановый период. Общий объём финансирования Программы составляет 1035,7</w:t>
      </w:r>
      <w:r>
        <w:rPr>
          <w:sz w:val="28"/>
          <w:szCs w:val="28"/>
        </w:rPr>
        <w:t xml:space="preserve"> тысяч рублей, из них из городского бюджет 1035,7 тысяч рублей, в том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2021г. –  165,0 тысяч рублей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2022г. –  170,0 тысяч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2023г. –  170,0 тысяч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2024г. –  360,7 тысяч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2025г. –  170,0 тысяч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финансирования Программы подлежит ежегодному уточнению при формировании бюджета города на очередной финансовый год и на плановый период. Сводные финансовые затраты по направлениям Программы предоставлены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</w:t>
      </w:r>
      <w:bookmarkStart w:id="2" w:name="_GoBack"/>
      <w:r/>
      <w:bookmarkEnd w:id="2"/>
      <w:r>
        <w:rPr>
          <w:sz w:val="28"/>
          <w:szCs w:val="28"/>
        </w:rPr>
        <w:t xml:space="preserve"> муниципальной программе «Профилактика терроризма и экстремизма в городе Новоалтайске  на 2021-2025 годы».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Анализ рисков реализации Программы и описание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 управления рисками реализации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возможным рискам реализации Программы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появление на территории Российской Федерации, Алтайс</w:t>
      </w:r>
      <w:r>
        <w:rPr>
          <w:sz w:val="28"/>
          <w:szCs w:val="28"/>
        </w:rPr>
        <w:t xml:space="preserve">кого края новых группировок экстремистского характера, распространяющих идеологию терроризма, но еще не запрещенных по решению суда и не включенных в перечень экстремистских или террористических организаций, чья деятельность запрещена на территории России;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риски организационного характера, связанные с ввозом на территорию России н</w:t>
      </w:r>
      <w:r>
        <w:rPr>
          <w:sz w:val="28"/>
          <w:szCs w:val="28"/>
        </w:rPr>
        <w:t xml:space="preserve">овых партий экстремистской литературы, возможным в связи со снижением уровня защищенности государственной границы Алтайского края в связи с деятельностью Таможенного союза и единым экономическим пространством России и Казахстана и возможным их расширением;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 отклонения в достижении результатов из-за несоответствия влияния отдельных мероприятий Программы на ситуацию, их ожидаемой </w:t>
      </w:r>
      <w:r>
        <w:rPr>
          <w:sz w:val="28"/>
          <w:szCs w:val="28"/>
        </w:rPr>
        <w:t xml:space="preserve">эффективности, а также недостаточной координации деятельности исполнителей Программы на различных стадиях ее реализации.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(минимизации) указанных рисков в процессе реализации Программы предусматривается: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инициативное выявление литературы экстремистского содержания или включающую идеологию терроризма, запрещение ее распространения на основе решения суда;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мониторинга выполнения Программы, регулярного анализа и при необходимости ежегодной корректировки индикаторов, а также мероприятий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объемов финансирования в зависимости от динамики и темпов достижения поставленных целей, изменений во внешней среде.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Механизм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Программы – Администрация города – определяет участников мероприятий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базируется на принципах партнерства  территориальных органов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федеральных органов исполнительной власти, органов местного самоуправления и общественных объединений.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и контроля реализации мероприятий Программы комиссия по противодействию экстремизму профилактике преступлений и правонарушений на территории города Новоалтайска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совместно с Администрацией города проводит анализ, контроль, мониторинг и регулирование процесса реализации и ежегодно готовит отчет о х</w:t>
      </w:r>
      <w:r>
        <w:rPr>
          <w:sz w:val="28"/>
          <w:szCs w:val="28"/>
        </w:rPr>
        <w:t xml:space="preserve">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</w:t>
      </w:r>
      <w:r>
        <w:rPr>
          <w:sz w:val="28"/>
          <w:szCs w:val="28"/>
        </w:rPr>
        <w:t xml:space="preserve">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у исполнителей и участников Программы информацию, необходимую для проведения мониторинга и подготовки отчета о ходе реализации и оценки эффективности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рекомендует исполнителям и участникам Программы осуществлять разработку отдельных мероприятий, планов их реализации;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подготавливает ежеквартальные и годовые отчеты о ходе реализации Программы, представляет их в установленном порядке и сроки в комитет по экономической политике и инвестициям и комитет по финансам, налоговой и кредитно</w:t>
      </w:r>
      <w:r>
        <w:rPr>
          <w:sz w:val="28"/>
          <w:szCs w:val="28"/>
        </w:rPr>
        <w:t xml:space="preserve">й политике Администрации 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реализацию мероприятий Программы, в отношении которых они являются исполнителями;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вносят ответственному исполнителю предложения о необходимости внесения изменений в Программу;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предоставляют ответственному исполнителю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10 числа месяца, следующего за отчетным кварталом);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эффективное использование средств, выделяемых на реализацию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/>
        <w:sectPr>
          <w:footerReference w:type="default" r:id="rId9"/>
          <w:footerReference w:type="even" r:id="rId10"/>
          <w:footnotePr/>
          <w:endnotePr/>
          <w:type w:val="nextPage"/>
          <w:pgSz w:h="16838" w:orient="portrait" w:w="11905"/>
          <w:pgMar w:top="851" w:right="567" w:bottom="851" w:left="1701" w:header="720" w:footer="720" w:gutter="0"/>
          <w:pgNumType w:start="1"/>
          <w:cols w:num="1" w:sep="0" w:space="720" w:equalWidth="1"/>
        </w:sectPr>
      </w:pPr>
      <w:r/>
      <w:r/>
    </w:p>
    <w:p>
      <w:pPr>
        <w:widowControl w:val="false"/>
        <w:pBdr/>
        <w:spacing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10632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Профилактика терроризма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экстремизма в городе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Новоалтайске на 2021-2025 годы»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93"/>
        <w:tblpPr w:horzAnchor="page" w:tblpX="1513" w:vertAnchor="page" w:tblpY="263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53"/>
        <w:gridCol w:w="1304"/>
        <w:gridCol w:w="1639"/>
        <w:gridCol w:w="722"/>
        <w:gridCol w:w="722"/>
        <w:gridCol w:w="722"/>
        <w:gridCol w:w="722"/>
        <w:gridCol w:w="722"/>
        <w:gridCol w:w="4080"/>
      </w:tblGrid>
      <w:tr>
        <w:trPr>
          <w:trHeight w:val="408"/>
        </w:trPr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индикатора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(показателя)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Style w:val="935"/>
              <w:pBdr/>
              <w:spacing/>
              <w:ind w:hanging="56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gridSpan w:val="7"/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Значение целевого индикатора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разбивкой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рограммы: Организация эффективной системы мер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антиэкстремистской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Задача 1 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Доля молодых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 данной возрастной категории, проживающей на территории города Новоалтайска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</w:t>
            </w:r>
            <w:r>
              <w:rPr>
                <w:sz w:val="24"/>
                <w:szCs w:val="24"/>
              </w:rPr>
              <w:t xml:space="preserve">личение до 60% доли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проживающей на территории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Задача 2 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Доля образовательных  организаций, реализующих мероприятия по профилактике проявлений экстремизма и идеологии терроризма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 50% доли образовательных  организаций, реализующих мероприятия по профилактике проявлений экстремизма и идеологии терроризма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Задача 3  Повышение безопасности граждан от угроз террористического характера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 Индекс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интолерантности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молодёжи (по данным социологических опросов)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на уровне 18% (не более) индекса </w:t>
            </w:r>
            <w:r>
              <w:rPr>
                <w:sz w:val="24"/>
                <w:szCs w:val="24"/>
              </w:rPr>
              <w:t xml:space="preserve">интолерантности</w:t>
            </w:r>
            <w:r>
              <w:rPr>
                <w:sz w:val="24"/>
                <w:szCs w:val="24"/>
              </w:rPr>
              <w:t xml:space="preserve"> молодёжи (по данным социологических опросов)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85"/>
        <w:pBdr/>
        <w:spacing/>
        <w:ind/>
        <w:rPr>
          <w:highlight w:val="none"/>
        </w:rPr>
      </w:pPr>
      <w:r>
        <w:rPr>
          <w:sz w:val="28"/>
          <w:szCs w:val="28"/>
        </w:rPr>
        <w:t xml:space="preserve">                                                            Перечень индикаторов муниципальной программы</w:t>
      </w:r>
      <w:bookmarkStart w:id="3" w:name="Par349"/>
      <w:r/>
      <w:bookmarkStart w:id="4" w:name="Par353"/>
      <w:r/>
      <w:bookmarkStart w:id="5" w:name="Par525"/>
      <w:r/>
      <w:bookmarkEnd w:id="3"/>
      <w:r/>
      <w:bookmarkEnd w:id="4"/>
      <w:r/>
      <w:bookmarkEnd w:id="5"/>
      <w:r/>
      <w:bookmarkStart w:id="6" w:name="Par648"/>
      <w:r/>
      <w:bookmarkEnd w:id="6"/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                                                                                                                                         </w:t>
      </w:r>
      <w:r/>
    </w:p>
    <w:p>
      <w:pPr>
        <w:widowControl w:val="false"/>
        <w:pBdr/>
        <w:tabs>
          <w:tab w:val="left" w:leader="none" w:pos="9356"/>
        </w:tabs>
        <w:spacing/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tabs>
          <w:tab w:val="left" w:leader="none" w:pos="9356"/>
        </w:tabs>
        <w:spacing/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tabs>
          <w:tab w:val="left" w:leader="none" w:pos="9356"/>
        </w:tabs>
        <w:spacing/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Профилактика терроризма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экстремизма в городе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tabs>
          <w:tab w:val="left" w:leader="none" w:pos="9356"/>
        </w:tabs>
        <w:spacing/>
        <w:ind w:left="10433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Новоалтайске</w:t>
      </w:r>
      <w:r>
        <w:rPr>
          <w:sz w:val="24"/>
          <w:szCs w:val="24"/>
        </w:rPr>
        <w:t xml:space="preserve"> на 2021-2025 годы»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9356"/>
        </w:tabs>
        <w:spacing/>
        <w:ind w:left="10433"/>
        <w:rPr/>
      </w:pPr>
      <w:r/>
      <w:r/>
    </w:p>
    <w:p>
      <w:pPr>
        <w:pBdr/>
        <w:tabs>
          <w:tab w:val="left" w:leader="none" w:pos="9356"/>
        </w:tabs>
        <w:spacing/>
        <w:ind w:left="10433"/>
        <w:rPr/>
      </w:pPr>
      <w:r/>
      <w:r/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 xml:space="preserve">муниципальной 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4074"/>
        <w:gridCol w:w="1257"/>
        <w:gridCol w:w="3484"/>
        <w:gridCol w:w="596"/>
        <w:gridCol w:w="596"/>
        <w:gridCol w:w="596"/>
        <w:gridCol w:w="651"/>
        <w:gridCol w:w="709"/>
        <w:gridCol w:w="850"/>
        <w:gridCol w:w="1417"/>
      </w:tblGrid>
      <w:tr>
        <w:trPr>
          <w:trHeight w:val="227"/>
          <w:tblHeader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Цель, задача, 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  <w:tblHeader/>
        </w:trPr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  <w:tblHeader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</w:t>
            </w:r>
            <w:r>
              <w:rPr>
                <w:sz w:val="24"/>
                <w:szCs w:val="24"/>
              </w:rPr>
              <w:t xml:space="preserve">:О</w:t>
            </w:r>
            <w:r>
              <w:rPr>
                <w:sz w:val="24"/>
                <w:szCs w:val="24"/>
              </w:rPr>
              <w:t xml:space="preserve">рганизация</w:t>
            </w:r>
            <w:r>
              <w:rPr>
                <w:sz w:val="24"/>
                <w:szCs w:val="24"/>
              </w:rPr>
              <w:t xml:space="preserve"> эффективной системы мер </w:t>
            </w:r>
            <w:r>
              <w:rPr>
                <w:sz w:val="24"/>
                <w:szCs w:val="24"/>
              </w:rPr>
              <w:t xml:space="preserve">антиэкстремистской</w:t>
            </w:r>
            <w:r>
              <w:rPr>
                <w:sz w:val="24"/>
                <w:szCs w:val="24"/>
              </w:rPr>
              <w:t xml:space="preserve"> и антитеррористической направленности для предупреждения угроз экстремистских и террористических проявлений на территории города Новоалтайска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КО Администрации города, ОДМ Администрации города, ОМВД России по г. Новоалтайску (по согласованию), Комитет по культуре Администрации города, КГУСО «Комплексный центр социального обслуживания населения г</w:t>
            </w:r>
            <w:r>
              <w:rPr>
                <w:sz w:val="24"/>
                <w:szCs w:val="24"/>
              </w:rPr>
              <w:t xml:space="preserve">.Н</w:t>
            </w:r>
            <w:r>
              <w:rPr>
                <w:sz w:val="24"/>
                <w:szCs w:val="24"/>
              </w:rPr>
              <w:t xml:space="preserve">овоалтайска» (по согласованию), КДН и ЗП Администрации города, Комитет по физической культуре и спорту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Совершенствование муниципальной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ОМВД России по г. Новоалтайску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культуре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 Осуществление мониторинга социально - политической обстановки, </w:t>
            </w:r>
            <w:r>
              <w:rPr>
                <w:sz w:val="24"/>
                <w:szCs w:val="24"/>
              </w:rPr>
              <w:t xml:space="preserve">этно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конфессиональной ситуации, проявлений ксенофобии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экстремизма (в т.ч. в молодёжной среде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эмиграционном пространстве города). Взаимный обмен информацией о выявленных угрозах между субъектами противодействия экстремизму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обеспечение своевременного информирования главы Администрации города.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ОМВД России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г. Новоалтайску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 Использование средств наружной рекламы. Оборудование и установление в местах массового пребывания граждан рекламных щитов, баннеров, пропагандирующих этнокультурное взаимоуважение, стремление к межэтническому миру и согласию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  <w:highlight w:val="green"/>
              </w:rPr>
            </w: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5.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1.3. Организация и проведение фестиваля, направленного на развитие диалога культур, воспитание уважения к лицам других национальностей, посвящённых дню толерантности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6.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1.4. Проведение ежегодных семинаров с участием правоохранительных и надзорных органов по вопросам организации работы по профилактике и противодействию экстремизму и идеологии терроризма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, комитет по культуре Администрации</w:t>
            </w:r>
            <w:r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Новоалтайску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прокуратура 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7.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Мероприятие 1.5. Проведение ежегодных семинаров с участием правоохранительных и надзорных органов по вопросам </w:t>
            </w:r>
            <w:r>
              <w:rPr>
                <w:sz w:val="24"/>
                <w:szCs w:val="24"/>
              </w:rPr>
              <w:t xml:space="preserve">противодействия распространения украинскими радикальными структурами идеологии терроризма  и неонацизма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редусмотреть профилактический охват групп лиц, подверженных её влиянию. 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Новоалтайску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прокуратура 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8.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молодёжи в реализацию системы мер по профилактике экстремизма и его крайней форма терроризма, а также формирование нетерпимости к экстремистской и террористической идеологии.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Администрации города, ОДМ Администрации город, КГУСО «Комплексный центр социального обслуживания населения г</w:t>
            </w:r>
            <w:r>
              <w:rPr>
                <w:sz w:val="24"/>
                <w:szCs w:val="24"/>
              </w:rPr>
              <w:t xml:space="preserve">.Н</w:t>
            </w:r>
            <w:r>
              <w:rPr>
                <w:sz w:val="24"/>
                <w:szCs w:val="24"/>
              </w:rPr>
              <w:t xml:space="preserve">овоалтайска» (по согласованию), КДН и ЗП Администрации города.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9.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 Размещение в «Уголках правовых знаний» учебных заведений города тематической информации по вопросам профилактики экстремизма и идеологии терроризма, об ответственности за данные деяния.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10.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2.2. Организация и проведение дней национальных культур в школах города.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11.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2.3. Разработка и реализация специальных программ по адаптации детей мигрантов, в том числе по </w:t>
            </w:r>
            <w:r>
              <w:rPr>
                <w:sz w:val="24"/>
                <w:szCs w:val="24"/>
              </w:rPr>
              <w:t xml:space="preserve">конфликтологии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12.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2.4.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тематических мероприятий, направленных на в</w:t>
            </w:r>
            <w:r>
              <w:rPr>
                <w:sz w:val="24"/>
                <w:szCs w:val="24"/>
              </w:rPr>
              <w:t xml:space="preserve">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в образовательных учреждениях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2021,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13.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2.5.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тематических мероприятий, на</w:t>
            </w:r>
            <w:r>
              <w:rPr>
                <w:sz w:val="24"/>
                <w:szCs w:val="24"/>
              </w:rPr>
              <w:t xml:space="preserve">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среди молодежи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ОДМ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14.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2.6.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</w:t>
            </w:r>
            <w:r>
              <w:rPr>
                <w:sz w:val="24"/>
                <w:szCs w:val="24"/>
              </w:rPr>
              <w:t xml:space="preserve">Тиражирование полиграфической продукции для проведения данных мероприятий среди населения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КГУСО «Комплексный центр социального обслуживания населения г</w:t>
            </w:r>
            <w:r>
              <w:rPr>
                <w:sz w:val="24"/>
                <w:szCs w:val="24"/>
              </w:rPr>
              <w:t xml:space="preserve">.Н</w:t>
            </w:r>
            <w:r>
              <w:rPr>
                <w:sz w:val="24"/>
                <w:szCs w:val="24"/>
              </w:rPr>
              <w:t xml:space="preserve">овоалтайска» (по согласованию)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15.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2.7. Проведение работы по выявлению мест концентрации молодёжи. О выявленных фактах уведомлять прокуратуру города и другие правоохранительные органы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Администрации </w:t>
            </w:r>
            <w:r>
              <w:rPr>
                <w:sz w:val="24"/>
                <w:szCs w:val="24"/>
              </w:rPr>
              <w:t xml:space="preserve">города, 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16.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2.8. Проведение работы среди учащихся школ города и их родителей по разъяснению ответственности за размещение в сети интернет материалов экстремистского характера, размещения свастики и запрещённой  атрибутики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ОМВД России по г. Новоалтайску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17.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3. Повышение безопасности граждан от угроз террористического характера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Комитет по культуре Администрации города, Комитет по физической культуре и спорту Администрации города, МКУ «Управление по делам ГОЧС города Новоалтайска»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18.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</w:t>
            </w:r>
            <w:r>
              <w:rPr>
                <w:sz w:val="24"/>
                <w:szCs w:val="24"/>
              </w:rPr>
              <w:t xml:space="preserve">дани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МБОУ «СОШ №1 г. Новоалтайска» по адресу г. Новоалтайск, 8 микрорайон, д. 24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19.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дани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детского</w:t>
            </w:r>
            <w:r>
              <w:rPr>
                <w:sz w:val="24"/>
                <w:szCs w:val="24"/>
              </w:rPr>
              <w:t xml:space="preserve"> сада № 19 по адресу г. Новоалтайск, ул. 40 лет ВЛКСМ,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20.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</w:t>
            </w:r>
            <w:r>
              <w:rPr>
                <w:sz w:val="24"/>
                <w:szCs w:val="24"/>
              </w:rPr>
              <w:t xml:space="preserve">дани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ДК «</w:t>
            </w:r>
            <w:r>
              <w:rPr>
                <w:sz w:val="24"/>
                <w:szCs w:val="24"/>
              </w:rPr>
              <w:t xml:space="preserve">Велижановский</w:t>
            </w:r>
            <w:r>
              <w:rPr>
                <w:sz w:val="24"/>
                <w:szCs w:val="24"/>
              </w:rPr>
              <w:t xml:space="preserve">» по адресу г. Новоалтайск, ул</w:t>
            </w:r>
            <w:r>
              <w:rPr>
                <w:sz w:val="24"/>
                <w:szCs w:val="24"/>
              </w:rPr>
              <w:t xml:space="preserve">.М</w:t>
            </w:r>
            <w:r>
              <w:rPr>
                <w:sz w:val="24"/>
                <w:szCs w:val="24"/>
              </w:rPr>
              <w:t xml:space="preserve">енделеева 48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Комитет по культуре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с</w:t>
            </w:r>
            <w:r>
              <w:rPr>
                <w:sz w:val="24"/>
                <w:szCs w:val="24"/>
              </w:rPr>
              <w:t xml:space="preserve">тадион (территория) «Локомотив» по адресу г. Новоалтайск, ул. </w:t>
            </w:r>
            <w:r>
              <w:rPr>
                <w:sz w:val="24"/>
                <w:szCs w:val="24"/>
              </w:rPr>
              <w:t xml:space="preserve">Прудская</w:t>
            </w:r>
            <w:r>
              <w:rPr>
                <w:sz w:val="24"/>
                <w:szCs w:val="24"/>
              </w:rPr>
              <w:t xml:space="preserve">, 22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Комитет по физической культуре и спорту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МБОУ «СОШ №10 г. Новоалтайска» по адресу г. Новоалтайск, ул. Коммунистическая, д.4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3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МБОУ «СОШ №30 г. Новоалтайска» по адресу г. Новоалтайск, ул. Анатолия, д. 13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4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детского сада № 21 по адресу г. Новоалтайск, ул. Октябрьская, д. 27 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5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детского сада № 5 по адресу г. Новоалтайск, ул.22 Партсъезда,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6а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highlight w:val="green"/>
              </w:rPr>
            </w:r>
            <w:r>
              <w:rPr>
                <w:sz w:val="24"/>
                <w:highlight w:val="green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6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3.9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МБОУ «СОШ №12 г. Новоалтайска»  ул. Белоярская, д.164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green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4"/>
                <w:highlight w:val="green"/>
              </w:rPr>
            </w:r>
            <w:r>
              <w:rPr>
                <w:sz w:val="24"/>
                <w:highlight w:val="green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7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3.10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МБОУ «СОШ №19 г. Новоалтайска»  ул. </w:t>
            </w:r>
            <w:r>
              <w:rPr>
                <w:sz w:val="24"/>
                <w:szCs w:val="24"/>
              </w:rPr>
              <w:t xml:space="preserve">Прудская</w:t>
            </w:r>
            <w:r>
              <w:rPr>
                <w:sz w:val="24"/>
                <w:szCs w:val="24"/>
              </w:rPr>
              <w:t xml:space="preserve">, д.8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cyan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4"/>
                <w:highlight w:val="cyan"/>
              </w:rPr>
            </w:r>
            <w:r>
              <w:rPr>
                <w:sz w:val="24"/>
                <w:highlight w:val="cyan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8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3.11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Установка камер наружного видеонаблюдения в здании детского сада № 4 по адресу г. Новоалтайск, ул. Вагоностроительная, д.7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cyan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  <w:highlight w:val="cyan"/>
              </w:rPr>
            </w:r>
            <w:r>
              <w:rPr>
                <w:sz w:val="24"/>
                <w:highlight w:val="cyan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45,0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9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3.12. Организация и проведение тренировок по эвакуации учащихся из учебных заведений, учреждений дополнительного образования при возникновении угроз террористического характера (поджог, обнаружение взрывного устройства и т.д.)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города, комитет по культуре Администрации города, МКУ «Управление по делам ГОЧС города Новоалтайска»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30</w:t>
            </w:r>
            <w:r>
              <w:rPr>
                <w:sz w:val="24"/>
                <w:szCs w:val="22"/>
              </w:rPr>
              <w:t xml:space="preserve">.</w: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Мероп</w:t>
            </w:r>
            <w:r>
              <w:rPr>
                <w:sz w:val="24"/>
                <w:szCs w:val="24"/>
              </w:rPr>
              <w:t xml:space="preserve">риятие 3.13. «Проведение занятий с лицами, ответственными за организацию ведения работы по безопасности в муниципальных учреждениях города по теме:  «Организация работы по профилактике и защите персонала учреждений от ЧС природного и техногенного характера</w:t>
            </w:r>
            <w:r>
              <w:rPr>
                <w:b/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по делам ГОЧС города Новоалтайска», Администрация города, 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 Администрации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Бюджет городского округа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4207"/>
        <w:gridCol w:w="1276"/>
        <w:gridCol w:w="3402"/>
        <w:gridCol w:w="567"/>
        <w:gridCol w:w="567"/>
        <w:gridCol w:w="567"/>
        <w:gridCol w:w="708"/>
        <w:gridCol w:w="709"/>
        <w:gridCol w:w="709"/>
        <w:gridCol w:w="1560"/>
      </w:tblGrid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t xml:space="preserve">31</w:t>
            </w:r>
            <w:r>
              <w:rPr>
                <w:sz w:val="24"/>
                <w:szCs w:val="22"/>
                <w:highlight w:val="white"/>
              </w:rPr>
              <w:t xml:space="preserve">.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Мероприятие 3.14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Ремонт</w:t>
            </w:r>
            <w:r>
              <w:rPr>
                <w:sz w:val="24"/>
                <w:szCs w:val="24"/>
                <w:highlight w:val="white"/>
              </w:rPr>
              <w:t xml:space="preserve"> системы </w:t>
            </w:r>
            <w:r>
              <w:rPr>
                <w:sz w:val="24"/>
                <w:szCs w:val="24"/>
                <w:highlight w:val="white"/>
              </w:rPr>
              <w:t xml:space="preserve">видеонаблюдения в  МБУ ДО СП СШ № 2 г. Новоалтайска</w:t>
            </w:r>
            <w:r>
              <w:rPr>
                <w:sz w:val="24"/>
                <w:szCs w:val="24"/>
                <w:highlight w:val="white"/>
              </w:rPr>
              <w:t xml:space="preserve"> в здании клуба «Метеор» по адресу г. Новоалтайск, </w:t>
            </w:r>
            <w:r>
              <w:rPr>
                <w:sz w:val="24"/>
                <w:szCs w:val="24"/>
                <w:highlight w:val="white"/>
              </w:rPr>
              <w:t xml:space="preserve">ул. Мерзликина, д.6а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Комитет по физической культуре и спорту Администрации города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24,2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24,2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4207"/>
        <w:gridCol w:w="1276"/>
        <w:gridCol w:w="3402"/>
        <w:gridCol w:w="567"/>
        <w:gridCol w:w="567"/>
        <w:gridCol w:w="567"/>
        <w:gridCol w:w="708"/>
        <w:gridCol w:w="709"/>
        <w:gridCol w:w="709"/>
        <w:gridCol w:w="1560"/>
      </w:tblGrid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t xml:space="preserve">32</w:t>
            </w:r>
            <w:r>
              <w:rPr>
                <w:sz w:val="24"/>
                <w:szCs w:val="22"/>
                <w:highlight w:val="white"/>
              </w:rPr>
              <w:t xml:space="preserve">.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Мероприятие 3.15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Ремонт </w:t>
            </w:r>
            <w:r>
              <w:rPr>
                <w:sz w:val="24"/>
                <w:szCs w:val="24"/>
                <w:highlight w:val="white"/>
              </w:rPr>
              <w:t xml:space="preserve"> системы </w:t>
            </w:r>
            <w:r>
              <w:rPr>
                <w:sz w:val="24"/>
                <w:szCs w:val="24"/>
                <w:highlight w:val="white"/>
              </w:rPr>
              <w:t xml:space="preserve">видеонаблюдения в  МБУ ДО СП СШ № 2 г. Новоалтайска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по адресу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г. Новоалтайск, ул. Гагарина, д.2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Комитет по физической культуре и спорту Администрации города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44,5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44,5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4207"/>
        <w:gridCol w:w="1276"/>
        <w:gridCol w:w="3402"/>
        <w:gridCol w:w="567"/>
        <w:gridCol w:w="567"/>
        <w:gridCol w:w="567"/>
        <w:gridCol w:w="708"/>
        <w:gridCol w:w="709"/>
        <w:gridCol w:w="709"/>
        <w:gridCol w:w="1560"/>
      </w:tblGrid>
      <w:tr>
        <w:trPr>
          <w:trHeight w:val="276"/>
        </w:trPr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2"/>
                <w:highlight w:val="white"/>
              </w:rPr>
            </w:pPr>
            <w:r>
              <w:rPr>
                <w:sz w:val="24"/>
                <w:szCs w:val="22"/>
                <w:highlight w:val="white"/>
              </w:rPr>
              <w:t xml:space="preserve">33</w:t>
            </w:r>
            <w:r>
              <w:rPr>
                <w:sz w:val="24"/>
                <w:szCs w:val="22"/>
                <w:highlight w:val="white"/>
              </w:rPr>
              <w:t xml:space="preserve">.</w:t>
            </w:r>
            <w:r>
              <w:rPr>
                <w:sz w:val="24"/>
                <w:szCs w:val="22"/>
                <w:highlight w:val="white"/>
              </w:rPr>
            </w:r>
            <w:r>
              <w:rPr>
                <w:sz w:val="24"/>
                <w:szCs w:val="22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Мероприятие 3.16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Установка видеонаблюдения в здании МБУ ДО спортивной подготовки           « Спортивная школа олимпийского резерва города Новоалтайска» по адресу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г. Новоалтайск,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Bdr/>
              <w:spacing/>
              <w:ind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Строительная, д.25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Комитет по физической культуре и спорту Администрации города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none"/>
              </w:rPr>
              <w:t xml:space="preserve">122,0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122,0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городского округа</w:t>
            </w: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</w:tc>
      </w:tr>
    </w:tbl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Принятые сокращения: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КО</w:t>
      </w:r>
      <w:r>
        <w:rPr>
          <w:sz w:val="24"/>
          <w:szCs w:val="24"/>
        </w:rPr>
        <w:t xml:space="preserve"> Администрации города - Комитет по образованию Администрации города;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ОДМ Администрации города - Отдел по делам молодёжи комитета по социальным вопросам Администрации города;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КДН и ЗП Администрации города – комиссия по делам несовершеннолетних и защите их прав Администрации города;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МКУ «Управление по делам ГОЧС города» - Муниципальное казённое учреждение « Управление по делам гражданской обороны и чрезвычайным ситуациям города Новоалтайска;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ОМВД России по городу Новоалтайску - отдел Министерства внутренних дел России по городу Новоалтайску;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>
        <w:rPr>
          <w:sz w:val="24"/>
          <w:szCs w:val="24"/>
        </w:rPr>
        <w:t xml:space="preserve">СО</w:t>
      </w:r>
      <w:r>
        <w:rPr>
          <w:sz w:val="24"/>
          <w:szCs w:val="24"/>
        </w:rPr>
        <w:t xml:space="preserve"> «Комплексный центр социального обслуживания населения города Новоалтайска» - Краевое государственное учреждение социального обслуживания «Комплексный центр социального обслуживания населения города Новоалтайска».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right"/>
        <w:outlineLvl w:val="2"/>
        <w:rPr>
          <w:sz w:val="27"/>
          <w:szCs w:val="27"/>
        </w:rPr>
        <w:sectPr>
          <w:footerReference w:type="even" r:id="rId11"/>
          <w:footnotePr/>
          <w:endnotePr/>
          <w:type w:val="nextPage"/>
          <w:pgSz w:h="11905" w:orient="landscape" w:w="16838"/>
          <w:pgMar w:top="709" w:right="567" w:bottom="851" w:left="1701" w:header="720" w:footer="720" w:gutter="0"/>
          <w:cols w:num="1" w:sep="0" w:space="720" w:equalWidth="1"/>
        </w:sect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false"/>
        <w:pBdr/>
        <w:spacing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«Профилактика терроризма 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экстремизма в городе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Новоалтайске</w:t>
      </w:r>
      <w:r>
        <w:rPr>
          <w:sz w:val="24"/>
          <w:szCs w:val="24"/>
        </w:rPr>
        <w:t xml:space="preserve"> на 2021-2025 годы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right"/>
        <w:rPr>
          <w:sz w:val="24"/>
          <w:szCs w:val="24"/>
        </w:rPr>
      </w:pPr>
      <w:r/>
      <w:bookmarkStart w:id="7" w:name="Par527"/>
      <w:r/>
      <w:bookmarkEnd w:id="7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center"/>
        <w:rPr/>
      </w:pPr>
      <w:r/>
      <w:r/>
    </w:p>
    <w:p>
      <w:pPr>
        <w:widowControl w:val="false"/>
        <w:pBdr/>
        <w:spacing/>
        <w:ind/>
        <w:jc w:val="center"/>
        <w:rPr/>
      </w:pPr>
      <w:r/>
      <w:r/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необходимых</w:t>
      </w:r>
      <w:r>
        <w:rPr>
          <w:sz w:val="28"/>
          <w:szCs w:val="28"/>
        </w:rPr>
        <w:t xml:space="preserve"> для реализации муниципальной Программы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9540" w:type="dxa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4140"/>
        <w:gridCol w:w="900"/>
        <w:gridCol w:w="900"/>
        <w:gridCol w:w="900"/>
        <w:gridCol w:w="900"/>
        <w:gridCol w:w="900"/>
        <w:gridCol w:w="900"/>
      </w:tblGrid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 тысяч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r>
              <w:rPr>
                <w:sz w:val="24"/>
                <w:szCs w:val="24"/>
              </w:rPr>
              <w:t xml:space="preserve">софинансирования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r>
              <w:rPr>
                <w:sz w:val="24"/>
                <w:szCs w:val="24"/>
              </w:rPr>
              <w:t xml:space="preserve">софинансирования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(на условиях </w:t>
            </w:r>
            <w:r>
              <w:rPr>
                <w:sz w:val="24"/>
                <w:szCs w:val="24"/>
              </w:rPr>
              <w:t xml:space="preserve">софинансирования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(на условиях </w:t>
            </w:r>
            <w:r>
              <w:rPr>
                <w:sz w:val="24"/>
                <w:szCs w:val="24"/>
              </w:rPr>
              <w:t xml:space="preserve">софинансирования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false"/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5"/>
      <w:pgMar w:top="851" w:right="851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pBdr/>
      <w:spacing/>
      <w:ind w:right="360"/>
      <w:rPr/>
    </w:pPr>
    <w:r>
      <w:t xml:space="preserve">                                                                                                                                                       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framePr w:hAnchor="margin" w:vAnchor="text" w:wrap="around" w:xAlign="right" w:y="1"/>
      <w:pBdr/>
      <w:spacing/>
      <w:ind/>
      <w:rPr>
        <w:rStyle w:val="939"/>
      </w:rPr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787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framePr w:hAnchor="margin" w:vAnchor="text" w:wrap="around" w:xAlign="right" w:y="1"/>
      <w:pBdr/>
      <w:spacing/>
      <w:ind/>
      <w:rPr>
        <w:rStyle w:val="939"/>
      </w:rPr>
    </w:pPr>
    <w:r>
      <w:rPr>
        <w:rStyle w:val="939"/>
      </w:rPr>
      <w:fldChar w:fldCharType="begin"/>
    </w:r>
    <w:r>
      <w:rPr>
        <w:rStyle w:val="939"/>
      </w:rPr>
      <w:instrText xml:space="preserve">PAGE  </w:instrText>
    </w:r>
    <w:r>
      <w:rPr>
        <w:rStyle w:val="939"/>
      </w:rPr>
      <w:fldChar w:fldCharType="end"/>
    </w:r>
    <w:r>
      <w:rPr>
        <w:rStyle w:val="939"/>
      </w:rPr>
    </w:r>
    <w:r>
      <w:rPr>
        <w:rStyle w:val="939"/>
      </w:rPr>
    </w:r>
  </w:p>
  <w:p>
    <w:pPr>
      <w:pStyle w:val="787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5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900"/>
        </w:tabs>
        <w:spacing/>
        <w:ind w:hanging="360" w:left="900"/>
      </w:pPr>
      <w:rPr/>
      <w:start w:val="8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763"/>
    <w:link w:val="7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30">
    <w:name w:val="Heading 2 Char"/>
    <w:basedOn w:val="763"/>
    <w:link w:val="7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31">
    <w:name w:val="Heading 3 Char"/>
    <w:basedOn w:val="763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2">
    <w:name w:val="Heading 4 Char"/>
    <w:basedOn w:val="763"/>
    <w:link w:val="75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3">
    <w:name w:val="Heading 5 Char"/>
    <w:basedOn w:val="763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4">
    <w:name w:val="Heading 6 Char"/>
    <w:basedOn w:val="763"/>
    <w:link w:val="75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5">
    <w:name w:val="Heading 7 Char"/>
    <w:basedOn w:val="763"/>
    <w:link w:val="76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6">
    <w:name w:val="Heading 8 Char"/>
    <w:basedOn w:val="763"/>
    <w:link w:val="7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7">
    <w:name w:val="Heading 9 Char"/>
    <w:basedOn w:val="763"/>
    <w:link w:val="7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>
    <w:name w:val="Title Char"/>
    <w:basedOn w:val="763"/>
    <w:link w:val="7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9">
    <w:name w:val="Subtitle Char"/>
    <w:basedOn w:val="763"/>
    <w:link w:val="77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0">
    <w:name w:val="Quote Char"/>
    <w:basedOn w:val="763"/>
    <w:link w:val="7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41">
    <w:name w:val="Intense Emphasis"/>
    <w:basedOn w:val="7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2">
    <w:name w:val="Intense Quote Char"/>
    <w:basedOn w:val="763"/>
    <w:link w:val="7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3">
    <w:name w:val="Intense Reference"/>
    <w:basedOn w:val="7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4">
    <w:name w:val="Subtle Emphasis"/>
    <w:basedOn w:val="7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5">
    <w:name w:val="Emphasis"/>
    <w:basedOn w:val="763"/>
    <w:uiPriority w:val="20"/>
    <w:qFormat/>
    <w:pPr>
      <w:pBdr/>
      <w:spacing/>
      <w:ind/>
    </w:pPr>
    <w:rPr>
      <w:i/>
      <w:iCs/>
    </w:rPr>
  </w:style>
  <w:style w:type="character" w:styleId="746">
    <w:name w:val="Strong"/>
    <w:basedOn w:val="763"/>
    <w:uiPriority w:val="22"/>
    <w:qFormat/>
    <w:pPr>
      <w:pBdr/>
      <w:spacing/>
      <w:ind/>
    </w:pPr>
    <w:rPr>
      <w:b/>
      <w:bCs/>
    </w:rPr>
  </w:style>
  <w:style w:type="character" w:styleId="747">
    <w:name w:val="Subtle Reference"/>
    <w:basedOn w:val="7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8">
    <w:name w:val="Book Title"/>
    <w:basedOn w:val="76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9">
    <w:name w:val="Header Char"/>
    <w:basedOn w:val="763"/>
    <w:link w:val="785"/>
    <w:uiPriority w:val="99"/>
    <w:pPr>
      <w:pBdr/>
      <w:spacing/>
      <w:ind/>
    </w:pPr>
  </w:style>
  <w:style w:type="character" w:styleId="750">
    <w:name w:val="Footnote Text Char"/>
    <w:basedOn w:val="763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751">
    <w:name w:val="Endnote Text Char"/>
    <w:basedOn w:val="763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752">
    <w:name w:val="FollowedHyperlink"/>
    <w:basedOn w:val="7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3" w:default="1">
    <w:name w:val="Normal"/>
    <w:pPr>
      <w:pBdr/>
      <w:spacing/>
      <w:ind/>
    </w:pPr>
    <w:rPr>
      <w:lang w:eastAsia="ru-RU"/>
    </w:rPr>
  </w:style>
  <w:style w:type="paragraph" w:styleId="754">
    <w:name w:val="Heading 1"/>
    <w:basedOn w:val="753"/>
    <w:next w:val="753"/>
    <w:link w:val="766"/>
    <w:pPr>
      <w:keepNext w:val="true"/>
      <w:pBdr/>
      <w:spacing/>
      <w:ind/>
      <w:outlineLvl w:val="0"/>
    </w:pPr>
    <w:rPr>
      <w:sz w:val="28"/>
    </w:rPr>
  </w:style>
  <w:style w:type="paragraph" w:styleId="755">
    <w:name w:val="Heading 2"/>
    <w:basedOn w:val="753"/>
    <w:next w:val="753"/>
    <w:link w:val="767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756">
    <w:name w:val="Heading 3"/>
    <w:basedOn w:val="753"/>
    <w:next w:val="753"/>
    <w:link w:val="768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757">
    <w:name w:val="Heading 4"/>
    <w:basedOn w:val="753"/>
    <w:next w:val="753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753"/>
    <w:next w:val="753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753"/>
    <w:next w:val="753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753"/>
    <w:next w:val="753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753"/>
    <w:next w:val="753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  <w:pPr>
      <w:pBdr/>
      <w:spacing/>
      <w:ind/>
    </w:pPr>
  </w:style>
  <w:style w:type="table" w:styleId="7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5" w:default="1">
    <w:name w:val="No List"/>
    <w:uiPriority w:val="99"/>
    <w:semiHidden/>
    <w:unhideWhenUsed/>
    <w:pPr>
      <w:pBdr/>
      <w:spacing/>
      <w:ind/>
    </w:pPr>
  </w:style>
  <w:style w:type="character" w:styleId="766" w:customStyle="1">
    <w:name w:val="Заголовок 1 Знак"/>
    <w:link w:val="7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link w:val="7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8" w:customStyle="1">
    <w:name w:val="Заголовок 3 Знак"/>
    <w:link w:val="7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link w:val="7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link w:val="7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link w:val="7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link w:val="7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link w:val="7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link w:val="7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53"/>
    <w:uiPriority w:val="34"/>
    <w:qFormat/>
    <w:pPr>
      <w:pBdr/>
      <w:spacing/>
      <w:ind w:left="720"/>
      <w:contextualSpacing w:val="true"/>
    </w:pPr>
  </w:style>
  <w:style w:type="paragraph" w:styleId="776">
    <w:name w:val="No Spacing"/>
    <w:uiPriority w:val="1"/>
    <w:qFormat/>
    <w:pPr>
      <w:pBdr/>
      <w:spacing/>
      <w:ind/>
    </w:pPr>
  </w:style>
  <w:style w:type="paragraph" w:styleId="777">
    <w:name w:val="Title"/>
    <w:basedOn w:val="753"/>
    <w:next w:val="753"/>
    <w:link w:val="7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8" w:customStyle="1">
    <w:name w:val="Название Знак"/>
    <w:link w:val="777"/>
    <w:uiPriority w:val="10"/>
    <w:pPr>
      <w:pBdr/>
      <w:spacing/>
      <w:ind/>
    </w:pPr>
    <w:rPr>
      <w:sz w:val="48"/>
      <w:szCs w:val="48"/>
    </w:rPr>
  </w:style>
  <w:style w:type="paragraph" w:styleId="779">
    <w:name w:val="Subtitle"/>
    <w:basedOn w:val="753"/>
    <w:next w:val="753"/>
    <w:link w:val="78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pPr>
      <w:pBdr/>
      <w:spacing/>
      <w:ind/>
    </w:pPr>
    <w:rPr>
      <w:sz w:val="24"/>
      <w:szCs w:val="24"/>
    </w:rPr>
  </w:style>
  <w:style w:type="paragraph" w:styleId="781">
    <w:name w:val="Quote"/>
    <w:basedOn w:val="753"/>
    <w:next w:val="753"/>
    <w:link w:val="782"/>
    <w:uiPriority w:val="29"/>
    <w:qFormat/>
    <w:pPr>
      <w:pBdr/>
      <w:spacing/>
      <w:ind w:right="720" w:left="720"/>
    </w:pPr>
    <w:rPr>
      <w:i/>
    </w:rPr>
  </w:style>
  <w:style w:type="character" w:styleId="782" w:customStyle="1">
    <w:name w:val="Цитата 2 Знак"/>
    <w:link w:val="781"/>
    <w:uiPriority w:val="29"/>
    <w:pPr>
      <w:pBdr/>
      <w:spacing/>
      <w:ind/>
    </w:pPr>
    <w:rPr>
      <w:i/>
    </w:rPr>
  </w:style>
  <w:style w:type="paragraph" w:styleId="783">
    <w:name w:val="Intense Quote"/>
    <w:basedOn w:val="753"/>
    <w:next w:val="753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4" w:customStyle="1">
    <w:name w:val="Выделенная цитата Знак"/>
    <w:link w:val="783"/>
    <w:uiPriority w:val="30"/>
    <w:pPr>
      <w:pBdr/>
      <w:spacing/>
      <w:ind/>
    </w:pPr>
    <w:rPr>
      <w:i/>
    </w:rPr>
  </w:style>
  <w:style w:type="paragraph" w:styleId="785">
    <w:name w:val="Header"/>
    <w:basedOn w:val="753"/>
    <w:link w:val="78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86" w:customStyle="1">
    <w:name w:val="Верхний колонтитул Знак"/>
    <w:link w:val="785"/>
    <w:uiPriority w:val="99"/>
    <w:pPr>
      <w:pBdr/>
      <w:spacing/>
      <w:ind/>
    </w:pPr>
  </w:style>
  <w:style w:type="paragraph" w:styleId="787">
    <w:name w:val="Footer"/>
    <w:basedOn w:val="753"/>
    <w:link w:val="790"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character" w:styleId="788" w:customStyle="1">
    <w:name w:val="Footer Char"/>
    <w:uiPriority w:val="99"/>
    <w:pPr>
      <w:pBdr/>
      <w:spacing/>
      <w:ind/>
    </w:pPr>
  </w:style>
  <w:style w:type="paragraph" w:styleId="789">
    <w:name w:val="Caption"/>
    <w:basedOn w:val="753"/>
    <w:next w:val="7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0" w:customStyle="1">
    <w:name w:val="Нижний колонтитул Знак"/>
    <w:link w:val="787"/>
    <w:uiPriority w:val="99"/>
    <w:pPr>
      <w:pBdr/>
      <w:spacing/>
      <w:ind/>
    </w:pPr>
  </w:style>
  <w:style w:type="table" w:styleId="791">
    <w:name w:val="Table Grid"/>
    <w:basedOn w:val="764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8">
    <w:name w:val="footnote text"/>
    <w:basedOn w:val="753"/>
    <w:link w:val="919"/>
    <w:uiPriority w:val="99"/>
    <w:semiHidden/>
    <w:unhideWhenUsed/>
    <w:pPr>
      <w:pBdr/>
      <w:spacing w:after="40"/>
      <w:ind/>
    </w:pPr>
    <w:rPr>
      <w:sz w:val="18"/>
    </w:rPr>
  </w:style>
  <w:style w:type="character" w:styleId="919" w:customStyle="1">
    <w:name w:val="Текст сноски Знак"/>
    <w:link w:val="918"/>
    <w:uiPriority w:val="99"/>
    <w:pPr>
      <w:pBdr/>
      <w:spacing/>
      <w:ind/>
    </w:pPr>
    <w:rPr>
      <w:sz w:val="18"/>
    </w:rPr>
  </w:style>
  <w:style w:type="character" w:styleId="92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753"/>
    <w:link w:val="922"/>
    <w:uiPriority w:val="99"/>
    <w:semiHidden/>
    <w:unhideWhenUsed/>
    <w:pPr>
      <w:pBdr/>
      <w:spacing/>
      <w:ind/>
    </w:pPr>
  </w:style>
  <w:style w:type="character" w:styleId="922" w:customStyle="1">
    <w:name w:val="Текст концевой сноски Знак"/>
    <w:link w:val="921"/>
    <w:uiPriority w:val="99"/>
    <w:pPr>
      <w:pBdr/>
      <w:spacing/>
      <w:ind/>
    </w:pPr>
    <w:rPr>
      <w:sz w:val="20"/>
    </w:rPr>
  </w:style>
  <w:style w:type="character" w:styleId="9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toc 1"/>
    <w:basedOn w:val="753"/>
    <w:next w:val="753"/>
    <w:uiPriority w:val="39"/>
    <w:unhideWhenUsed/>
    <w:pPr>
      <w:pBdr/>
      <w:spacing w:after="57"/>
      <w:ind/>
    </w:pPr>
  </w:style>
  <w:style w:type="paragraph" w:styleId="925">
    <w:name w:val="toc 2"/>
    <w:basedOn w:val="753"/>
    <w:next w:val="753"/>
    <w:uiPriority w:val="39"/>
    <w:unhideWhenUsed/>
    <w:pPr>
      <w:pBdr/>
      <w:spacing w:after="57"/>
      <w:ind w:left="283"/>
    </w:pPr>
  </w:style>
  <w:style w:type="paragraph" w:styleId="926">
    <w:name w:val="toc 3"/>
    <w:basedOn w:val="753"/>
    <w:next w:val="753"/>
    <w:uiPriority w:val="39"/>
    <w:unhideWhenUsed/>
    <w:pPr>
      <w:pBdr/>
      <w:spacing w:after="57"/>
      <w:ind w:left="567"/>
    </w:pPr>
  </w:style>
  <w:style w:type="paragraph" w:styleId="927">
    <w:name w:val="toc 4"/>
    <w:basedOn w:val="753"/>
    <w:next w:val="753"/>
    <w:uiPriority w:val="39"/>
    <w:unhideWhenUsed/>
    <w:pPr>
      <w:pBdr/>
      <w:spacing w:after="57"/>
      <w:ind w:left="850"/>
    </w:pPr>
  </w:style>
  <w:style w:type="paragraph" w:styleId="928">
    <w:name w:val="toc 5"/>
    <w:basedOn w:val="753"/>
    <w:next w:val="753"/>
    <w:uiPriority w:val="39"/>
    <w:unhideWhenUsed/>
    <w:pPr>
      <w:pBdr/>
      <w:spacing w:after="57"/>
      <w:ind w:left="1134"/>
    </w:pPr>
  </w:style>
  <w:style w:type="paragraph" w:styleId="929">
    <w:name w:val="toc 6"/>
    <w:basedOn w:val="753"/>
    <w:next w:val="753"/>
    <w:uiPriority w:val="39"/>
    <w:unhideWhenUsed/>
    <w:pPr>
      <w:pBdr/>
      <w:spacing w:after="57"/>
      <w:ind w:left="1417"/>
    </w:pPr>
  </w:style>
  <w:style w:type="paragraph" w:styleId="930">
    <w:name w:val="toc 7"/>
    <w:basedOn w:val="753"/>
    <w:next w:val="753"/>
    <w:uiPriority w:val="39"/>
    <w:unhideWhenUsed/>
    <w:pPr>
      <w:pBdr/>
      <w:spacing w:after="57"/>
      <w:ind w:left="1701"/>
    </w:pPr>
  </w:style>
  <w:style w:type="paragraph" w:styleId="931">
    <w:name w:val="toc 8"/>
    <w:basedOn w:val="753"/>
    <w:next w:val="753"/>
    <w:uiPriority w:val="39"/>
    <w:unhideWhenUsed/>
    <w:pPr>
      <w:pBdr/>
      <w:spacing w:after="57"/>
      <w:ind w:left="1984"/>
    </w:pPr>
  </w:style>
  <w:style w:type="paragraph" w:styleId="932">
    <w:name w:val="toc 9"/>
    <w:basedOn w:val="753"/>
    <w:next w:val="753"/>
    <w:uiPriority w:val="39"/>
    <w:unhideWhenUsed/>
    <w:pPr>
      <w:pBdr/>
      <w:spacing w:after="57"/>
      <w:ind w:left="2268"/>
    </w:p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753"/>
    <w:next w:val="753"/>
    <w:uiPriority w:val="99"/>
    <w:unhideWhenUsed/>
    <w:pPr>
      <w:pBdr/>
      <w:spacing/>
      <w:ind/>
    </w:pPr>
  </w:style>
  <w:style w:type="paragraph" w:styleId="935" w:customStyle="1">
    <w:name w:val="ConsPlusNormal"/>
    <w:pPr>
      <w:widowControl w:val="false"/>
      <w:pBdr/>
      <w:spacing/>
      <w:ind w:firstLine="720"/>
    </w:pPr>
    <w:rPr>
      <w:rFonts w:ascii="Arial" w:hAnsi="Arial"/>
      <w:lang w:eastAsia="ru-RU"/>
    </w:rPr>
  </w:style>
  <w:style w:type="paragraph" w:styleId="936" w:customStyle="1">
    <w:name w:val="ConsPlusTitle"/>
    <w:pPr>
      <w:widowControl w:val="false"/>
      <w:pBdr/>
      <w:spacing/>
      <w:ind/>
    </w:pPr>
    <w:rPr>
      <w:rFonts w:ascii="Arial" w:hAnsi="Arial"/>
      <w:b/>
      <w:bCs/>
      <w:lang w:eastAsia="ru-RU"/>
    </w:rPr>
  </w:style>
  <w:style w:type="paragraph" w:styleId="937" w:customStyle="1">
    <w:name w:val="ConsPlusCell"/>
    <w:pPr>
      <w:widowControl w:val="false"/>
      <w:pBdr/>
      <w:spacing/>
      <w:ind/>
    </w:pPr>
    <w:rPr>
      <w:sz w:val="28"/>
      <w:szCs w:val="28"/>
      <w:lang w:eastAsia="ru-RU"/>
    </w:rPr>
  </w:style>
  <w:style w:type="paragraph" w:styleId="938" w:customStyle="1">
    <w:name w:val="ConsPlusNonformat"/>
    <w:pPr>
      <w:widowControl w:val="false"/>
      <w:pBdr/>
      <w:spacing/>
      <w:ind/>
    </w:pPr>
    <w:rPr>
      <w:rFonts w:ascii="Courier New" w:hAnsi="Courier New"/>
      <w:lang w:eastAsia="ru-RU"/>
    </w:rPr>
  </w:style>
  <w:style w:type="character" w:styleId="939">
    <w:name w:val="page number"/>
    <w:basedOn w:val="763"/>
    <w:pPr>
      <w:pBdr/>
      <w:spacing/>
      <w:ind/>
    </w:pPr>
  </w:style>
  <w:style w:type="paragraph" w:styleId="940">
    <w:name w:val="Body Text"/>
    <w:basedOn w:val="753"/>
    <w:link w:val="941"/>
    <w:pPr>
      <w:pBdr/>
      <w:spacing/>
      <w:ind w:right="-285"/>
    </w:pPr>
    <w:rPr>
      <w:sz w:val="28"/>
    </w:rPr>
  </w:style>
  <w:style w:type="character" w:styleId="941" w:customStyle="1">
    <w:name w:val="Основной текст Знак"/>
    <w:link w:val="940"/>
    <w:pPr>
      <w:pBdr/>
      <w:spacing/>
      <w:ind/>
    </w:pPr>
    <w:rPr>
      <w:sz w:val="28"/>
      <w:lang w:val="ru-RU" w:eastAsia="ru-RU" w:bidi="ar-SA"/>
    </w:rPr>
  </w:style>
  <w:style w:type="character" w:styleId="942">
    <w:name w:val="annotation reference"/>
    <w:pPr>
      <w:pBdr/>
      <w:spacing/>
      <w:ind/>
    </w:pPr>
    <w:rPr>
      <w:sz w:val="16"/>
      <w:szCs w:val="16"/>
    </w:rPr>
  </w:style>
  <w:style w:type="paragraph" w:styleId="943">
    <w:name w:val="annotation text"/>
    <w:basedOn w:val="753"/>
    <w:link w:val="944"/>
    <w:pPr>
      <w:pBdr/>
      <w:spacing/>
      <w:ind/>
    </w:pPr>
  </w:style>
  <w:style w:type="character" w:styleId="944" w:customStyle="1">
    <w:name w:val="Текст примечания Знак"/>
    <w:basedOn w:val="763"/>
    <w:link w:val="943"/>
    <w:pPr>
      <w:pBdr/>
      <w:spacing/>
      <w:ind/>
    </w:pPr>
  </w:style>
  <w:style w:type="paragraph" w:styleId="945">
    <w:name w:val="annotation subject"/>
    <w:basedOn w:val="943"/>
    <w:next w:val="943"/>
    <w:link w:val="946"/>
    <w:pPr>
      <w:pBdr/>
      <w:spacing/>
      <w:ind/>
    </w:pPr>
    <w:rPr>
      <w:b/>
      <w:bCs/>
      <w:lang w:val="en-US" w:eastAsia="en-US"/>
    </w:rPr>
  </w:style>
  <w:style w:type="character" w:styleId="946" w:customStyle="1">
    <w:name w:val="Тема примечания Знак"/>
    <w:link w:val="945"/>
    <w:pPr>
      <w:pBdr/>
      <w:spacing/>
      <w:ind/>
    </w:pPr>
    <w:rPr>
      <w:b/>
      <w:bCs/>
    </w:rPr>
  </w:style>
  <w:style w:type="paragraph" w:styleId="947">
    <w:name w:val="Balloon Text"/>
    <w:basedOn w:val="753"/>
    <w:link w:val="948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948" w:customStyle="1">
    <w:name w:val="Текст выноски Знак"/>
    <w:link w:val="947"/>
    <w:pPr>
      <w:pBdr/>
      <w:spacing/>
      <w:ind/>
    </w:pPr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EEDBCAD54F8BCDF7183906630FB0385E7AA37F11C9DFF899AD6CDEC5BB4CPAK" TargetMode="External"/><Relationship Id="rId15" Type="http://schemas.openxmlformats.org/officeDocument/2006/relationships/hyperlink" Target="consultantplus://offline/ref=EEDBCAD54F8BCDF7183906630FB0385E7AA37B16C4DEF899AD6CDEC5BB4CPAK" TargetMode="External"/><Relationship Id="rId16" Type="http://schemas.openxmlformats.org/officeDocument/2006/relationships/hyperlink" Target="consultantplus://offline/ref=EEDBCAD54F8BCDF7183906630FB0385E7AA37B16C4D5F899AD6CDEC5BBCA43B2F205FB5FC4CA1C844FP7K" TargetMode="External"/><Relationship Id="rId17" Type="http://schemas.openxmlformats.org/officeDocument/2006/relationships/hyperlink" Target="consultantplus://offline/ref=EEDBCAD54F8BCDF7183906630FB0385E7AA17B16CFD0F899AD6CDEC5BB4CPAK" TargetMode="External"/><Relationship Id="rId18" Type="http://schemas.openxmlformats.org/officeDocument/2006/relationships/hyperlink" Target="consultantplus://offline/ref=EEDBCAD54F8BCDF7183906630FB0385E7AA57F15CBD1F899AD6CDEC5BB4CPAK" TargetMode="External"/><Relationship Id="rId19" Type="http://schemas.openxmlformats.org/officeDocument/2006/relationships/hyperlink" Target="consultantplus://offline/ref=EEDBCAD54F8BCDF7183906630FB0385E7AA77110C9D6F899AD6CDEC5BB4CPAK" TargetMode="External"/><Relationship Id="rId20" Type="http://schemas.openxmlformats.org/officeDocument/2006/relationships/hyperlink" Target="consultantplus://offline/ref=EFC967C42C5522D21463CC7CB80295743865C04E0AC42EE97FBCC2C4A5C50C9227F68EF476176ACA2C1536fDL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256A-243C-4B29-BEB8-08615024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АГНекрасов</dc:creator>
  <cp:revision>39</cp:revision>
  <dcterms:created xsi:type="dcterms:W3CDTF">2023-03-24T07:45:00Z</dcterms:created>
  <dcterms:modified xsi:type="dcterms:W3CDTF">2025-01-10T02:40:19Z</dcterms:modified>
</cp:coreProperties>
</file>