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03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896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96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898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9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13.08.2025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№ 1762</w:t>
            </w:r>
            <w:r>
              <w:rPr>
                <w:sz w:val="28"/>
                <w:szCs w:val="28"/>
              </w:rPr>
            </w:r>
          </w:p>
          <w:p>
            <w:pPr>
              <w:pStyle w:val="89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6"/>
        <w:pBdr/>
        <w:spacing/>
        <w:ind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27339</wp:posOffset>
                </wp:positionV>
                <wp:extent cx="3166427" cy="766676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AdjustHandles="0" noChangeArrowheads="0"/>
                      </wps:cNvSpPr>
                      <wps:spPr bwMode="auto">
                        <a:xfrm flipH="0" flipV="0">
                          <a:off x="0" y="0"/>
                          <a:ext cx="3166425" cy="7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6"/>
                              <w:pBdr/>
                              <w:spacing/>
                              <w:ind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Об утверждении состава комиссии по проведению инвентаризации улично-дорожной сети города Новоалтайска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524288;o:allowoverlap:true;o:allowincell:true;mso-position-horizontal-relative:text;margin-left:-8.35pt;mso-position-horizontal:absolute;mso-position-vertical-relative:text;margin-top:2.15pt;mso-position-vertical:absolute;width:249.32pt;height:60.37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6"/>
                        <w:pBdr/>
                        <w:spacing/>
                        <w:ind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Об утверждении состава комиссии по проведению инвентаризации улично-дорожной сети города Новоалтайска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9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pBdr/>
        <w:spacing/>
        <w:ind w:firstLine="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соответствии со статьей 16 Федерального закона от 06.10.2003 года </w:t>
        <w:br/>
        <w:t xml:space="preserve">№ 131- ФЗ «Об общих принципах организации местного самоуправления </w:t>
        <w:br/>
        <w:t xml:space="preserve">в Российской Федерации», Уставом городского округа города Новоалтайска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  <w:br/>
        <w:t xml:space="preserve">на основании распоряжения Министерства транспорта Российской Федерации </w:t>
        <w:br/>
        <w:t xml:space="preserve">от 30.04.2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25 № ВИ-89-р «Об утверждении Методики проведения инвент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аризации улично-дорожной сет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 опорного населенного пункта и оценки ее технического состояния, определения границ населенных пунктов» и в целях реализации пункта 13.2 методики расчета показателя «Улучшение качества среды для жизни в опорных населенных пункта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х» федерального проекта «Развитие инфраструктуры в населенных пунктах» национального проекта «Инфраструктура для жизни», утвержденный приказом Министерства строительства и жилищно-коммунального хозяйства Российской Федерации от 25.07.2025 № 446/пр.,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pacing w:val="40"/>
          <w:sz w:val="26"/>
          <w:szCs w:val="26"/>
        </w:rPr>
        <w:t xml:space="preserve">постановляю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23"/>
        <w:widowControl w:val="true"/>
        <w:numPr>
          <w:ilvl w:val="0"/>
          <w:numId w:val="5"/>
        </w:numPr>
        <w:pBdr/>
        <w:tabs>
          <w:tab w:val="left" w:leader="none" w:pos="1080"/>
        </w:tabs>
        <w:spacing/>
        <w:ind w:right="0" w:firstLine="709" w:left="0"/>
        <w:contextualSpacing w:val="tru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Утвердить состав комиссии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 проведению инвентаризации улично-дорожной сети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опорного населенного пункта и оценки ее технического состояния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города Новоалтайска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согласно приложению 1.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3"/>
        <w:widowControl w:val="true"/>
        <w:pBdr/>
        <w:spacing/>
        <w:ind w:right="0" w:firstLine="709" w:left="0"/>
        <w:contextualSpacing w:val="true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1.2.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Утвердить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положение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 комиссии по проведению инвентаризации улично-дорожной сети опорного населенного пункта и оценки ее технического состояния</w:t>
      </w:r>
      <w:r>
        <w:rPr>
          <w:rFonts w:ascii="Times New Roman" w:hAnsi="Times New Roman" w:cs="Times New Roman"/>
          <w:bCs/>
          <w:sz w:val="26"/>
          <w:szCs w:val="26"/>
          <w:highlight w:val="none"/>
        </w:rPr>
        <w:t xml:space="preserve"> согласно приложению 2</w:t>
      </w:r>
      <w:r>
        <w:rPr>
          <w:rFonts w:ascii="Times New Roman" w:hAnsi="Times New Roman" w:cs="Times New Roman"/>
          <w:bCs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23"/>
        <w:widowControl w:val="true"/>
        <w:pBdr/>
        <w:spacing/>
        <w:ind w:right="0" w:firstLine="709" w:left="0"/>
        <w:contextualSpacing w:val="tru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highlight w:val="none"/>
        </w:rPr>
        <w:t xml:space="preserve">1.3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Утвердить план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работы комиссии по проведению инвентаризации улично-дорожной сети опорного населенного пункта, оценки ее технического состояния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согласно приложению 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3"/>
        <w:widowControl w:val="true"/>
        <w:pBdr/>
        <w:tabs>
          <w:tab w:val="left" w:leader="none" w:pos="0"/>
        </w:tabs>
        <w:spacing/>
        <w:ind w:right="0" w:firstLine="709" w:left="0"/>
        <w:contextualSpacing w:val="true"/>
        <w:jc w:val="both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2. Опубликовать настоящее постановление в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6"/>
          <w:szCs w:val="26"/>
          <w:highlight w:val="white"/>
        </w:rPr>
        <w:t xml:space="preserve">Вестник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6"/>
          <w:szCs w:val="26"/>
          <w:highlight w:val="white"/>
        </w:rPr>
        <w:t xml:space="preserve">е городского округа города Новоалтайск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6"/>
          <w:szCs w:val="26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Алтайского края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 разместить на официальном сайте города Новоалтайска в сети «Интернет».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23"/>
        <w:widowControl w:val="true"/>
        <w:pBdr/>
        <w:spacing/>
        <w:ind w:right="0" w:firstLine="709" w:left="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3. Контроль за исполнением настоящего постановления возложить и.о. первого заместителя главы Администрации города Шишлова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А.Н.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6"/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Глава города</w:t>
      </w:r>
      <w:r>
        <w:rPr>
          <w:rFonts w:ascii="Times New Roman" w:hAnsi="Times New Roman" w:eastAsia="Times New Roman"/>
          <w:sz w:val="26"/>
          <w:szCs w:val="26"/>
        </w:rPr>
        <w:t xml:space="preserve">                                                                                                   В.Г. Бодунов</w:t>
      </w:r>
      <w:r>
        <w:rPr>
          <w:rFonts w:ascii="Times New Roman" w:hAnsi="Times New Roman" w:eastAsia="Times New Roman"/>
          <w:sz w:val="26"/>
          <w:szCs w:val="26"/>
        </w:rPr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2"/>
          <w:szCs w:val="22"/>
          <w:highlight w:val="none"/>
        </w:rPr>
      </w:pPr>
      <w:r>
        <w:rPr>
          <w:rFonts w:ascii="PT Astra Serif" w:hAnsi="PT Astra Serif" w:eastAsia="Calibri"/>
          <w:sz w:val="27"/>
          <w:szCs w:val="27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tbl>
      <w:tblPr>
        <w:tblW w:w="9606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8"/>
        <w:gridCol w:w="467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920"/>
              <w:pBdr/>
              <w:spacing w:line="120" w:lineRule="auto"/>
              <w: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br w:type="page" w:clear="all"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96"/>
              <w:pBdr/>
              <w:spacing w:line="120" w:lineRule="auto"/>
              <w:ind/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 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96"/>
              <w:pBdr/>
              <w:spacing w:line="120" w:lineRule="auto"/>
              <w:ind/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Приложение 1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96"/>
              <w:pBdr/>
              <w:spacing w:line="120" w:lineRule="auto"/>
              <w:ind/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                                                                                          к постановлению Администрации 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96"/>
              <w:pBdr/>
              <w:spacing w:line="120" w:lineRule="auto"/>
              <w:ind/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                                                                     города Новоалтайска 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96"/>
              <w:pBdr/>
              <w:spacing w:line="120" w:lineRule="auto"/>
              <w:ind/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                                                                       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920"/>
              <w:pBdr/>
              <w:tabs>
                <w:tab w:val="left" w:leader="none" w:pos="993"/>
                <w:tab w:val="left" w:leader="none" w:pos="1944"/>
                <w:tab w:val="right" w:leader="none" w:pos="4462"/>
              </w:tabs>
              <w:spacing w:line="120" w:lineRule="auto"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13.08.2025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u w:val="single"/>
              </w:rPr>
              <w:t xml:space="preserve">1762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20"/>
        <w:pBdr/>
        <w:spacing/>
        <w:ind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0"/>
        <w:pBdr/>
        <w:spacing/>
        <w:ind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0"/>
        <w:pBdr/>
        <w:spacing/>
        <w:ind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  <w:t xml:space="preserve">СОСТАВ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</w:p>
    <w:p>
      <w:pPr>
        <w:pStyle w:val="920"/>
        <w:pBdr/>
        <w:spacing/>
        <w:ind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комиссии по проведению инвентаризации улично-дорожной сети опорного населенного пункта и оценки ее технического состояния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</w:p>
    <w:p>
      <w:pPr>
        <w:pStyle w:val="920"/>
        <w:pBdr/>
        <w:spacing/>
        <w:ind/>
        <w:jc w:val="left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</w:p>
    <w:tbl>
      <w:tblPr>
        <w:tblW w:w="9640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686"/>
        <w:gridCol w:w="5954"/>
      </w:tblGrid>
      <w:tr>
        <w:trPr>
          <w:trHeight w:val="31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40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920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Бодунов В.Г.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pStyle w:val="920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920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- глава администрации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города Новоалтайска, председатель комиссии;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Шишлов А.Н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pStyle w:val="920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4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-  и. о первого заместителя главы администрации города, заместитель председателя комиссии;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pStyle w:val="920"/>
              <w:pBdr/>
              <w:spacing/>
              <w:ind/>
              <w:jc w:val="left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Сударькова М.В.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4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pBdr/>
              <w:spacing/>
              <w:ind w:right="0" w:firstLine="0"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главный специалист отдела по транспорту </w:t>
              <w:br/>
              <w:t xml:space="preserve">и благоустройству Комитета ЖКГХЭТС Администрации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г. Новоалтайска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 секретарь комиссии;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20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</w:tc>
      </w:tr>
      <w:tr>
        <w:trPr>
          <w:trHeight w:val="31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40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highlight w:val="white"/>
              </w:rPr>
              <w:t xml:space="preserve">Члены комиссии: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pStyle w:val="920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Бруг А.В.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4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 - представитель краевого государственного казенного учреждения «Управление автомобильных дорог Алтайского края» </w:t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pStyle w:val="920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Мартынкевич Е.В.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pStyle w:val="920"/>
              <w:pBdr/>
              <w:spacing/>
              <w:ind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4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 - представитель краевого государственного казенного учреждения «Управление автомобильных дорог Алтайского края» </w:t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pStyle w:val="920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pBdr/>
              <w:spacing/>
              <w:ind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Самарская Е.В.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4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- главный специалист отдела дорожного хозяйства управления дорожного хозяйства Министерства транспорта Алтайского края (по согласованию);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920"/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</w:tc>
      </w:tr>
      <w:tr>
        <w:trPr>
          <w:trHeight w:val="3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Федотов И.А.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4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 главный инженер АО «Северо – Восточное Дорожно-строительное управление» Алтайского края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pStyle w:val="920"/>
              <w:pBdr/>
              <w:spacing/>
              <w:ind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</w:tr>
    </w:tbl>
    <w:p>
      <w:pPr>
        <w:pStyle w:val="920"/>
        <w:widowControl w:val="false"/>
        <w:pBdr/>
        <w:spacing/>
        <w:ind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lang w:eastAsia="ru-RU"/>
        </w:rPr>
      </w: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</w:p>
    <w:p>
      <w:pPr>
        <w:pStyle w:val="920"/>
        <w:widowControl w:val="false"/>
        <w:pBdr/>
        <w:spacing/>
        <w:ind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lang w:eastAsia="ru-RU"/>
        </w:rPr>
      </w: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</w:p>
    <w:p>
      <w:pPr>
        <w:pStyle w:val="920"/>
        <w:widowControl w:val="false"/>
        <w:pBdr/>
        <w:spacing/>
        <w:ind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lang w:eastAsia="ru-RU"/>
        </w:rPr>
      </w: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</w:p>
    <w:p>
      <w:pPr>
        <w:pStyle w:val="920"/>
        <w:widowControl w:val="false"/>
        <w:pBdr/>
        <w:spacing/>
        <w:ind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</w:p>
    <w:p>
      <w:pPr>
        <w:pStyle w:val="920"/>
        <w:widowControl w:val="false"/>
        <w:pBdr/>
        <w:spacing/>
        <w:ind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</w:p>
    <w:p>
      <w:pPr>
        <w:pStyle w:val="920"/>
        <w:widowControl w:val="false"/>
        <w:pBdr/>
        <w:spacing/>
        <w:ind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</w:p>
    <w:p>
      <w:pPr>
        <w:pStyle w:val="920"/>
        <w:widowControl w:val="false"/>
        <w:pBdr/>
        <w:spacing/>
        <w:ind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</w:p>
    <w:p>
      <w:pPr>
        <w:pStyle w:val="920"/>
        <w:widowControl w:val="false"/>
        <w:pBdr/>
        <w:spacing/>
        <w:ind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</w:p>
    <w:p>
      <w:pPr>
        <w:pStyle w:val="920"/>
        <w:widowControl w:val="false"/>
        <w:pBdr/>
        <w:spacing/>
        <w:ind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lang w:eastAsia="ru-RU"/>
        </w:rPr>
      </w: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</w:p>
    <w:tbl>
      <w:tblPr>
        <w:tblW w:w="9748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0"/>
        <w:gridCol w:w="467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920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 w:type="page" w:clear="all"/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96"/>
              <w:pBdr/>
              <w:spacing w:line="120" w:lineRule="auto"/>
              <w:ind/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 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96"/>
              <w:pBdr/>
              <w:spacing w:line="120" w:lineRule="auto"/>
              <w:ind/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Приложение 2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96"/>
              <w:pBdr/>
              <w:spacing w:line="120" w:lineRule="auto"/>
              <w:ind/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                                                                                          к постановлению Администрации 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96"/>
              <w:pBdr/>
              <w:spacing w:line="120" w:lineRule="auto"/>
              <w:ind/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                                                                     города Новоалтайска 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96"/>
              <w:pBdr/>
              <w:spacing w:line="120" w:lineRule="auto"/>
              <w:ind/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                                                                       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96"/>
              <w:pBdr/>
              <w:spacing w:line="283" w:lineRule="exact"/>
              <w:ind/>
              <w:jc w:val="left"/>
              <w:rPr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от 13.08.2025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№ 1762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920"/>
              <w:pBdr/>
              <w:spacing w:line="240" w:lineRule="exact"/>
              <w:ind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20"/>
        <w:widowControl w:val="false"/>
        <w:pBdr/>
        <w:spacing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n-US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0"/>
        <w:pBdr/>
        <w:spacing/>
        <w:ind/>
        <w:jc w:val="center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</w:p>
    <w:p>
      <w:pPr>
        <w:pStyle w:val="920"/>
        <w:pBdr/>
        <w:spacing/>
        <w:ind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bookmarkStart w:id="0" w:name="_Hlk203729339"/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  <w:t xml:space="preserve">ПОЛОЖЕНИЕ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</w:p>
    <w:p>
      <w:pPr>
        <w:pStyle w:val="920"/>
        <w:pBdr/>
        <w:spacing/>
        <w:ind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 комиссии по проведению инвентаризации улично-дорожной сети опорного населенного пункта и оценки ее технического состояния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</w:p>
    <w:p>
      <w:pPr>
        <w:pStyle w:val="920"/>
        <w:widowControl w:val="false"/>
        <w:pBdr/>
        <w:shd w:val="clear" w:color="auto" w:fill="ffffff"/>
        <w:spacing/>
        <w:ind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bookmarkEnd w:id="0"/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</w:p>
    <w:p>
      <w:pPr>
        <w:pStyle w:val="920"/>
        <w:widowControl w:val="false"/>
        <w:pBdr/>
        <w:shd w:val="clear" w:color="auto" w:fill="ffffff"/>
        <w:spacing/>
        <w:ind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  <w:t xml:space="preserve">1. Общие положения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</w:p>
    <w:p>
      <w:pPr>
        <w:pStyle w:val="920"/>
        <w:widowControl w:val="false"/>
        <w:pBdr/>
        <w:shd w:val="clear" w:color="auto" w:fill="ffffff"/>
        <w:spacing/>
        <w:ind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0"/>
        <w:widowControl w:val="false"/>
        <w:numPr>
          <w:ilvl w:val="0"/>
          <w:numId w:val="9"/>
        </w:numPr>
        <w:pBdr/>
        <w:shd w:val="clear" w:color="auto" w:fill="ffffff"/>
        <w:tabs>
          <w:tab w:val="left" w:leader="none" w:pos="960"/>
        </w:tabs>
        <w:spacing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Положение о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комиссии по проведению инвентаризации улично-дорожной сети опорного населенного пункта и оценки ее технического состояния (далее - Комиссия, Положение) разработано в целях реализации пункта 13.2 методики расчета показателя «Улучшение качества среды для жи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зни в опорных населенных пунктах» федерального проекта «Развитие инфраструктуры в населенных пунктах» национального проекта «Инфраструктура для жизни», утвержденной приказом Министерства строительства и жилищно-коммунального хозяйства Российской Федерации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 25.07.2025 № 446/пр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0"/>
        <w:widowControl w:val="false"/>
        <w:numPr>
          <w:ilvl w:val="0"/>
          <w:numId w:val="9"/>
        </w:numPr>
        <w:pBdr/>
        <w:shd w:val="clear" w:color="auto" w:fill="ffffff"/>
        <w:tabs>
          <w:tab w:val="left" w:leader="none" w:pos="960"/>
        </w:tabs>
        <w:spacing/>
        <w:ind w:right="10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распоряжением Министерства транспорта Российской Федерации от 30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.04.2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025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№ ВИ-89-р «Об утверждении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Методики проведения инвентаризации улично-дорожной сети опорного населенного пункта и оценки ее технического состояния, определения границ населенных пунктов» (далее – Методика), правовыми актами органа исполнительной власти области и настоящим Положением.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0"/>
        <w:widowControl w:val="false"/>
        <w:pBdr/>
        <w:shd w:val="clear" w:color="auto" w:fill="ffffff"/>
        <w:spacing/>
        <w:ind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</w:p>
    <w:p>
      <w:pPr>
        <w:pStyle w:val="920"/>
        <w:widowControl w:val="false"/>
        <w:pBdr/>
        <w:shd w:val="clear" w:color="auto" w:fill="ffffff"/>
        <w:spacing/>
        <w:ind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  <w:t xml:space="preserve">2. Цели, функции и порядок работы Комиссии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</w:p>
    <w:p>
      <w:pPr>
        <w:pStyle w:val="920"/>
        <w:widowControl w:val="false"/>
        <w:pBdr/>
        <w:shd w:val="clear" w:color="auto" w:fill="ffffff"/>
        <w:spacing/>
        <w:ind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</w:p>
    <w:p>
      <w:pPr>
        <w:pStyle w:val="920"/>
        <w:widowControl w:val="false"/>
        <w:pBdr/>
        <w:shd w:val="clear" w:color="auto" w:fill="ffffff"/>
        <w:spacing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2.1.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Комиссия создается в целях проведения инвентаризации улично-дорожной сети опорного населенного пункта, приоритетное развитие которого способствует достижению национальных целей и обеспечению национальной безопасности, в том числе за счет обеспечения доступ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ности образования, медицинской помощи, услуг в сфере культуры и реализации иных потребностей для населения прилегающей территории (далее — опорный населенный пункт), оценки технического состояния улично-дорожной сети, определения границ населенных пунктов.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0"/>
        <w:widowControl w:val="false"/>
        <w:pBdr/>
        <w:shd w:val="clear" w:color="auto" w:fill="ffffff"/>
        <w:spacing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2.2. В отношении автомобильных дорог федерального, регионального или межмуниципального и местного значения опорных населенных пунктов, включенных в расчет компонента «Увеличение доли улично-дорожной сети в о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порных населенных пунктах, находящейся в нормативном состоянии» показателя «Улучшение качества среды для жизни в опорных населенных пунктах» (далее — показатель), указанного в Приложении № 1 к методике расчета показателя «Улучшение качества среды для жизни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в опорных населенных пунктах» федерального проекта «Развитие инфраструктуры в населенных пунктах» национального проекта «Инфраструктура для жизни», утвержденной приказом Министерства строительства и жилищно-коммунального хозяйства Российской Федерации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 25.07.2025 № 446/пр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инвентаризация улично-дорожной сети проводится путем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осуществления мероприятий по уточнению перечня, наименования, протяженности и определения транспортно-эксплуатационного состояния улично-дорожной сети опорного населенного пункта на конец 2024 года с целью расчета базового значения показателя на 2019 год.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0"/>
        <w:widowControl w:val="false"/>
        <w:pBdr/>
        <w:shd w:val="clear" w:color="auto" w:fill="ffffff"/>
        <w:spacing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2.3. В рамках проведения инвентаризации улично-дорожной сети проводятся мероприятия по уточнению информации о наименованиях автомобильных дорог, их протяженности, идентификационных номерах, значении в системе контроля за формированием и исп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ользованием средств дорожных фондов (далее — система контроля), геометрических параметрах автомобильных дорог, типах и состоянии покрытий и данных о техническом состоянии автомобильных дорог. Проведение инвентаризации улично-дорожной сети осуществляется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срок до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01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сентября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2025 г.,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далее — ежегодно (при необходимости).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0"/>
        <w:pBdr/>
        <w:spacing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2.4.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При проведении инвентаризации улично-дорожной сети мероприятия, указанные в пункте 6 Методики, также осуществляются в отношении автомобильных дорог, на которые отсутствуют технические паспорта, сформированные в соответствии с ГОСТ Р 71360-2024 «Национальн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ый стандарт Российской Федерации. Дороги автомобильные общего пользования. Технический учет и паспортизация. Общие технические требования», утвержденным и введенным в действие приказом Федерального агентства по техническому регулированию и метрологии от 26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.04.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2024 № 557-ст, или данные в них не являются актуальными.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0"/>
        <w:pBdr/>
        <w:spacing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Результаты проведения инвентаризации оформляются протоколом комиссии с приложением информации, обосновывающей решения комиссии.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0"/>
        <w:pBdr/>
        <w:spacing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2.5. При принятии решений комиссией в протоколе комиссии отображаются сведения об информации (при наличии), требующей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уточнения или отсутствующей в системе контроля. При наличии технической возможности (создания соответствующего модуля в системе контроля) формирование протокола комиссии и размещение результатов проведения инвентаризации осуществляются в системе контроля.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0"/>
        <w:pBdr/>
        <w:spacing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2.6. В целях подтверждения фактического достижения показателя учитывается пр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отяженность участков автомобильных дорог общего пользования федерального, регионального или межмуниципального и местного значения, на которых завершены работы по их приведению в нормативное состояние (в км) на отчетную дату по состоянию на 1 января 2025 г.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0"/>
        <w:pBdr/>
        <w:spacing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2.7. Для проведения оценки технического состояния улично-дорожной сети опорного населенного пункта с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определением границ населенных пунктов комиссией проводятся мероприятия по сбору и систематизации информации об автомобильных дорогах, указанной в пункте 6 Методики. Оценка технического состояния улично-дорожной сети опорного населенного пункта проводится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по двум параметрам (продольная ровность и отсутствие дефектов проезжей части) на основании результатов проведения инвентаризации. Для проведения оценки технического состояния улично-дорожной сети опорного населенного пункта допускается привлечение к работ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е комиссии представителей научных, общественных организаций и квалифицированных специалистов в сфере осуществления дорожной деятельности, в том числе выполняющих работы по инструментальному измерению параметров и транспортно-эксплуатационных характеристик.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0"/>
        <w:pBdr/>
        <w:spacing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2.8. В отношении улично-дорожной сети опорного населенного пункта,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br/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 состав которой вхо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дят автомобильные дороги федерального, регионального или межмуниципальн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ого и местного значения и их участки в границах опорного населенного пункта, в том числе в границах прилегающих территорий, находящиеся в ненормативном состоянии, оценка технического состояния улично-дорожной сети опорного населенного пункта не проводится.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0"/>
        <w:pBdr/>
        <w:spacing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2.9. Результаты оценки технического состояния улично-дорожной сети опорного населенного пункта, проведе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нной в 2025 году, оформляются комиссией в форме отчета о техническом состоянии улично-дорожной сети опорного населенного пункта, который содержит информацию о приведении в нормативное состояние автомобильных дорог федерального, регионального или межмуницип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ального и местного значения и их участков в границах опорного населенного пункта, в том числе в границах прилегающих территорий, о вводе в эксплуатацию объектов транспортной инфраструктуры за период с 2020 года по 2024 год на участках автомобильных дорог.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0"/>
        <w:pBdr/>
        <w:spacing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При наличии технической возможности (создания соответствующего мо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дуля в системе контроля) формирование отчета о техническом состоянии улично-дорожной сети опорного населенного пункта и размещение результатов оценки технического состояния улично-дорожной сети опорного населенного пункта осуществляются в системе контроля.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2.10. Основной формой деятельности комиссии являются заседания, о месте, дате и времени которых члены комиссии уведомляются не позднее чем за три рабочих дня до даты очередного заседания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2.11. Заседания Комиссии проводятся в соответствии с планом работы Комиссии, утвержденным на основании пункта 5 Методики.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bookmarkStart w:id="1" w:name="Par78"/>
      <w:r>
        <w:rPr>
          <w:rFonts w:ascii="Times New Roman" w:hAnsi="Times New Roman" w:eastAsia="Times New Roman" w:cs="Times New Roman"/>
          <w:sz w:val="26"/>
          <w:szCs w:val="26"/>
        </w:rPr>
      </w:r>
      <w:bookmarkEnd w:id="1"/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2.12. Принятие решений осуществляется на зас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еданиях Комиссии путем голосования лиц, входящих в состав Комиссии. Комиссия правомочна осуществлять свои функции, если на заседании Комиссии присутствует более половины от ее состава. При равном числе голосов решающим является голос председателя Комиссии.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Решения Комиссии оформляются протоколом, который подписывается всеми присутствующими членами Комиссии.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При несогласии с принятым решением Комиссии член комиссии излагает особое мнение, которое прилагается к протоколу заседания Комиссии.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2.13. Протокол должен содержать следующую информацию: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1) о месте, дате и времени заседания Комиссии;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2) о членах Комиссии, присутствующих на заседании;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3) о решении каждого присутствующего члена Комиссии;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4) о принятом на основании результатов голосования Комиссии решении.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2.14. Заседания Комиссии проводятся в очном порядке при личном присутствии членов Комиссии либо в режиме видеоконференции. При проведении заседания в очном порядке допускается участие в нем членов комиссии путем использования видеоконференция.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Организация видеоконференцсвязи осуществляется техническим подразделением администрации муниципального образования.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Для участия в заседании Комиссии в формате видеоконференции члены Комиссии обязаны заблаговременно подтвердить свою готовность к участию и обеспечить наличие необходимого оборудования и стабильного подключения к сети Интернет.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2.15. Протоколы заседаний могут быть подписаны участниками путем обмена скан-копиями документов с последующим представлением оригиналов в течение пяти рабочих дней.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0"/>
        <w:widowControl w:val="false"/>
        <w:pBdr/>
        <w:shd w:val="clear" w:color="auto" w:fill="ffffff"/>
        <w:tabs>
          <w:tab w:val="left" w:leader="none" w:pos="946"/>
        </w:tabs>
        <w:spacing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0"/>
        <w:widowControl w:val="false"/>
        <w:pBdr/>
        <w:shd w:val="clear" w:color="auto" w:fill="ffffff"/>
        <w:tabs>
          <w:tab w:val="left" w:leader="none" w:pos="946"/>
        </w:tabs>
        <w:spacing/>
        <w:ind w:firstLine="709"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  <w:t xml:space="preserve">3. Порядок формирования Комиссии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3.1. Комиссия является постоянно действующим совещательным коллегиальным органом.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3.2. Персональный состав Комиссии, в количестве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не менее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человек,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утверждается локальным нормативным актом администрации муниципального района, городского, муниципального округов Алтайского края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3.3. В состав Комиссии входят: председатель Комиссии, заместитель председателя Комиссии, члены Комиссии, секретарь Комиссии.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center"/>
        <w:outlineLvl w:val="1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</w:p>
    <w:p>
      <w:pPr>
        <w:pStyle w:val="922"/>
        <w:pBdr/>
        <w:spacing/>
        <w:ind/>
        <w:jc w:val="center"/>
        <w:outlineLvl w:val="1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  <w:t xml:space="preserve">4. Права и обязанности Комиссии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4.1. Члены Комиссии обязаны: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4.1.1. Лично либо в режиме видеоконференции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присутствовать на заседаниях Комиссии.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4.1.2. Незамедлительно сообщать председателю об обстоятельствах, препятствующих участию в работе Комиссии, в связи с чем не принимать участие в голосовании.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4.1.3. Принимать решения по вопросам, относящимся к компетенции Комиссии.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4.1.4. Подписывать протоколы заседаний Комиссии, в том числе с замечаниями.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4.1.5. Рассматривать все представленные в Комиссию документы и информацию.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4.2. Председатель: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4.2.1. Назначает дату и время проведения заседания Комиссии, определяет место проведения заседания Комиссии.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4.2.2. Осуществляет общее руководство работой Комиссии.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4.2.3. Открывает и ведет заседания Комиссии.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4.2.4. Объявляет решение Комиссии по итогам голосования.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4.2.5.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При отсутствии секретаря Комиссии назначает лицо, его замещающее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4.2.6. Голосует на заседании Комиссии и подписывает протоколы заседаний Комиссии.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4.3. Заместитель председателя Комиссии: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4.3.1. Выполняет обязанности председателя в случае его отсутствия.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4.3.2. Пользуется правами и несет обязанности, предусмотренные </w:t>
      </w:r>
      <w:r>
        <w:rPr>
          <w:rFonts w:ascii="Times New Roman" w:hAnsi="Times New Roman" w:eastAsia="Times New Roman" w:cs="Times New Roman"/>
          <w:sz w:val="26"/>
          <w:szCs w:val="26"/>
        </w:rPr>
        <w:fldChar w:fldCharType="begin"/>
      </w:r>
      <w:r>
        <w:rPr>
          <w:rFonts w:ascii="Times New Roman" w:hAnsi="Times New Roman" w:eastAsia="Times New Roman" w:cs="Times New Roman"/>
          <w:sz w:val="26"/>
          <w:szCs w:val="26"/>
        </w:rPr>
        <w:instrText xml:space="preserve"> HYPERLINK \l "Par100" </w:instrText>
      </w:r>
      <w:r>
        <w:rPr>
          <w:rFonts w:ascii="Times New Roman" w:hAnsi="Times New Roman" w:eastAsia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п. 4.1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  <w:br/>
        <w:t xml:space="preserve">настоящего Положения.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4.4. Секретарь Комиссии: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4.4.1. Осущ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ествляет подготовку заседаний Комиссии, включая оформление и рассылку необходимых документов, уведомлений, информирование членов Комиссии по всем вопросам, относящимся к их функциям, обеспечивает членов Комиссии необходимыми материалами в электронном виде.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4.4.2. Ведет делопроизводство Комиссии, включая хранение материалов </w:t>
        <w:br/>
        <w:t xml:space="preserve">и сдачу в архив входящих и исходящих документов, протоколов заседаний Комиссии.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2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tbl>
      <w:tblPr>
        <w:tblW w:w="9748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0"/>
        <w:gridCol w:w="467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920"/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 w:type="page" w:clear="all"/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96"/>
              <w:pBdr/>
              <w:spacing w:line="120" w:lineRule="auto"/>
              <w:ind/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 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96"/>
              <w:pBdr/>
              <w:spacing w:line="120" w:lineRule="auto"/>
              <w:ind/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Приложение 3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96"/>
              <w:pBdr/>
              <w:spacing w:line="120" w:lineRule="auto"/>
              <w:ind/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                                                                                          к постановлению Администрации 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96"/>
              <w:pBdr/>
              <w:spacing w:line="120" w:lineRule="auto"/>
              <w:ind/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                                                                     города Новоалтайска 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96"/>
              <w:pBdr/>
              <w:spacing w:line="120" w:lineRule="auto"/>
              <w:ind/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                                                                       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920"/>
              <w:pBdr/>
              <w:spacing w:line="240" w:lineRule="exact"/>
              <w: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13.08.2025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№ 1762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20"/>
        <w:pBdr/>
        <w:spacing/>
        <w:ind/>
        <w:jc w:val="left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</w:p>
    <w:p>
      <w:pPr>
        <w:pStyle w:val="920"/>
        <w:pBdr/>
        <w:spacing/>
        <w:ind/>
        <w:jc w:val="center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22272f"/>
          <w:sz w:val="26"/>
          <w:szCs w:val="26"/>
          <w:shd w:val="clear" w:color="auto" w:fill="ffffff"/>
        </w:rPr>
        <w:t xml:space="preserve">ПЛАН</w:t>
      </w:r>
      <w:r>
        <w:rPr>
          <w:rFonts w:ascii="Times New Roman" w:hAnsi="Times New Roman" w:eastAsia="Times New Roman" w:cs="Times New Roman"/>
          <w:color w:val="22272f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22272f"/>
          <w:sz w:val="26"/>
          <w:szCs w:val="26"/>
          <w:shd w:val="clear" w:color="auto" w:fill="ffffff"/>
        </w:rPr>
        <w:t xml:space="preserve">работы комиссии по проведению инвентаризации улично-дорожной сети опорного населенного пункта, оценки ее технического состояния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</w:p>
    <w:p>
      <w:pPr>
        <w:pStyle w:val="920"/>
        <w:widowControl w:val="false"/>
        <w:pBdr/>
        <w:shd w:val="clear" w:color="auto" w:fill="ffffff"/>
        <w:spacing/>
        <w:ind/>
        <w:jc w:val="left"/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0"/>
        <w:gridCol w:w="5529"/>
        <w:gridCol w:w="1557"/>
        <w:gridCol w:w="191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40" w:line="240" w:lineRule="exact"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№ 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40" w:line="240" w:lineRule="exact"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40" w:line="240" w:lineRule="exact"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Срок исполнения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40" w:line="240" w:lineRule="exact"/>
              <w: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Ответственные исполнители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40" w:line="240" w:lineRule="exact"/>
              <w:ind/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1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Представление</w:t>
            </w:r>
            <w:r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 в отдел дорожного хозяйства Министерства транспорта Алтайского края сведения о составе комиссии и план работы комиссии по проведению инвентаризации улично-дорожной сети опорного населенного пункта и оценки ее технического состояния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августа 2025 года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40" w:line="240" w:lineRule="exact"/>
              <w:ind/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40" w:line="240" w:lineRule="exact"/>
              <w:ind/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2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Проведение инвентаризации улично-дорожной сети (формирование перечня основных дорог и улиц)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01 сентября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 2025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40" w:line="240" w:lineRule="exact"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40" w:line="240" w:lineRule="exact"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Оформление и представление протокола заседания комиссии по проведению инвентаризации улично-дорожной сети опорного населенного пункта, оценки ее технического состояния в отдел дорожного хозяйства Министерства транспорта Алтайского края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01 сентября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2025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40" w:line="240" w:lineRule="exact"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40" w:line="240" w:lineRule="exact"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Представление документов, подтверждающих выполнение работ по приведению в нормативное состояние (в рамках работ по реконструкции, капитальному ремонту, ремонту, </w:t>
            </w:r>
            <w:r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содержанию), ввод в эксплуатацию автомобильных дорог общего пользования местного значения в опорном населенном пункте за период с 2020 по 2024 годы, с указанием протяженности участков в км в отдел дорожного хозяйства Министерства транспорта Алтайского края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до 30 июля 2025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40" w:line="240" w:lineRule="exact"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40" w:line="240" w:lineRule="exact"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Представление в Министерство транспорта Алтайского края планируемых мероприятий по приведение дорог и улиц опорного населенного пункта в нормативное состояние на 2025 - 2030 года</w:t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до 30 июля каждого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40" w:line="240" w:lineRule="exact"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40" w:line="240" w:lineRule="exact"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Проведение оценки техни</w:t>
            </w:r>
            <w:r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ческого состояния основных дорог и улиц опорного населенного пункта по двум параметрам (продольная ровность и отсутствие дефектов проезжей части) представление протокола заседания комиссии в отдел дорожного хозяйства Министерство транспорта Алтайского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01 сентября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2025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pStyle w:val="920"/>
              <w:pBdr/>
              <w:tabs>
                <w:tab w:val="left" w:leader="none" w:pos="993"/>
                <w:tab w:val="left" w:leader="none" w:pos="1134"/>
                <w:tab w:val="left" w:leader="none" w:pos="1276"/>
              </w:tabs>
              <w:spacing w:after="40" w:line="240" w:lineRule="exact"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Bdr/>
        <w:spacing/>
        <w:ind/>
        <w:rPr/>
      </w:pPr>
      <w:r/>
      <w:r/>
    </w:p>
    <w:sectPr>
      <w:headerReference w:type="first" r:id="rId9"/>
      <w:footnotePr/>
      <w:endnotePr/>
      <w:type w:val="continuous"/>
      <w:pgSz w:h="16840" w:orient="portrait" w:w="11907"/>
      <w:pgMar w:top="567" w:right="567" w:bottom="966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PT Astra Serif">
    <w:panose1 w:val="05040102010807070707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pBdr/>
      <w:spacing/>
      <w:ind/>
      <w:rPr>
        <w:b/>
        <w:sz w:val="28"/>
      </w:rPr>
    </w:pPr>
    <w:r>
      <w:rPr>
        <w:lang w:val="en-US"/>
      </w:rPr>
      <w:t xml:space="preserve">                                  </w:t>
    </w:r>
    <w:r>
      <w:rPr>
        <w:lang w:val="en-US"/>
      </w:rPr>
      <w:t xml:space="preserve">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142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6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8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2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4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89"/>
      </w:pPr>
      <w:rPr>
        <w:rFonts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58"/>
        </w:tabs>
        <w:spacing/>
        <w:ind w:firstLine="501" w:left="-141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2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4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8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0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2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4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60"/>
        </w:tabs>
        <w:spacing/>
        <w:ind w:hanging="180" w:left="666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egacy w:legacy="true" w:legacyIndent="0" w:legacySpace="0"/>
      <w:lvlJc w:val="left"/>
      <w:lvlText w:val="1.%1."/>
      <w:numFmt w:val="decimal"/>
      <w:pPr>
        <w:pBdr/>
        <w:spacing/>
        <w:ind/>
      </w:pPr>
      <w:rPr>
        <w:rFonts w:ascii="Times New Roman" w:hAnsi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9">
    <w:name w:val="Intense Emphasis"/>
    <w:basedOn w:val="91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0">
    <w:name w:val="Intense Reference"/>
    <w:basedOn w:val="91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1">
    <w:name w:val="Subtle Emphasis"/>
    <w:basedOn w:val="91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2">
    <w:name w:val="Emphasis"/>
    <w:basedOn w:val="918"/>
    <w:uiPriority w:val="20"/>
    <w:qFormat/>
    <w:pPr>
      <w:pBdr/>
      <w:spacing/>
      <w:ind/>
    </w:pPr>
    <w:rPr>
      <w:i/>
      <w:iCs/>
    </w:rPr>
  </w:style>
  <w:style w:type="character" w:styleId="713">
    <w:name w:val="Strong"/>
    <w:basedOn w:val="918"/>
    <w:uiPriority w:val="22"/>
    <w:qFormat/>
    <w:pPr>
      <w:pBdr/>
      <w:spacing/>
      <w:ind/>
    </w:pPr>
    <w:rPr>
      <w:b/>
      <w:bCs/>
    </w:rPr>
  </w:style>
  <w:style w:type="character" w:styleId="714">
    <w:name w:val="Subtle Reference"/>
    <w:basedOn w:val="91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5">
    <w:name w:val="Book Title"/>
    <w:basedOn w:val="91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6">
    <w:name w:val="FollowedHyperlink"/>
    <w:basedOn w:val="91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7">
    <w:name w:val="Placeholder Text"/>
    <w:basedOn w:val="918"/>
    <w:uiPriority w:val="99"/>
    <w:semiHidden/>
    <w:pPr>
      <w:pBdr/>
      <w:spacing/>
      <w:ind/>
    </w:pPr>
    <w:rPr>
      <w:color w:val="666666"/>
    </w:rPr>
  </w:style>
  <w:style w:type="paragraph" w:styleId="718">
    <w:name w:val="Heading 1"/>
    <w:link w:val="71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20">
    <w:name w:val="Heading 2"/>
    <w:link w:val="72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22">
    <w:name w:val="Heading 3"/>
    <w:link w:val="72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4">
    <w:name w:val="Heading 4"/>
    <w:link w:val="72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link w:val="73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uiPriority w:val="34"/>
    <w:qFormat/>
    <w:pPr>
      <w:pBdr/>
      <w:spacing/>
      <w:ind w:left="720"/>
      <w:contextualSpacing w:val="true"/>
    </w:pPr>
  </w:style>
  <w:style w:type="paragraph" w:styleId="737">
    <w:name w:val="No Spacing"/>
    <w:uiPriority w:val="1"/>
    <w:qFormat/>
    <w:pPr>
      <w:pBdr/>
      <w:spacing w:after="0" w:before="0" w:line="240" w:lineRule="auto"/>
      <w:ind/>
    </w:pPr>
  </w:style>
  <w:style w:type="paragraph" w:styleId="738">
    <w:name w:val="Title"/>
    <w:link w:val="73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39">
    <w:name w:val="Title Char"/>
    <w:link w:val="738"/>
    <w:uiPriority w:val="10"/>
    <w:pPr>
      <w:pBdr/>
      <w:spacing/>
      <w:ind/>
    </w:pPr>
    <w:rPr>
      <w:sz w:val="48"/>
      <w:szCs w:val="48"/>
    </w:rPr>
  </w:style>
  <w:style w:type="paragraph" w:styleId="740">
    <w:name w:val="Subtitle"/>
    <w:link w:val="74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1">
    <w:name w:val="Subtitle Char"/>
    <w:link w:val="740"/>
    <w:uiPriority w:val="11"/>
    <w:pPr>
      <w:pBdr/>
      <w:spacing/>
      <w:ind/>
    </w:pPr>
    <w:rPr>
      <w:sz w:val="24"/>
      <w:szCs w:val="24"/>
    </w:rPr>
  </w:style>
  <w:style w:type="paragraph" w:styleId="742">
    <w:name w:val="Quote"/>
    <w:link w:val="743"/>
    <w:uiPriority w:val="29"/>
    <w:qFormat/>
    <w:pPr>
      <w:pBdr/>
      <w:spacing/>
      <w:ind w:right="720" w:left="720"/>
    </w:pPr>
    <w:rPr>
      <w:i/>
    </w:rPr>
  </w:style>
  <w:style w:type="character" w:styleId="743">
    <w:name w:val="Quote Char"/>
    <w:link w:val="742"/>
    <w:uiPriority w:val="29"/>
    <w:pPr>
      <w:pBdr/>
      <w:spacing/>
      <w:ind/>
    </w:pPr>
    <w:rPr>
      <w:i/>
    </w:rPr>
  </w:style>
  <w:style w:type="paragraph" w:styleId="744">
    <w:name w:val="Intense Quote"/>
    <w:link w:val="74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  <w:contextualSpacing w:val="false"/>
    </w:pPr>
    <w:rPr>
      <w:i/>
    </w:rPr>
  </w:style>
  <w:style w:type="character" w:styleId="745">
    <w:name w:val="Intense Quote Char"/>
    <w:link w:val="744"/>
    <w:uiPriority w:val="30"/>
    <w:pPr>
      <w:pBdr/>
      <w:spacing/>
      <w:ind/>
    </w:pPr>
    <w:rPr>
      <w:i/>
    </w:rPr>
  </w:style>
  <w:style w:type="paragraph" w:styleId="746">
    <w:name w:val="Header"/>
    <w:link w:val="7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7">
    <w:name w:val="Header Char"/>
    <w:link w:val="746"/>
    <w:uiPriority w:val="99"/>
    <w:pPr>
      <w:pBdr/>
      <w:spacing/>
      <w:ind/>
    </w:pPr>
  </w:style>
  <w:style w:type="paragraph" w:styleId="748">
    <w:name w:val="Footer"/>
    <w:link w:val="75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9">
    <w:name w:val="Footer Char"/>
    <w:link w:val="748"/>
    <w:uiPriority w:val="99"/>
    <w:pPr>
      <w:pBdr/>
      <w:spacing/>
      <w:ind/>
    </w:pPr>
  </w:style>
  <w:style w:type="paragraph" w:styleId="750">
    <w:name w:val="Caption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  <w:pPr>
      <w:pBdr/>
      <w:spacing/>
      <w:ind/>
    </w:pPr>
  </w:style>
  <w:style w:type="table" w:styleId="752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79">
    <w:name w:val="footnote text"/>
    <w:link w:val="88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0">
    <w:name w:val="Footnote Text Char"/>
    <w:link w:val="879"/>
    <w:uiPriority w:val="99"/>
    <w:pPr>
      <w:pBdr/>
      <w:spacing/>
      <w:ind/>
    </w:pPr>
    <w:rPr>
      <w:sz w:val="18"/>
    </w:rPr>
  </w:style>
  <w:style w:type="character" w:styleId="88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82">
    <w:name w:val="endnote text"/>
    <w:link w:val="88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3">
    <w:name w:val="Endnote Text Char"/>
    <w:link w:val="882"/>
    <w:uiPriority w:val="99"/>
    <w:pPr>
      <w:pBdr/>
      <w:spacing/>
      <w:ind/>
    </w:pPr>
    <w:rPr>
      <w:sz w:val="20"/>
    </w:rPr>
  </w:style>
  <w:style w:type="character" w:styleId="88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toc 1"/>
    <w:uiPriority w:val="39"/>
    <w:unhideWhenUsed/>
    <w:pPr>
      <w:pBdr/>
      <w:spacing w:after="57"/>
      <w:ind w:right="0" w:firstLine="0" w:left="0"/>
    </w:pPr>
  </w:style>
  <w:style w:type="paragraph" w:styleId="886">
    <w:name w:val="toc 2"/>
    <w:uiPriority w:val="39"/>
    <w:unhideWhenUsed/>
    <w:pPr>
      <w:pBdr/>
      <w:spacing w:after="57"/>
      <w:ind w:right="0" w:firstLine="0" w:left="283"/>
    </w:pPr>
  </w:style>
  <w:style w:type="paragraph" w:styleId="887">
    <w:name w:val="toc 3"/>
    <w:uiPriority w:val="39"/>
    <w:unhideWhenUsed/>
    <w:pPr>
      <w:pBdr/>
      <w:spacing w:after="57"/>
      <w:ind w:right="0" w:firstLine="0" w:left="567"/>
    </w:pPr>
  </w:style>
  <w:style w:type="paragraph" w:styleId="888">
    <w:name w:val="toc 4"/>
    <w:uiPriority w:val="39"/>
    <w:unhideWhenUsed/>
    <w:pPr>
      <w:pBdr/>
      <w:spacing w:after="57"/>
      <w:ind w:right="0" w:firstLine="0" w:left="850"/>
    </w:pPr>
  </w:style>
  <w:style w:type="paragraph" w:styleId="889">
    <w:name w:val="toc 5"/>
    <w:uiPriority w:val="39"/>
    <w:unhideWhenUsed/>
    <w:pPr>
      <w:pBdr/>
      <w:spacing w:after="57"/>
      <w:ind w:right="0" w:firstLine="0" w:left="1134"/>
    </w:pPr>
  </w:style>
  <w:style w:type="paragraph" w:styleId="890">
    <w:name w:val="toc 6"/>
    <w:uiPriority w:val="39"/>
    <w:unhideWhenUsed/>
    <w:pPr>
      <w:pBdr/>
      <w:spacing w:after="57"/>
      <w:ind w:right="0" w:firstLine="0" w:left="1417"/>
    </w:pPr>
  </w:style>
  <w:style w:type="paragraph" w:styleId="891">
    <w:name w:val="toc 7"/>
    <w:uiPriority w:val="39"/>
    <w:unhideWhenUsed/>
    <w:pPr>
      <w:pBdr/>
      <w:spacing w:after="57"/>
      <w:ind w:right="0" w:firstLine="0" w:left="1701"/>
    </w:pPr>
  </w:style>
  <w:style w:type="paragraph" w:styleId="892">
    <w:name w:val="toc 8"/>
    <w:uiPriority w:val="39"/>
    <w:unhideWhenUsed/>
    <w:pPr>
      <w:pBdr/>
      <w:spacing w:after="57"/>
      <w:ind w:right="0" w:firstLine="0" w:left="1984"/>
    </w:pPr>
  </w:style>
  <w:style w:type="paragraph" w:styleId="893">
    <w:name w:val="toc 9"/>
    <w:uiPriority w:val="39"/>
    <w:unhideWhenUsed/>
    <w:pPr>
      <w:pBdr/>
      <w:spacing w:after="57"/>
      <w:ind w:right="0" w:firstLine="0" w:left="2268"/>
    </w:pPr>
  </w:style>
  <w:style w:type="paragraph" w:styleId="894">
    <w:name w:val="TOC Heading"/>
    <w:uiPriority w:val="39"/>
    <w:unhideWhenUsed/>
    <w:pPr>
      <w:pBdr/>
      <w:spacing/>
      <w:ind/>
    </w:pPr>
  </w:style>
  <w:style w:type="paragraph" w:styleId="895">
    <w:name w:val="table of figures"/>
    <w:uiPriority w:val="99"/>
    <w:unhideWhenUsed/>
    <w:pPr>
      <w:pBdr/>
      <w:spacing w:after="0" w:afterAutospacing="0"/>
      <w:ind/>
    </w:pPr>
  </w:style>
  <w:style w:type="paragraph" w:styleId="896">
    <w:name w:val="Обычный"/>
    <w:next w:val="896"/>
    <w:link w:val="896"/>
    <w:pPr>
      <w:pBdr/>
      <w:spacing/>
      <w:ind/>
    </w:pPr>
    <w:rPr>
      <w:lang w:val="ru-RU" w:eastAsia="ru-RU" w:bidi="ar-SA"/>
    </w:rPr>
  </w:style>
  <w:style w:type="paragraph" w:styleId="897">
    <w:name w:val="Заголовок 1"/>
    <w:basedOn w:val="896"/>
    <w:next w:val="896"/>
    <w:link w:val="896"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898">
    <w:name w:val="Заголовок 2"/>
    <w:basedOn w:val="896"/>
    <w:next w:val="896"/>
    <w:link w:val="896"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899">
    <w:name w:val="Заголовок 3"/>
    <w:basedOn w:val="896"/>
    <w:next w:val="896"/>
    <w:link w:val="896"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900">
    <w:name w:val="Заголовок 4"/>
    <w:basedOn w:val="896"/>
    <w:next w:val="896"/>
    <w:link w:val="896"/>
    <w:pPr>
      <w:keepNext w:val="true"/>
      <w:pBdr/>
      <w:spacing w:line="240" w:lineRule="exact"/>
      <w:ind/>
      <w:outlineLvl w:val="3"/>
    </w:pPr>
    <w:rPr>
      <w:sz w:val="28"/>
    </w:rPr>
  </w:style>
  <w:style w:type="paragraph" w:styleId="901">
    <w:name w:val="Заголовок 5"/>
    <w:basedOn w:val="896"/>
    <w:next w:val="896"/>
    <w:link w:val="896"/>
    <w:pPr>
      <w:keepNext w:val="true"/>
      <w:pBdr/>
      <w:spacing w:line="240" w:lineRule="exact"/>
      <w:ind/>
      <w:outlineLvl w:val="4"/>
    </w:pPr>
    <w:rPr>
      <w:sz w:val="24"/>
    </w:rPr>
  </w:style>
  <w:style w:type="paragraph" w:styleId="902">
    <w:name w:val="Заголовок 6"/>
    <w:basedOn w:val="896"/>
    <w:next w:val="896"/>
    <w:link w:val="896"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903">
    <w:name w:val="Заголовок 7"/>
    <w:basedOn w:val="896"/>
    <w:next w:val="896"/>
    <w:link w:val="896"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904">
    <w:name w:val="Заголовок 8"/>
    <w:basedOn w:val="896"/>
    <w:next w:val="896"/>
    <w:link w:val="896"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05">
    <w:name w:val="Заголовок 9"/>
    <w:basedOn w:val="896"/>
    <w:next w:val="896"/>
    <w:link w:val="896"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906">
    <w:name w:val="Основной шрифт абзаца"/>
    <w:next w:val="906"/>
    <w:link w:val="896"/>
    <w:semiHidden/>
    <w:pPr>
      <w:pBdr/>
      <w:spacing/>
      <w:ind/>
    </w:pPr>
  </w:style>
  <w:style w:type="table" w:styleId="907">
    <w:name w:val="Обычная таблица"/>
    <w:next w:val="907"/>
    <w:link w:val="89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8">
    <w:name w:val="Нет списка"/>
    <w:next w:val="908"/>
    <w:link w:val="896"/>
    <w:semiHidden/>
    <w:pPr>
      <w:pBdr/>
      <w:spacing/>
      <w:ind/>
    </w:pPr>
  </w:style>
  <w:style w:type="paragraph" w:styleId="909">
    <w:name w:val="Верхний колонтитул"/>
    <w:basedOn w:val="896"/>
    <w:next w:val="909"/>
    <w:link w:val="896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10">
    <w:name w:val="Нижний колонтитул"/>
    <w:basedOn w:val="896"/>
    <w:next w:val="910"/>
    <w:link w:val="896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11">
    <w:name w:val="Номер страницы"/>
    <w:basedOn w:val="906"/>
    <w:next w:val="911"/>
    <w:link w:val="896"/>
    <w:pPr>
      <w:pBdr/>
      <w:spacing/>
      <w:ind/>
    </w:pPr>
  </w:style>
  <w:style w:type="paragraph" w:styleId="912">
    <w:name w:val="Основной текст с отступом"/>
    <w:basedOn w:val="896"/>
    <w:next w:val="912"/>
    <w:link w:val="896"/>
    <w:pPr>
      <w:pBdr/>
      <w:spacing w:line="360" w:lineRule="auto"/>
      <w:ind w:firstLine="720"/>
      <w:jc w:val="both"/>
    </w:pPr>
    <w:rPr>
      <w:sz w:val="28"/>
    </w:rPr>
  </w:style>
  <w:style w:type="paragraph" w:styleId="913">
    <w:name w:val="Основной текст"/>
    <w:basedOn w:val="896"/>
    <w:next w:val="913"/>
    <w:link w:val="896"/>
    <w:pPr>
      <w:pBdr/>
      <w:spacing w:line="240" w:lineRule="exact"/>
      <w:ind/>
      <w:jc w:val="both"/>
    </w:pPr>
    <w:rPr>
      <w:sz w:val="28"/>
    </w:rPr>
  </w:style>
  <w:style w:type="paragraph" w:styleId="914">
    <w:name w:val="Основной текст 2"/>
    <w:basedOn w:val="896"/>
    <w:next w:val="914"/>
    <w:link w:val="896"/>
    <w:pPr>
      <w:pBdr/>
      <w:spacing w:line="240" w:lineRule="exact"/>
      <w:ind/>
    </w:pPr>
    <w:rPr>
      <w:sz w:val="28"/>
      <w:lang w:val="en-US"/>
    </w:rPr>
  </w:style>
  <w:style w:type="paragraph" w:styleId="915">
    <w:name w:val="Название объекта"/>
    <w:basedOn w:val="896"/>
    <w:next w:val="896"/>
    <w:link w:val="896"/>
    <w:pPr>
      <w:pBdr/>
      <w:spacing w:before="240"/>
      <w:ind/>
      <w:jc w:val="center"/>
    </w:pPr>
    <w:rPr>
      <w:smallCaps/>
      <w:spacing w:val="40"/>
      <w:sz w:val="28"/>
    </w:rPr>
  </w:style>
  <w:style w:type="paragraph" w:styleId="916">
    <w:name w:val="Схема документа"/>
    <w:basedOn w:val="896"/>
    <w:next w:val="916"/>
    <w:link w:val="896"/>
    <w:semiHidden/>
    <w:pPr>
      <w:pBdr/>
      <w:shd w:val="clear" w:color="000080" w:fill="000080"/>
      <w:spacing/>
      <w:ind/>
    </w:pPr>
    <w:rPr>
      <w:rFonts w:ascii="Tahoma" w:hAnsi="Tahoma"/>
    </w:rPr>
  </w:style>
  <w:style w:type="paragraph" w:styleId="917">
    <w:name w:val="Текст выноски"/>
    <w:basedOn w:val="896"/>
    <w:next w:val="917"/>
    <w:link w:val="896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918" w:default="1">
    <w:name w:val="Default Paragraph Font"/>
    <w:uiPriority w:val="1"/>
    <w:semiHidden/>
    <w:unhideWhenUsed/>
    <w:pPr>
      <w:pBdr/>
      <w:spacing/>
      <w:ind/>
    </w:pPr>
  </w:style>
  <w:style w:type="numbering" w:styleId="919" w:default="1">
    <w:name w:val="No List"/>
    <w:uiPriority w:val="99"/>
    <w:semiHidden/>
    <w:unhideWhenUsed/>
    <w:pPr>
      <w:pBdr/>
      <w:spacing/>
      <w:ind/>
    </w:pPr>
  </w:style>
  <w:style w:type="paragraph" w:styleId="920" w:default="1">
    <w:name w:val="Normal"/>
    <w:qFormat/>
    <w:pPr>
      <w:pBdr/>
      <w:spacing/>
      <w:ind/>
    </w:pPr>
  </w:style>
  <w:style w:type="table" w:styleId="92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2" w:customStyle="1">
    <w:name w:val="ConsPlusNormal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923" w:customStyle="1">
    <w:name w:val="ConsPlusNonformat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modified xsi:type="dcterms:W3CDTF">2025-08-13T02:34:16Z</dcterms:modified>
</cp:coreProperties>
</file>