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b/>
        </w:rPr>
        <w:t xml:space="preserve"> </w:t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  <w:t xml:space="preserve">                                               </w:t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17.07.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1540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-109219</wp:posOffset>
                </wp:positionH>
                <wp:positionV relativeFrom="paragraph">
                  <wp:posOffset>160655</wp:posOffset>
                </wp:positionV>
                <wp:extent cx="3257550" cy="809625"/>
                <wp:effectExtent l="0" t="0" r="0" b="0"/>
                <wp:wrapNone/>
                <wp:docPr id="3" name="_x0000_s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изменения в постановление Администрации города Новоалтайска от 31.12.2019 № 2359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8.60pt;mso-position-horizontal:absolute;mso-position-vertical-relative:text;margin-top:12.65pt;mso-position-vertical:absolute;width:256.50pt;height:63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изменения в постановление Администрации города Новоалтайска от 31.12.2019 № 2359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целях организации работы комиссии по соблюдению требований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к служебному поведению муниципальных служащих и урегулированию конфликта интересов на муниципальной службе и в связи с кадровыми изменениями п о с т а н о в л я ю:</w:t>
      </w:r>
      <w:r>
        <w:rPr>
          <w:sz w:val="28"/>
          <w:szCs w:val="28"/>
        </w:rPr>
      </w:r>
    </w:p>
    <w:p>
      <w:pPr>
        <w:pStyle w:val="676"/>
        <w:pBdr/>
        <w:spacing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  <w:tab/>
        <w:t xml:space="preserve">1. Внести в постановление Администрации города Новоалтайска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31.12.2019 № 2359 «Об утверждении Положения о комиссии </w:t>
      </w:r>
      <w:r>
        <w:rPr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и урегулированию конфликта интересов на муниципальной службе</w:t>
      </w:r>
      <w:r>
        <w:rPr>
          <w:sz w:val="28"/>
          <w:szCs w:val="28"/>
        </w:rPr>
        <w:t xml:space="preserve">»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дующее изменение: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  <w:t xml:space="preserve">1.1. В приложении 2 «Состав комиссии по соблюдению требований </w:t>
      </w:r>
      <w:r>
        <w:rPr>
          <w:sz w:val="28"/>
        </w:rPr>
        <w:t xml:space="preserve">          </w:t>
      </w:r>
      <w:r>
        <w:rPr>
          <w:sz w:val="28"/>
        </w:rPr>
        <w:t xml:space="preserve">к служебному поведению муниципальных служащих и урегулированию конфликта интересов на муниципальной службе в Администрации города Новоалтайска:</w:t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  <w:t xml:space="preserve">слова «</w:t>
      </w:r>
      <w:r>
        <w:rPr>
          <w:sz w:val="28"/>
        </w:rPr>
        <w:t xml:space="preserve">Екшибарова Ирина Васильевна</w:t>
      </w:r>
      <w:r>
        <w:rPr>
          <w:sz w:val="28"/>
        </w:rPr>
        <w:t xml:space="preserve">» заменить словами «</w:t>
      </w:r>
      <w:r>
        <w:rPr>
          <w:sz w:val="28"/>
        </w:rPr>
        <w:t xml:space="preserve">Белякова Вера Владимировна</w:t>
      </w:r>
      <w:r>
        <w:rPr>
          <w:sz w:val="28"/>
        </w:rPr>
        <w:t xml:space="preserve">».</w:t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Щепину Н.В.</w:t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08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  <w:t xml:space="preserve">Глава города</w:t>
        <w:tab/>
        <w:tab/>
        <w:tab/>
        <w:tab/>
        <w:tab/>
        <w:tab/>
        <w:tab/>
        <w:tab/>
        <w:tab/>
        <w:t xml:space="preserve">В.Г. Бодунов</w:t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24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0">
    <w:name w:val="Нижний колонтитул"/>
    <w:basedOn w:val="676"/>
    <w:next w:val="690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1">
    <w:name w:val="Номер страницы"/>
    <w:basedOn w:val="686"/>
    <w:next w:val="691"/>
    <w:link w:val="676"/>
    <w:pPr>
      <w:pBdr/>
      <w:spacing/>
      <w:ind/>
    </w:pPr>
  </w:style>
  <w:style w:type="paragraph" w:styleId="692">
    <w:name w:val="Основной текст с отступом"/>
    <w:basedOn w:val="676"/>
    <w:next w:val="692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3">
    <w:name w:val="Основной текст"/>
    <w:basedOn w:val="676"/>
    <w:next w:val="693"/>
    <w:link w:val="676"/>
    <w:pPr>
      <w:pBdr/>
      <w:spacing w:line="240" w:lineRule="exact"/>
      <w:ind/>
      <w:jc w:val="both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pBdr/>
      <w:spacing w:line="240" w:lineRule="exact"/>
      <w:ind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8">
    <w:name w:val="ConsPlusNormal"/>
    <w:next w:val="698"/>
    <w:link w:val="676"/>
    <w:pPr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6</cp:revision>
  <dcterms:created xsi:type="dcterms:W3CDTF">2025-07-08T04:59:00Z</dcterms:created>
  <dcterms:modified xsi:type="dcterms:W3CDTF">2025-07-18T04:22:59Z</dcterms:modified>
  <cp:version>786432</cp:version>
</cp:coreProperties>
</file>