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660"/>
        <w:widowControl w:val="false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0786" cy="567416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rcRect l="-176" t="-240" r="-176" b="-239"/>
                        <a:stretch/>
                      </pic:blipFill>
                      <pic:spPr bwMode="auto">
                        <a:xfrm>
                          <a:off x="0" y="0"/>
                          <a:ext cx="570786" cy="567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4.94pt;height:44.68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0"/>
        <w:widowControl w:val="false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0"/>
        <w:widowControl w:val="false"/>
        <w:pBdr/>
        <w:spacing/>
        <w:ind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НОВОАЛТАЙСКОЕ ГОРОДСКОЕ</w:t>
      </w:r>
      <w:r>
        <w:rPr>
          <w:b/>
          <w:bCs/>
          <w:spacing w:val="20"/>
          <w:sz w:val="26"/>
          <w:szCs w:val="26"/>
        </w:rPr>
      </w:r>
      <w:r>
        <w:rPr>
          <w:b/>
          <w:bCs/>
          <w:spacing w:val="20"/>
          <w:sz w:val="26"/>
          <w:szCs w:val="26"/>
        </w:rPr>
      </w:r>
    </w:p>
    <w:p>
      <w:pPr>
        <w:pStyle w:val="660"/>
        <w:widowControl w:val="false"/>
        <w:pBdr/>
        <w:spacing/>
        <w:ind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СОБРАНИЕ ДЕПУТАТОВ</w:t>
      </w:r>
      <w:r>
        <w:rPr>
          <w:b/>
          <w:bCs/>
          <w:spacing w:val="20"/>
          <w:sz w:val="26"/>
          <w:szCs w:val="26"/>
        </w:rPr>
      </w:r>
      <w:r>
        <w:rPr>
          <w:b/>
          <w:bCs/>
          <w:spacing w:val="20"/>
          <w:sz w:val="26"/>
          <w:szCs w:val="26"/>
        </w:rPr>
      </w:r>
    </w:p>
    <w:p>
      <w:pPr>
        <w:pStyle w:val="660"/>
        <w:widowControl w:val="false"/>
        <w:pBdr/>
        <w:spacing/>
        <w:ind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6"/>
          <w:szCs w:val="26"/>
        </w:rPr>
        <w:t xml:space="preserve">АЛТАЙСКОГО КРАЯ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660"/>
        <w:widowControl w:val="false"/>
        <w:pBdr/>
        <w:spacing/>
        <w:ind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660"/>
        <w:widowControl w:val="false"/>
        <w:pBdr/>
        <w:spacing/>
        <w:ind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</w:t>
      </w:r>
      <w:r>
        <w:rPr>
          <w:rFonts w:ascii="Arial" w:hAnsi="Arial" w:cs="Arial"/>
          <w:b/>
          <w:bCs/>
          <w:spacing w:val="84"/>
          <w:sz w:val="28"/>
          <w:szCs w:val="28"/>
        </w:rPr>
      </w:r>
      <w:r>
        <w:rPr>
          <w:rFonts w:ascii="Arial" w:hAnsi="Arial" w:cs="Arial"/>
          <w:b/>
          <w:bCs/>
          <w:spacing w:val="84"/>
          <w:sz w:val="28"/>
          <w:szCs w:val="28"/>
        </w:rPr>
      </w:r>
    </w:p>
    <w:p>
      <w:pPr>
        <w:pStyle w:val="660"/>
        <w:widowControl w:val="false"/>
        <w:pBdr/>
        <w:spacing/>
        <w:ind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</w:r>
      <w:r>
        <w:rPr>
          <w:rFonts w:ascii="Arial" w:hAnsi="Arial" w:cs="Arial"/>
          <w:b/>
          <w:bCs/>
          <w:spacing w:val="84"/>
          <w:sz w:val="28"/>
          <w:szCs w:val="28"/>
        </w:rPr>
      </w:r>
    </w:p>
    <w:p>
      <w:pPr>
        <w:pStyle w:val="660"/>
        <w:widowControl w:val="false"/>
        <w:pBdr/>
        <w:spacing/>
        <w:ind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18.03.</w:t>
      </w:r>
      <w:r>
        <w:rPr>
          <w:rFonts w:ascii="Arial" w:hAnsi="Arial" w:cs="Arial"/>
          <w:sz w:val="24"/>
          <w:szCs w:val="24"/>
        </w:rPr>
        <w:t xml:space="preserve">2025</w:t>
        <w:tab/>
        <w:tab/>
        <w:tab/>
        <w:tab/>
        <w:tab/>
        <w:tab/>
        <w:tab/>
        <w:tab/>
        <w:tab/>
        <w:tab/>
        <w:t xml:space="preserve">                    № </w:t>
      </w:r>
      <w:r>
        <w:rPr>
          <w:rFonts w:ascii="Arial" w:hAnsi="Arial" w:cs="Arial"/>
          <w:sz w:val="24"/>
          <w:szCs w:val="24"/>
        </w:rPr>
        <w:t xml:space="preserve">9</w: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60"/>
        <w:widowControl w:val="false"/>
        <w:pBdr/>
        <w:spacing/>
        <w:ind/>
        <w:jc w:val="center"/>
        <w:rPr/>
      </w:pPr>
      <w:r>
        <w:rPr>
          <w:rFonts w:ascii="Arial" w:hAnsi="Arial" w:cs="Arial"/>
          <w:b/>
          <w:bCs/>
          <w:sz w:val="18"/>
          <w:szCs w:val="18"/>
        </w:rPr>
        <w:t xml:space="preserve">г. Новоалтайск</w:t>
      </w:r>
      <w:r/>
    </w:p>
    <w:p>
      <w:pPr>
        <w:pStyle w:val="660"/>
        <w:pBdr/>
        <w:spacing/>
        <w:ind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column">
                  <wp:posOffset>-97154</wp:posOffset>
                </wp:positionH>
                <wp:positionV relativeFrom="paragraph">
                  <wp:posOffset>207645</wp:posOffset>
                </wp:positionV>
                <wp:extent cx="3295650" cy="1760220"/>
                <wp:effectExtent l="0" t="0" r="0" b="0"/>
                <wp:wrapSquare wrapText="bothSides"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9565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660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решении Новоалтайского городского Собрания депутатов «О внесении изменений и дополнений в решение Новоалтайского городского Собрания депутатов от 15.06.2021 № 20 </w:t>
                              <w:br w:type="textWrapping" w:clear="all"/>
                            </w:r>
                            <w:r>
                              <w:rPr>
                                <w:sz w:val="28"/>
                                <w:szCs w:val="26"/>
                              </w:rPr>
                              <w:t xml:space="preserve">«Об утверждении Положения о звании «Почетный гражданин города Новоалтайска»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false;mso-position-horizontal-relative:text;margin-left:-7.65pt;mso-position-horizontal:absolute;mso-position-vertical-relative:text;margin-top:16.35pt;mso-position-vertical:absolute;width:259.50pt;height:138.60pt;mso-wrap-distance-left:9.05pt;mso-wrap-distance-top:0.00pt;mso-wrap-distance-right:9.05pt;mso-wrap-distance-bottom:0.00pt;visibility:visible;" fillcolor="#FFFFFF" strokecolor="#FFFFFF" strokeweight="0.75pt">
                <v:stroke dashstyle="solid"/>
                <w10:wrap type="square"/>
                <v:textbox inset="0,0,0,0">
                  <w:txbxContent>
                    <w:p>
                      <w:pPr>
                        <w:pStyle w:val="660"/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 xml:space="preserve">О решении Новоалтайского городского Собрания депутатов «О внесении изменений и дополнений в решение Новоалтайского городского Собрания депутатов от 15.06.2021 № 20 </w:t>
                        <w:br w:type="textWrapping" w:clear="all"/>
                      </w:r>
                      <w:r>
                        <w:rPr>
                          <w:sz w:val="28"/>
                          <w:szCs w:val="26"/>
                        </w:rPr>
                        <w:t xml:space="preserve">«Об утверждении Положения о звании «Почетный гражданин города Новоалтайска»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В соответствии с Уставом городского округа город Новоалтайск Алтайского края, Новоалтайское городское Собрание депутатов  </w:t>
      </w:r>
      <w:r>
        <w:rPr>
          <w:spacing w:val="44"/>
          <w:sz w:val="28"/>
          <w:szCs w:val="26"/>
        </w:rPr>
        <w:t xml:space="preserve">решило</w:t>
      </w:r>
      <w:r>
        <w:rPr>
          <w:sz w:val="28"/>
          <w:szCs w:val="26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«О внесении изменений и дополнений в решение Новоалтайского городского Собрания депутатов от 15.06.2021 № 20 </w:t>
        <w:br w:type="textWrapping" w:clear="all"/>
      </w:r>
      <w:r>
        <w:rPr>
          <w:sz w:val="28"/>
          <w:szCs w:val="26"/>
        </w:rPr>
        <w:t xml:space="preserve">«Об утверждении Положения о звании «Почетный гражданин города Новоалтайска».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Направить указанное решение Главе города для подписания, опубликования и обнародования в установленном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pBdr/>
        <w:spacing/>
        <w:ind w:right="0" w:firstLine="709"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</w:t>
        <w:br w:type="textWrapping" w:clear="all"/>
        <w:t xml:space="preserve">на постоянную комиссию по социально-экономическому развитию города, бюджету, вопросам самоуправления и связи с предпринимателями.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pBdr/>
        <w:spacing/>
        <w:ind w:right="0" w:firstLine="708"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pBdr/>
        <w:spacing/>
        <w:ind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Новоалтайского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sz w:val="28"/>
          <w:szCs w:val="28"/>
        </w:rPr>
        <w:t xml:space="preserve">городского Собрания депутатов           </w:t>
        <w:tab/>
        <w:t xml:space="preserve">                                  А.А. Камышов</w:t>
      </w:r>
      <w:r>
        <w:rPr>
          <w:rFonts w:ascii="Arial" w:hAnsi="Arial" w:cs="Arial"/>
          <w:b/>
          <w:bCs/>
          <w:spacing w:val="84"/>
          <w:sz w:val="36"/>
          <w:szCs w:val="36"/>
        </w:rPr>
      </w:r>
      <w:r>
        <w:rPr>
          <w:rFonts w:ascii="Arial" w:hAnsi="Arial" w:cs="Arial"/>
          <w:b/>
          <w:bCs/>
          <w:spacing w:val="84"/>
          <w:sz w:val="36"/>
          <w:szCs w:val="36"/>
        </w:rPr>
      </w:r>
    </w:p>
    <w:p>
      <w:pPr>
        <w:pStyle w:val="660"/>
        <w:pBdr/>
        <w:spacing/>
        <w:ind/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</w:r>
      <w:r>
        <w:rPr>
          <w:rFonts w:ascii="Arial" w:hAnsi="Arial" w:cs="Arial"/>
          <w:b/>
          <w:bCs/>
          <w:spacing w:val="84"/>
          <w:sz w:val="36"/>
          <w:szCs w:val="36"/>
        </w:rPr>
      </w:r>
    </w:p>
    <w:p>
      <w:pPr>
        <w:pStyle w:val="660"/>
        <w:pBdr/>
        <w:spacing/>
        <w:ind/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</w:r>
      <w:r>
        <w:rPr>
          <w:rFonts w:ascii="Arial" w:hAnsi="Arial" w:cs="Arial"/>
          <w:b/>
          <w:bCs/>
          <w:spacing w:val="84"/>
          <w:sz w:val="36"/>
          <w:szCs w:val="36"/>
        </w:rPr>
      </w:r>
    </w:p>
    <w:p>
      <w:pPr>
        <w:pStyle w:val="660"/>
        <w:pBdr/>
        <w:spacing/>
        <w:ind/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</w:r>
      <w:r>
        <w:rPr>
          <w:rFonts w:ascii="Arial" w:hAnsi="Arial" w:cs="Arial"/>
          <w:b/>
          <w:bCs/>
          <w:spacing w:val="84"/>
          <w:sz w:val="36"/>
          <w:szCs w:val="36"/>
        </w:rPr>
      </w:r>
    </w:p>
    <w:p>
      <w:pPr>
        <w:pStyle w:val="660"/>
        <w:pBdr/>
        <w:spacing/>
        <w:ind/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</w:r>
      <w:r>
        <w:rPr>
          <w:rFonts w:ascii="Arial" w:hAnsi="Arial" w:cs="Arial"/>
          <w:b/>
          <w:bCs/>
          <w:spacing w:val="84"/>
          <w:sz w:val="36"/>
          <w:szCs w:val="36"/>
        </w:rPr>
      </w:r>
    </w:p>
    <w:p>
      <w:pPr>
        <w:pStyle w:val="660"/>
        <w:pBdr/>
        <w:spacing/>
        <w:ind/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</w:r>
      <w:r>
        <w:rPr>
          <w:rFonts w:ascii="Arial" w:hAnsi="Arial" w:cs="Arial"/>
          <w:b/>
          <w:bCs/>
          <w:spacing w:val="84"/>
          <w:sz w:val="36"/>
          <w:szCs w:val="36"/>
        </w:rPr>
      </w:r>
    </w:p>
    <w:p>
      <w:pPr>
        <w:pStyle w:val="660"/>
        <w:pBdr/>
        <w:spacing/>
        <w:ind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Новоалтайского городского Собрания депутатов от 15.06.2021 № 20 </w:t>
      </w:r>
      <w:r>
        <w:rPr>
          <w:sz w:val="28"/>
          <w:szCs w:val="26"/>
        </w:rPr>
        <w:t xml:space="preserve">«Об утверждении Положения о звании «Почетный гражданин города Новоалтайска»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 Новоалтайским городским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от </w:t>
      </w:r>
      <w:r>
        <w:rPr>
          <w:sz w:val="28"/>
          <w:szCs w:val="28"/>
        </w:rPr>
        <w:t xml:space="preserve">18.03.</w:t>
      </w:r>
      <w:r>
        <w:rPr>
          <w:sz w:val="28"/>
          <w:szCs w:val="28"/>
        </w:rPr>
        <w:t xml:space="preserve">2025  №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Новоалтайского городского Собрания депутатов от 15.06.2021 № 20 </w:t>
      </w:r>
      <w:r>
        <w:rPr>
          <w:sz w:val="28"/>
          <w:szCs w:val="26"/>
        </w:rPr>
        <w:t xml:space="preserve">«Об утверждении Положения о звании «Почетный гражданин города Новоалтайска» (в редакции от 15.10.2024 № 27),</w:t>
      </w:r>
      <w:r>
        <w:rPr>
          <w:sz w:val="28"/>
          <w:szCs w:val="28"/>
        </w:rPr>
        <w:t xml:space="preserve"> следующие изменения и дополнения: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части 1 Приложения к решению Новоалтайского городского Собрания депутатов от 15.06.2021 № 20 </w:t>
      </w:r>
      <w:r>
        <w:rPr>
          <w:sz w:val="28"/>
          <w:szCs w:val="26"/>
        </w:rPr>
        <w:t xml:space="preserve">«Об утверждении Положения о звании «Почетный гражданин города Новоалтайска» статью 2 </w:t>
      </w:r>
      <w:r>
        <w:rPr>
          <w:sz w:val="28"/>
          <w:szCs w:val="28"/>
        </w:rPr>
        <w:t xml:space="preserve">дополнить словами </w:t>
        <w:br w:type="textWrapping" w:clear="all"/>
        <w:t xml:space="preserve">«</w:t>
      </w:r>
      <w:r>
        <w:rPr>
          <w:sz w:val="28"/>
          <w:szCs w:val="26"/>
        </w:rPr>
        <w:t xml:space="preserve">, за исключением участников и инвалидов Великой Отечественной войны»;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Часть 2 Приложения к решению Новоалтайского городского Собрания депутатов от 15.06.2021 № 20 </w:t>
      </w:r>
      <w:r>
        <w:rPr>
          <w:sz w:val="28"/>
          <w:szCs w:val="26"/>
        </w:rPr>
        <w:t xml:space="preserve">«Об утверждении Положения о звании «Почетный гражданин города Новоалтайска» </w:t>
      </w:r>
      <w:r>
        <w:rPr>
          <w:sz w:val="28"/>
          <w:szCs w:val="28"/>
        </w:rPr>
        <w:t xml:space="preserve">дополнить статьями 5.1, 21.1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widowControl w:val="false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rStyle w:val="665"/>
          <w:sz w:val="28"/>
          <w:szCs w:val="28"/>
        </w:rPr>
        <w:t xml:space="preserve">5.1. Вопросы </w:t>
      </w:r>
      <w:r>
        <w:rPr>
          <w:sz w:val="28"/>
          <w:szCs w:val="28"/>
        </w:rPr>
        <w:t xml:space="preserve">присвоения звания </w:t>
      </w:r>
      <w:r>
        <w:rPr>
          <w:rStyle w:val="665"/>
          <w:sz w:val="28"/>
          <w:szCs w:val="28"/>
        </w:rPr>
        <w:t xml:space="preserve">«Почетный гражданин города Новоалтайска»</w:t>
      </w:r>
      <w:r>
        <w:rPr>
          <w:sz w:val="28"/>
          <w:szCs w:val="28"/>
        </w:rPr>
        <w:t xml:space="preserve"> участникам и инвалидам Великой Отечественной войны не рассматриваются </w:t>
      </w:r>
      <w:r>
        <w:rPr>
          <w:rStyle w:val="665"/>
          <w:sz w:val="28"/>
          <w:szCs w:val="28"/>
        </w:rPr>
        <w:t xml:space="preserve">общественной комиссией</w:t>
      </w:r>
      <w:r>
        <w:rPr>
          <w:sz w:val="28"/>
          <w:szCs w:val="28"/>
        </w:rPr>
        <w:t xml:space="preserve"> и выносятся на заседание </w:t>
      </w:r>
      <w:r>
        <w:rPr>
          <w:rStyle w:val="665"/>
          <w:sz w:val="28"/>
          <w:szCs w:val="28"/>
        </w:rPr>
        <w:t xml:space="preserve">Новоалтайского городского Собрания депутатов по мере необходимости </w:t>
        <w:br w:type="textWrapping" w:clear="all"/>
        <w:t xml:space="preserve">в поря</w:t>
      </w:r>
      <w:r>
        <w:rPr>
          <w:rStyle w:val="665"/>
          <w:sz w:val="28"/>
          <w:szCs w:val="28"/>
        </w:rPr>
        <w:t xml:space="preserve">дке, установленном Регламентом Новоалтайского городского Собрания депутатов, на основании решения постоянной комиссии Новоалтайского городского Собрания депутатов по социальным вопросам, законности и делам молодежи, а также следующих документов и сведений:</w:t>
      </w:r>
      <w:r>
        <w:rPr>
          <w:sz w:val="28"/>
          <w:szCs w:val="28"/>
        </w:rPr>
        <w:t xml:space="preserve"> копия паспорта; копия удостоверения, подтверждающего статус участника или инвалида Великой Отечественной войны; </w:t>
      </w:r>
      <w:r>
        <w:rPr>
          <w:sz w:val="28"/>
          <w:szCs w:val="28"/>
          <w:shd w:val="clear" w:color="auto" w:fill="ffffff"/>
        </w:rPr>
        <w:t xml:space="preserve">справка, содержащая основные биографические данные; согласие субъекта персональных данных </w:t>
      </w:r>
      <w:r>
        <w:rPr>
          <w:sz w:val="28"/>
          <w:szCs w:val="28"/>
        </w:rPr>
        <w:t xml:space="preserve">на обработку и распространение персональных данных в соответствии с Федеральным </w:t>
      </w:r>
      <w:r>
        <w:rPr>
          <w:color w:val="000000"/>
          <w:sz w:val="28"/>
          <w:szCs w:val="28"/>
        </w:rPr>
        <w:t xml:space="preserve">законом от</w:t>
      </w:r>
      <w:r>
        <w:rPr>
          <w:sz w:val="28"/>
          <w:szCs w:val="28"/>
        </w:rPr>
        <w:t xml:space="preserve"> 27.07.2006 </w:t>
        <w:br w:type="textWrapping" w:clear="all"/>
        <w:t xml:space="preserve">№ 152-ФЗ «О персональных данных».»;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widowControl w:val="false"/>
        <w:pBdr/>
        <w:spacing/>
        <w:ind w:right="0" w:firstLine="709"/>
        <w:jc w:val="both"/>
        <w:rPr/>
      </w:pPr>
      <w:r>
        <w:rPr>
          <w:sz w:val="28"/>
          <w:szCs w:val="28"/>
        </w:rPr>
        <w:t xml:space="preserve">«21.1. </w:t>
      </w:r>
      <w:r>
        <w:rPr>
          <w:rStyle w:val="665"/>
          <w:sz w:val="28"/>
          <w:szCs w:val="28"/>
        </w:rPr>
        <w:t xml:space="preserve">Вручение именного удостоверения, нагрудного знака «Почетный гражданин города Новоалтайска» </w:t>
      </w:r>
      <w:r>
        <w:rPr>
          <w:sz w:val="28"/>
          <w:szCs w:val="28"/>
        </w:rPr>
        <w:t xml:space="preserve">участникам и инвалидам Великой Отечественной войны, которым присвоено </w:t>
      </w:r>
      <w:r>
        <w:rPr>
          <w:rStyle w:val="665"/>
          <w:sz w:val="28"/>
          <w:szCs w:val="28"/>
        </w:rPr>
        <w:t xml:space="preserve">звание «Почетный гражданин города Новоалтайска», проводится Главой города Новоалтайска в течение </w:t>
        <w:br w:type="textWrapping" w:clear="all"/>
        <w:t xml:space="preserve">30 дней после вступления в силу решения о присвоении звания «Почетный гражданин города Новоалтайска» и не приурочивается к празднованию </w:t>
        <w:br w:type="textWrapping" w:clear="all"/>
        <w:t xml:space="preserve">Дня города.».</w:t>
      </w:r>
      <w:r/>
    </w:p>
    <w:p>
      <w:pPr>
        <w:pStyle w:val="660"/>
        <w:widowControl w:val="false"/>
        <w:pBdr/>
        <w:spacing/>
        <w:ind w:right="0" w:firstLine="709"/>
        <w:jc w:val="both"/>
        <w:rPr/>
      </w:pPr>
      <w:r/>
      <w:r/>
    </w:p>
    <w:p>
      <w:pPr>
        <w:pStyle w:val="660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2. Настоящее решение вступает в силу со дня его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</w:t>
      </w:r>
      <w:r>
        <w:rPr>
          <w:color w:val="000000"/>
          <w:sz w:val="28"/>
          <w:szCs w:val="28"/>
        </w:rPr>
        <w:t xml:space="preserve">газете «Наш Новоалтайск» </w:t>
        <w:br w:type="textWrapping" w:clear="all"/>
        <w:t xml:space="preserve">и разметить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18.03.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pBdr/>
        <w:spacing/>
        <w:ind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134" w:right="567" w:bottom="1134" w:left="1701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5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table" w:styleId="65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0" w:default="1">
    <w:name w:val="Normal"/>
    <w:next w:val="660"/>
    <w:link w:val="660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661">
    <w:name w:val="Основной шрифт абзаца"/>
    <w:next w:val="661"/>
    <w:link w:val="660"/>
    <w:pPr>
      <w:pBdr/>
      <w:spacing/>
      <w:ind/>
    </w:pPr>
  </w:style>
  <w:style w:type="character" w:styleId="662">
    <w:name w:val="WW8Num1z0"/>
    <w:next w:val="662"/>
    <w:pPr>
      <w:pBdr/>
      <w:spacing/>
      <w:ind/>
    </w:pPr>
  </w:style>
  <w:style w:type="character" w:styleId="663">
    <w:name w:val="WW8Num2z0"/>
    <w:next w:val="663"/>
    <w:link w:val="660"/>
    <w:pPr>
      <w:pBdr/>
      <w:spacing/>
      <w:ind/>
    </w:pPr>
  </w:style>
  <w:style w:type="character" w:styleId="664">
    <w:name w:val="Основной шрифт абзаца1"/>
    <w:next w:val="664"/>
    <w:link w:val="660"/>
    <w:pPr>
      <w:pBdr/>
      <w:spacing/>
      <w:ind/>
    </w:pPr>
  </w:style>
  <w:style w:type="character" w:styleId="665">
    <w:name w:val="Font Style13"/>
    <w:next w:val="665"/>
    <w:link w:val="660"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character" w:styleId="666">
    <w:name w:val="Основной текст (3)_"/>
    <w:next w:val="666"/>
    <w:link w:val="660"/>
    <w:pPr>
      <w:pBdr/>
      <w:spacing/>
      <w:ind/>
    </w:pPr>
    <w:rPr>
      <w:b/>
      <w:bCs/>
      <w:sz w:val="28"/>
      <w:szCs w:val="28"/>
      <w:shd w:val="clear" w:color="auto" w:fill="ffffff"/>
    </w:rPr>
  </w:style>
  <w:style w:type="character" w:styleId="667">
    <w:name w:val="Основной текст (2)_"/>
    <w:next w:val="667"/>
    <w:link w:val="660"/>
    <w:pPr>
      <w:pBdr/>
      <w:spacing/>
      <w:ind/>
    </w:pPr>
    <w:rPr>
      <w:sz w:val="28"/>
      <w:szCs w:val="28"/>
      <w:shd w:val="clear" w:color="auto" w:fill="ffffff"/>
    </w:rPr>
  </w:style>
  <w:style w:type="character" w:styleId="668">
    <w:name w:val="Hyperlink"/>
    <w:next w:val="668"/>
    <w:link w:val="660"/>
    <w:pPr>
      <w:pBdr/>
      <w:spacing/>
      <w:ind/>
    </w:pPr>
    <w:rPr>
      <w:color w:val="0000ff"/>
      <w:u w:val="single"/>
    </w:rPr>
  </w:style>
  <w:style w:type="paragraph" w:styleId="669">
    <w:name w:val="Заголовок"/>
    <w:basedOn w:val="660"/>
    <w:next w:val="670"/>
    <w:link w:val="660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70">
    <w:name w:val="Body Text"/>
    <w:basedOn w:val="660"/>
    <w:next w:val="670"/>
    <w:link w:val="660"/>
    <w:pPr>
      <w:pBdr/>
      <w:spacing w:after="140" w:before="0" w:line="276" w:lineRule="auto"/>
      <w:ind/>
    </w:pPr>
  </w:style>
  <w:style w:type="paragraph" w:styleId="671">
    <w:name w:val="List"/>
    <w:basedOn w:val="670"/>
    <w:next w:val="671"/>
    <w:link w:val="660"/>
    <w:pPr>
      <w:pBdr/>
      <w:spacing/>
      <w:ind/>
    </w:pPr>
    <w:rPr>
      <w:rFonts w:cs="Arial"/>
    </w:rPr>
  </w:style>
  <w:style w:type="paragraph" w:styleId="672">
    <w:name w:val="Caption"/>
    <w:basedOn w:val="660"/>
    <w:next w:val="672"/>
    <w:link w:val="660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73">
    <w:name w:val="Указатель"/>
    <w:basedOn w:val="660"/>
    <w:next w:val="673"/>
    <w:link w:val="660"/>
    <w:pPr>
      <w:suppressLineNumbers w:val="true"/>
      <w:pBdr/>
      <w:spacing/>
      <w:ind/>
    </w:pPr>
    <w:rPr>
      <w:rFonts w:cs="Arial"/>
    </w:rPr>
  </w:style>
  <w:style w:type="paragraph" w:styleId="674">
    <w:name w:val="Название объекта"/>
    <w:basedOn w:val="660"/>
    <w:next w:val="674"/>
    <w:link w:val="660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75">
    <w:name w:val="Указатель1"/>
    <w:basedOn w:val="660"/>
    <w:next w:val="675"/>
    <w:link w:val="660"/>
    <w:pPr>
      <w:suppressLineNumbers w:val="true"/>
      <w:pBdr/>
      <w:spacing/>
      <w:ind/>
    </w:pPr>
    <w:rPr>
      <w:rFonts w:cs="Arial"/>
    </w:rPr>
  </w:style>
  <w:style w:type="paragraph" w:styleId="676">
    <w:name w:val="Caption1"/>
    <w:basedOn w:val="660"/>
    <w:next w:val="676"/>
    <w:link w:val="660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77">
    <w:name w:val="ConsPlusNormal"/>
    <w:next w:val="677"/>
    <w:link w:val="660"/>
    <w:pPr>
      <w:widowControl w:val="false"/>
      <w:pBdr/>
      <w:bidi w:val="false"/>
      <w:spacing/>
      <w:ind w:right="0" w:firstLine="720" w:lef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78">
    <w:name w:val="ConsPlusTitle"/>
    <w:next w:val="678"/>
    <w:link w:val="660"/>
    <w:pPr>
      <w:widowControl w:val="false"/>
      <w:pBdr/>
      <w:bidi w:val="false"/>
      <w:spacing/>
      <w:ind/>
    </w:pPr>
    <w:rPr>
      <w:rFonts w:ascii="Calibri" w:hAnsi="Calibri" w:eastAsia="Calibri" w:cs="Calibri"/>
      <w:b/>
      <w:color w:val="auto"/>
      <w:sz w:val="22"/>
      <w:szCs w:val="20"/>
      <w:lang w:val="ru-RU" w:eastAsia="zh-CN" w:bidi="ar-SA"/>
    </w:rPr>
  </w:style>
  <w:style w:type="paragraph" w:styleId="679">
    <w:name w:val="s_1"/>
    <w:basedOn w:val="660"/>
    <w:next w:val="679"/>
    <w:link w:val="660"/>
    <w:pPr>
      <w:pBdr/>
      <w:spacing w:after="280" w:before="280"/>
      <w:ind/>
    </w:pPr>
    <w:rPr>
      <w:rFonts w:eastAsia="Calibri"/>
      <w:sz w:val="24"/>
      <w:szCs w:val="24"/>
    </w:rPr>
  </w:style>
  <w:style w:type="paragraph" w:styleId="680">
    <w:name w:val="ConsPlusNonformat"/>
    <w:next w:val="680"/>
    <w:link w:val="660"/>
    <w:pPr>
      <w:widowControl w:val="false"/>
      <w:pBdr/>
      <w:bidi w:val="false"/>
      <w:spacing/>
      <w:ind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81">
    <w:name w:val="Текст выноски"/>
    <w:basedOn w:val="660"/>
    <w:next w:val="681"/>
    <w:link w:val="660"/>
    <w:pPr>
      <w:pBdr/>
      <w:spacing/>
      <w:ind/>
    </w:pPr>
    <w:rPr>
      <w:rFonts w:ascii="Tahoma" w:hAnsi="Tahoma" w:cs="Tahoma"/>
      <w:sz w:val="16"/>
      <w:szCs w:val="16"/>
    </w:rPr>
  </w:style>
  <w:style w:type="paragraph" w:styleId="682">
    <w:name w:val="Абзац списка"/>
    <w:basedOn w:val="660"/>
    <w:next w:val="682"/>
    <w:link w:val="660"/>
    <w:pPr>
      <w:pBdr/>
      <w:spacing w:after="200" w:before="0" w:line="276" w:lineRule="auto"/>
      <w:ind w:right="0" w:firstLine="0" w:left="720"/>
      <w:contextualSpacing w:val="true"/>
    </w:pPr>
    <w:rPr>
      <w:rFonts w:ascii="Calibri" w:hAnsi="Calibri" w:eastAsia="Times New Roman" w:cs="Times New Roman"/>
      <w:sz w:val="22"/>
      <w:szCs w:val="22"/>
    </w:rPr>
  </w:style>
  <w:style w:type="paragraph" w:styleId="683">
    <w:name w:val="Основной текст 31"/>
    <w:basedOn w:val="660"/>
    <w:next w:val="683"/>
    <w:link w:val="660"/>
    <w:pPr>
      <w:pBdr/>
      <w:spacing/>
      <w:ind/>
      <w:jc w:val="both"/>
    </w:pPr>
    <w:rPr>
      <w:b/>
      <w:sz w:val="28"/>
      <w:lang w:eastAsia="zh-CN"/>
    </w:rPr>
  </w:style>
  <w:style w:type="paragraph" w:styleId="684">
    <w:name w:val="formattext"/>
    <w:basedOn w:val="660"/>
    <w:next w:val="684"/>
    <w:link w:val="660"/>
    <w:pPr>
      <w:pBdr/>
      <w:spacing w:after="280" w:before="280"/>
      <w:ind/>
    </w:pPr>
    <w:rPr>
      <w:sz w:val="24"/>
      <w:szCs w:val="24"/>
    </w:rPr>
  </w:style>
  <w:style w:type="paragraph" w:styleId="685">
    <w:name w:val="Style10"/>
    <w:basedOn w:val="660"/>
    <w:next w:val="685"/>
    <w:link w:val="660"/>
    <w:pPr>
      <w:widowControl w:val="false"/>
      <w:pBdr/>
      <w:spacing w:line="317" w:lineRule="exact"/>
      <w:ind w:right="0" w:firstLine="319" w:left="0"/>
      <w:jc w:val="both"/>
    </w:pPr>
    <w:rPr>
      <w:sz w:val="24"/>
      <w:szCs w:val="24"/>
    </w:rPr>
  </w:style>
  <w:style w:type="paragraph" w:styleId="686">
    <w:name w:val="Style11"/>
    <w:basedOn w:val="660"/>
    <w:next w:val="686"/>
    <w:link w:val="660"/>
    <w:pPr>
      <w:widowControl w:val="false"/>
      <w:pBdr/>
      <w:spacing w:line="316" w:lineRule="exact"/>
      <w:ind w:right="0" w:firstLine="86" w:left="0"/>
      <w:jc w:val="both"/>
    </w:pPr>
    <w:rPr>
      <w:sz w:val="24"/>
      <w:szCs w:val="24"/>
    </w:rPr>
  </w:style>
  <w:style w:type="paragraph" w:styleId="687">
    <w:name w:val="Основной текст (3)"/>
    <w:basedOn w:val="660"/>
    <w:next w:val="687"/>
    <w:link w:val="660"/>
    <w:pPr>
      <w:widowControl w:val="false"/>
      <w:pBdr/>
      <w:shd w:val="clear" w:color="auto" w:fill="ffffff"/>
      <w:spacing w:after="120" w:before="0" w:line="240" w:lineRule="atLeast"/>
      <w:ind/>
      <w:jc w:val="center"/>
    </w:pPr>
    <w:rPr>
      <w:b/>
      <w:bCs/>
      <w:sz w:val="28"/>
      <w:szCs w:val="28"/>
    </w:rPr>
  </w:style>
  <w:style w:type="paragraph" w:styleId="688">
    <w:name w:val="Основной текст (2)"/>
    <w:basedOn w:val="660"/>
    <w:next w:val="688"/>
    <w:link w:val="660"/>
    <w:pPr>
      <w:widowControl w:val="false"/>
      <w:pBdr/>
      <w:shd w:val="clear" w:color="auto" w:fill="ffffff"/>
      <w:spacing w:after="0" w:before="300" w:line="367" w:lineRule="exact"/>
      <w:ind w:right="0" w:firstLine="800" w:left="0"/>
      <w:jc w:val="both"/>
    </w:pPr>
    <w:rPr>
      <w:sz w:val="28"/>
      <w:szCs w:val="28"/>
    </w:rPr>
  </w:style>
  <w:style w:type="paragraph" w:styleId="689">
    <w:name w:val="Style7"/>
    <w:basedOn w:val="660"/>
    <w:next w:val="689"/>
    <w:link w:val="660"/>
    <w:pPr>
      <w:widowControl w:val="false"/>
      <w:pBdr/>
      <w:spacing w:line="317" w:lineRule="exact"/>
      <w:ind/>
      <w:jc w:val="both"/>
    </w:pPr>
    <w:rPr>
      <w:sz w:val="24"/>
      <w:szCs w:val="24"/>
    </w:rPr>
  </w:style>
  <w:style w:type="paragraph" w:styleId="690">
    <w:name w:val="Style9"/>
    <w:basedOn w:val="660"/>
    <w:next w:val="690"/>
    <w:link w:val="660"/>
    <w:pPr>
      <w:widowControl w:val="false"/>
      <w:pBdr/>
      <w:spacing w:line="636" w:lineRule="exact"/>
      <w:ind w:right="0" w:hanging="367" w:left="0"/>
    </w:pPr>
    <w:rPr>
      <w:sz w:val="24"/>
      <w:szCs w:val="24"/>
    </w:rPr>
  </w:style>
  <w:style w:type="paragraph" w:styleId="691">
    <w:name w:val="Содержимое врезки"/>
    <w:basedOn w:val="660"/>
    <w:next w:val="691"/>
    <w:link w:val="660"/>
    <w:pPr>
      <w:pBdr/>
      <w:spacing/>
      <w:ind/>
    </w:pPr>
  </w:style>
  <w:style w:type="paragraph" w:styleId="692">
    <w:name w:val="paragraph_paragraph__9wafk"/>
    <w:basedOn w:val="660"/>
    <w:next w:val="692"/>
    <w:link w:val="660"/>
    <w:pPr>
      <w:pBdr/>
      <w:spacing w:after="280" w:before="280"/>
      <w:ind/>
    </w:pPr>
    <w:rPr>
      <w:sz w:val="24"/>
      <w:szCs w:val="24"/>
    </w:rPr>
  </w:style>
  <w:style w:type="paragraph" w:styleId="693">
    <w:name w:val="Обычный (веб)"/>
    <w:basedOn w:val="660"/>
    <w:next w:val="693"/>
    <w:link w:val="660"/>
    <w:pPr>
      <w:pBdr/>
      <w:spacing w:after="280" w:before="280"/>
      <w:ind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EVTarasova</dc:creator>
  <cp:revision>13</cp:revision>
  <dcterms:created xsi:type="dcterms:W3CDTF">2025-02-26T07:42:00Z</dcterms:created>
  <dcterms:modified xsi:type="dcterms:W3CDTF">2025-03-19T02:16:50Z</dcterms:modified>
</cp:coreProperties>
</file>