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73" w:rsidRDefault="005C5D73" w:rsidP="00F439F1">
      <w:pPr>
        <w:sectPr w:rsidR="005C5D73" w:rsidSect="00E126CD">
          <w:footerReference w:type="default" r:id="rId7"/>
          <w:footerReference w:type="first" r:id="rId8"/>
          <w:pgSz w:w="11906" w:h="16838"/>
          <w:pgMar w:top="1134" w:right="850" w:bottom="1134" w:left="1701" w:header="708" w:footer="708" w:gutter="0"/>
          <w:cols w:space="708"/>
          <w:titlePg/>
          <w:docGrid w:linePitch="360"/>
        </w:sectPr>
      </w:pPr>
      <w:r>
        <w:rPr>
          <w:noProof/>
          <w:lang w:eastAsia="ru-RU"/>
        </w:rPr>
        <w:pict>
          <v:shapetype id="_x0000_t202" coordsize="21600,21600" o:spt="202" path="m,l,21600r21600,l21600,xe">
            <v:stroke joinstyle="miter"/>
            <v:path gradientshapeok="t" o:connecttype="rect"/>
          </v:shapetype>
          <v:shape id="Надпись 13" o:spid="_x0000_s1026" type="#_x0000_t202" style="position:absolute;margin-left:-1in;margin-top:767.95pt;width:564.05pt;height:36pt;z-index:2516587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CBRgIAAFkEAAAOAAAAZHJzL2Uyb0RvYy54bWysVL1u2zAQ3gv0HQjutez4J61gOXATuCgQ&#10;JAGcIjNNkZYAiseStCV3695XyDt06NCtr+C8UY+U7Bhpp6ILdbw73vG+76OmF02lyFZYV4LO6KDX&#10;p0RoDnmp1xn9dL9485YS55nOmQItMroTjl7MXr+a1iYVZ1CAyoUlWES7tDYZLbw3aZI4XoiKuR4Y&#10;oTEowVbM49auk9yyGqtXKjnr9ydJDTY3FrhwDr1XbZDOYn0pBfe3Ujrhicoo3s3H1cZ1FdZkNmXp&#10;2jJTlLy7BvuHW1Ss1Nj0WOqKeUY2tvyjVFVyCw6k73GoEpCy5CLOgNMM+i+mWRbMiDgLguPMESb3&#10;/8rym+2dJWWO3A0p0axCjvaP++/7H/tf+59PX5++EQwgSrVxKSYvDab75j00eOLgd+gMwzfSVuGL&#10;YxGMI967I8ai8YSj83wwGY6GY0o4xkbjcyQxlEmeTxvr/AcBFQlGRi1yGKFl22vn29RDSmimYVEq&#10;FXlUmtQZnQzH/XjgGMHiSmOPMEN712D5ZtV0g60g3+FcFlp9OMMXJTa/Zs7fMYuCwFFQ5P4WF6kA&#10;m0BnUVKA/fI3f8hHnjBKSY0Cy6j7vGFWUKI+amTw3WA0CoqMmwgEJfY0sjqN6E11CajhAT4nw6OJ&#10;h61XB1NaqB7wLcxDVwwxzbF3Rv3BvPSt7PEtcTGfxyTUoGH+Wi8ND6UDnAHa++aBWdPh75G5GzhI&#10;kaUvaGhzWyLmGw+yjBwFgFtUO9xRv5Hl7q2FB3K6j1nPf4TZbwAAAP//AwBQSwMEFAAGAAgAAAAh&#10;ANEmtY/lAAAADgEAAA8AAABkcnMvZG93bnJldi54bWxMj8FugzAQRO+V+g/WVuotMaSQAsFEEVJU&#10;qWoOSXPJzWAHUPGaYieh/fpuT+1xZ0azb/L1ZHp21aPrLAoI5wEwjbVVHTYCju/bWQLMeYlK9ha1&#10;gC/tYF3c3+UyU/aGe309+IZRCbpMCmi9HzLOXd1qI93cDhrJO9vRSE/n2HA1yhuVm54vgmDJjeyQ&#10;PrRy0GWr64/DxQh4Lbc7ua8WJvnuy5e382b4PJ5iIR4fps0KmNeT/wvDLz6hQ0FMlb2gcqwXMAuj&#10;iMZ4cuKnOAVGmTSJQmAVScvgOQVe5Pz/jOIHAAD//wMAUEsBAi0AFAAGAAgAAAAhALaDOJL+AAAA&#10;4QEAABMAAAAAAAAAAAAAAAAAAAAAAFtDb250ZW50X1R5cGVzXS54bWxQSwECLQAUAAYACAAAACEA&#10;OP0h/9YAAACUAQAACwAAAAAAAAAAAAAAAAAvAQAAX3JlbHMvLnJlbHNQSwECLQAUAAYACAAAACEA&#10;LsmQgUYCAABZBAAADgAAAAAAAAAAAAAAAAAuAgAAZHJzL2Uyb0RvYy54bWxQSwECLQAUAAYACAAA&#10;ACEA0Sa1j+UAAAAOAQAADwAAAAAAAAAAAAAAAACgBAAAZHJzL2Rvd25yZXYueG1sUEsFBgAAAAAE&#10;AAQA8wAAALIFAAAAAA==&#10;" filled="f" stroked="f" strokeweight=".5pt">
            <v:textbox>
              <w:txbxContent>
                <w:p w:rsidR="005C5D73" w:rsidRPr="009666B8" w:rsidRDefault="005C5D73" w:rsidP="002072C9">
                  <w:pPr>
                    <w:spacing w:line="360" w:lineRule="auto"/>
                    <w:jc w:val="center"/>
                    <w:rPr>
                      <w:rFonts w:ascii="Times New Roman" w:eastAsia="Batang" w:hAnsi="Times New Roman"/>
                      <w:caps/>
                      <w:color w:val="000000"/>
                      <w:sz w:val="28"/>
                      <w:szCs w:val="28"/>
                    </w:rPr>
                  </w:pPr>
                  <w:r w:rsidRPr="009666B8">
                    <w:rPr>
                      <w:rFonts w:ascii="Times New Roman" w:eastAsia="Batang" w:hAnsi="Times New Roman"/>
                      <w:caps/>
                      <w:color w:val="000000"/>
                      <w:sz w:val="28"/>
                      <w:szCs w:val="28"/>
                    </w:rPr>
                    <w:t>Барнаул 2023</w:t>
                  </w:r>
                </w:p>
                <w:p w:rsidR="005C5D73" w:rsidRDefault="005C5D73" w:rsidP="002072C9"/>
              </w:txbxContent>
            </v:textbox>
            <w10:wrap anchory="page"/>
            <w10:anchorlock/>
          </v:shape>
        </w:pict>
      </w:r>
      <w:r>
        <w:rPr>
          <w:noProof/>
          <w:lang w:eastAsia="ru-RU"/>
        </w:rPr>
        <w:pict>
          <v:shape id="Надпись 15" o:spid="_x0000_s1027" type="#_x0000_t202" style="position:absolute;margin-left:0;margin-top:445.05pt;width:564.05pt;height:51.85pt;z-index:2516577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xvSQIAAGAEAAAOAAAAZHJzL2Uyb0RvYy54bWysVEtu2zAQ3RfoHQjua/mbj2E5cBOkKBAk&#10;AZwia5qibAEShyXpSOmu+14hd+iii+56BedGfaRsx0i7KrqhhpzhzLz3hpqcNVXJHpR1BemU9zpd&#10;zpSWlBV6mfJPd5fvTjhzXuhMlKRVyh+V42fTt28mtRmrPq2ozJRlSKLduDYpX3lvxkni5EpVwnXI&#10;KA1nTrYSHlu7TDIramSvyqTf7R4lNdnMWJLKOZxetE4+jfnzXEl/k+dOeVamHL35uNq4LsKaTCdi&#10;vLTCrAq5bUP8QxeVKDSK7lNdCC/Y2hZ/pKoKaclR7juSqoTyvJAqYgCaXvcVmvlKGBWxgBxn9jS5&#10;/5dWXj/cWlZk0G7EmRYVNNo8bb5vfmx+bX4+f33+xuAAS7VxYwTPDcJ9854a3NidOxwG8E1uq/AF&#10;LAY/+H7cc6wazyQOj3tHg+EAtSR8R6OT4WlMn7zcNtb5D4oqFoyUW2gYqRUPV86jE4TuQkIxTZdF&#10;WUYdS81qJB2MuvHC3oMbpcbFgKHtNVi+WTQt8h2OBWWPgGepHRNn5GWBHq6E87fCYi6ACLPub7Dk&#10;JaEWbS3OVmS//O08xEMueDmrMWcpd5/XwirOyo8aQp72hsMwmHEzHB33sbGHnsWhR6+rc8Io9/Cq&#10;jIxmiPflzswtVfd4ErNQFS6hJWqn3O/Mc99OP56UVLNZDMIoGuGv9NzIkDqwGhi+a+6FNVsZPAS8&#10;pt1EivErNdrYVo/Z2lNeRKkCzy2rW/oxxlHB7ZML7+RwH6NefgzT3wAAAP//AwBQSwMEFAAGAAgA&#10;AAAhAOI7557gAAAACQEAAA8AAABkcnMvZG93bnJldi54bWxMj8FOwzAQRO9I/IO1lbhRJ0EgJ8Sp&#10;qkgVEoJDSy/cNrGbRLXXIXbbwNfjnuA2q1nNvClXszXsrCc/OJKQLhNgmlqnBuok7D829wKYD0gK&#10;jSMt4Vt7WFW3NyUWyl1oq8+70LEYQr5ACX0IY8G5b3tt0S/dqCl6BzdZDPGcOq4mvMRwa3iWJE/c&#10;4kCxocdR171uj7uTlfBab95x22RW/Jj65e2wHr/2n49S3i3m9TOwoOfw9wxX/IgOVWRq3ImUZ0ZC&#10;HBIkiDxJgV3tNBNRNRLy/EEAr0r+f0H1CwAA//8DAFBLAQItABQABgAIAAAAIQC2gziS/gAAAOEB&#10;AAATAAAAAAAAAAAAAAAAAAAAAABbQ29udGVudF9UeXBlc10ueG1sUEsBAi0AFAAGAAgAAAAhADj9&#10;If/WAAAAlAEAAAsAAAAAAAAAAAAAAAAALwEAAF9yZWxzLy5yZWxzUEsBAi0AFAAGAAgAAAAhACTE&#10;jG9JAgAAYAQAAA4AAAAAAAAAAAAAAAAALgIAAGRycy9lMm9Eb2MueG1sUEsBAi0AFAAGAAgAAAAh&#10;AOI7557gAAAACQEAAA8AAAAAAAAAAAAAAAAAowQAAGRycy9kb3ducmV2LnhtbFBLBQYAAAAABAAE&#10;APMAAACwBQAAAAA=&#10;" filled="f" stroked="f" strokeweight=".5pt">
            <v:textbox>
              <w:txbxContent>
                <w:p w:rsidR="005C5D73" w:rsidRPr="009666B8" w:rsidRDefault="005C5D73" w:rsidP="002072C9">
                  <w:pPr>
                    <w:spacing w:line="360" w:lineRule="auto"/>
                    <w:jc w:val="center"/>
                    <w:rPr>
                      <w:rFonts w:ascii="Times New Roman" w:eastAsia="Batang" w:hAnsi="Times New Roman"/>
                      <w:caps/>
                      <w:color w:val="000000"/>
                      <w:sz w:val="28"/>
                      <w:szCs w:val="28"/>
                    </w:rPr>
                  </w:pPr>
                  <w:r w:rsidRPr="009666B8">
                    <w:rPr>
                      <w:rFonts w:ascii="Times New Roman" w:eastAsia="Batang" w:hAnsi="Times New Roman"/>
                      <w:caps/>
                      <w:color w:val="000000"/>
                      <w:sz w:val="28"/>
                      <w:szCs w:val="28"/>
                    </w:rPr>
                    <w:t>(МАТЕРИАЛЫ ПО ОБОСНОВАНИЮ ПРОЕКТНЫХ РЕШЕНИЙ)</w:t>
                  </w:r>
                </w:p>
                <w:p w:rsidR="005C5D73" w:rsidRDefault="005C5D73" w:rsidP="002072C9"/>
              </w:txbxContent>
            </v:textbox>
            <w10:wrap anchorx="page" anchory="page"/>
            <w10:anchorlock/>
          </v:shape>
        </w:pict>
      </w:r>
      <w:r>
        <w:rPr>
          <w:noProof/>
          <w:lang w:eastAsia="ru-RU"/>
        </w:rPr>
        <w:pict>
          <v:shape id="Надпись 14" o:spid="_x0000_s1028" type="#_x0000_t202" style="position:absolute;margin-left:-70.8pt;margin-top:309.85pt;width:564.05pt;height:240.8pt;z-index:2516567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RBTAIAAGEEAAAOAAAAZHJzL2Uyb0RvYy54bWysVEtu2zAQ3RfoHQjua0n+JRUsB24CFwWM&#10;JIBTZE1TlC2A4rAkbcnddd8r9A5ddNFdr+DcqEPKcoy0q6Ibasj5cN57Q02umkqSnTC2BJXRpBdT&#10;IhSHvFTrjH58mL+5pMQ6pnImQYmM7oWlV9PXrya1TkUfNiBzYQgWUTatdUY3zuk0iizfiIrZHmih&#10;0FmAqZjDrVlHuWE1Vq9k1I/jcVSDybUBLqzF05vWSaehflEI7u6KwgpHZEaxNxdWE9aVX6PphKVr&#10;w/Sm5Mc22D90UbFS4aWnUjfMMbI15R+lqpIbsFC4HocqgqIouQgYEE0Sv0Cz3DAtAhYkx+oTTfb/&#10;leW3u3tDyhy1G1KiWIUaHb4dvh9+HH4dfj59efpK0IEs1dqmGLzUGO6ad9BgRndu8dCDbwpT+S/C&#10;IuhHvvcnjkXjCMfDi2Q8GA5GlHD0DeLRZTIOKkTP6dpY915ARbyRUYMiBm7ZbmEdtoKhXYi/TcG8&#10;lDIIKRWpMzoejOKQcPJghlSY6EG0zXrLNasmQO93QFaQ7xGfgXZOrObzEntYMOvumcHBQEg47O4O&#10;l0IC3gVHi5INmM9/O/fxqBd6Kalx0DJqP22ZEZTIDwqVfJsMh34yw2Y4uujjxpx7Vuceta2uAWc5&#10;wWeleTB9vJOdWRioHvFNzPyt6GKK490ZdZ157drxxzfFxWwWgnAWNXMLtdTcl/aseoYfmkdm9FEG&#10;hwreQjeSLH2hRhvb6jHbOijKIJXnuWX1SD/OcVDw+Ob8Qznfh6jnP8P0NwAAAP//AwBQSwMEFAAG&#10;AAgAAAAhAJBDdPHkAAAADQEAAA8AAABkcnMvZG93bnJldi54bWxMj8tOwzAQRfdI/IM1SOxax4WG&#10;NMSpqkgVEoJFSzfsJrGbRPgRYrcNfD3DCpaje3TvmWI9WcPOegy9dxLEPAGmXeNV71oJh7ftLAMW&#10;IjqFxjst4UsHWJfXVwXmyl/cTp/3sWVU4kKOEroYh5zz0HTaYpj7QTvKjn60GOkcW65GvFC5NXyR&#10;JCm32Dta6HDQVaebj/3JSniutq+4qxc2+zbV08txM3we3pdS3t5Mm0dgUU/xD4ZffVKHkpxqf3Iq&#10;MCNhJu5FSqyEVKwegBGyytIlsJpYkYg74GXB/39R/gAAAP//AwBQSwECLQAUAAYACAAAACEAtoM4&#10;kv4AAADhAQAAEwAAAAAAAAAAAAAAAAAAAAAAW0NvbnRlbnRfVHlwZXNdLnhtbFBLAQItABQABgAI&#10;AAAAIQA4/SH/1gAAAJQBAAALAAAAAAAAAAAAAAAAAC8BAABfcmVscy8ucmVsc1BLAQItABQABgAI&#10;AAAAIQAkAMRBTAIAAGEEAAAOAAAAAAAAAAAAAAAAAC4CAABkcnMvZTJvRG9jLnhtbFBLAQItABQA&#10;BgAIAAAAIQCQQ3Tx5AAAAA0BAAAPAAAAAAAAAAAAAAAAAKYEAABkcnMvZG93bnJldi54bWxQSwUG&#10;AAAAAAQABADzAAAAtwUAAAAA&#10;" filled="f" stroked="f" strokeweight=".5pt">
            <v:textbox>
              <w:txbxContent>
                <w:p w:rsidR="005C5D73" w:rsidRPr="00D02B0C" w:rsidRDefault="005C5D73" w:rsidP="00D02B0C"/>
              </w:txbxContent>
            </v:textbox>
            <w10:wrap anchory="page"/>
            <w10:anchorlock/>
          </v:shape>
        </w:pict>
      </w:r>
      <w:r>
        <w:br w:type="page"/>
      </w:r>
    </w:p>
    <w:p w:rsidR="005C5D73" w:rsidRPr="00F439F1" w:rsidRDefault="005C5D73" w:rsidP="00F439F1">
      <w:r w:rsidRPr="0031645B">
        <w:rPr>
          <w:rFonts w:ascii="Times New Roman" w:hAnsi="Times New Roman"/>
          <w:b/>
          <w:sz w:val="24"/>
          <w:szCs w:val="24"/>
        </w:rPr>
        <w:t>Перечень текстовых материалов Генерального плана:</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6"/>
        <w:gridCol w:w="8701"/>
      </w:tblGrid>
      <w:tr w:rsidR="005C5D73" w:rsidRPr="009666B8" w:rsidTr="005D447D">
        <w:trPr>
          <w:trHeight w:val="557"/>
        </w:trPr>
        <w:tc>
          <w:tcPr>
            <w:tcW w:w="1046" w:type="dxa"/>
          </w:tcPr>
          <w:p w:rsidR="005C5D73" w:rsidRPr="0031645B" w:rsidRDefault="005C5D73" w:rsidP="00F61AED">
            <w:pPr>
              <w:pStyle w:val="S"/>
              <w:spacing w:line="240" w:lineRule="auto"/>
              <w:ind w:right="-21"/>
              <w:rPr>
                <w:b/>
              </w:rPr>
            </w:pPr>
            <w:r w:rsidRPr="0031645B">
              <w:rPr>
                <w:b/>
              </w:rPr>
              <w:t>№</w:t>
            </w:r>
          </w:p>
          <w:p w:rsidR="005C5D73" w:rsidRPr="0031645B" w:rsidRDefault="005C5D73" w:rsidP="00F61AED">
            <w:pPr>
              <w:pStyle w:val="S"/>
              <w:spacing w:line="240" w:lineRule="auto"/>
              <w:ind w:right="-21"/>
              <w:rPr>
                <w:b/>
              </w:rPr>
            </w:pPr>
            <w:r w:rsidRPr="0031645B">
              <w:rPr>
                <w:b/>
              </w:rPr>
              <w:t xml:space="preserve"> п/п</w:t>
            </w:r>
          </w:p>
        </w:tc>
        <w:tc>
          <w:tcPr>
            <w:tcW w:w="8701" w:type="dxa"/>
          </w:tcPr>
          <w:p w:rsidR="005C5D73" w:rsidRPr="0031645B" w:rsidRDefault="005C5D73" w:rsidP="005D447D">
            <w:pPr>
              <w:pStyle w:val="S"/>
              <w:spacing w:line="240" w:lineRule="auto"/>
              <w:ind w:right="175"/>
              <w:rPr>
                <w:b/>
              </w:rPr>
            </w:pPr>
            <w:r w:rsidRPr="0031645B">
              <w:rPr>
                <w:b/>
              </w:rPr>
              <w:t>Наименование документации</w:t>
            </w:r>
          </w:p>
        </w:tc>
      </w:tr>
      <w:tr w:rsidR="005C5D73" w:rsidRPr="009666B8" w:rsidTr="005D447D">
        <w:trPr>
          <w:trHeight w:val="247"/>
        </w:trPr>
        <w:tc>
          <w:tcPr>
            <w:tcW w:w="9747" w:type="dxa"/>
            <w:gridSpan w:val="2"/>
          </w:tcPr>
          <w:p w:rsidR="005C5D73" w:rsidRPr="009666B8" w:rsidRDefault="005C5D73" w:rsidP="00F439F1">
            <w:pPr>
              <w:spacing w:after="0" w:line="240" w:lineRule="auto"/>
              <w:ind w:right="-21"/>
              <w:jc w:val="center"/>
              <w:rPr>
                <w:rFonts w:ascii="Times New Roman" w:hAnsi="Times New Roman"/>
                <w:b/>
                <w:sz w:val="24"/>
                <w:szCs w:val="24"/>
              </w:rPr>
            </w:pPr>
            <w:r w:rsidRPr="009666B8">
              <w:rPr>
                <w:rFonts w:ascii="Times New Roman" w:hAnsi="Times New Roman"/>
                <w:b/>
                <w:sz w:val="24"/>
                <w:szCs w:val="24"/>
              </w:rPr>
              <w:t>Утверждаемая часть</w:t>
            </w:r>
          </w:p>
        </w:tc>
      </w:tr>
      <w:tr w:rsidR="005C5D73" w:rsidRPr="009666B8" w:rsidTr="005D447D">
        <w:trPr>
          <w:trHeight w:val="532"/>
        </w:trPr>
        <w:tc>
          <w:tcPr>
            <w:tcW w:w="1046" w:type="dxa"/>
          </w:tcPr>
          <w:p w:rsidR="005C5D73" w:rsidRPr="009666B8" w:rsidRDefault="005C5D73" w:rsidP="00F61AED">
            <w:pPr>
              <w:ind w:right="-21"/>
              <w:jc w:val="center"/>
              <w:rPr>
                <w:rFonts w:ascii="Times New Roman" w:hAnsi="Times New Roman"/>
                <w:sz w:val="24"/>
                <w:szCs w:val="24"/>
                <w:lang w:val="en-US"/>
              </w:rPr>
            </w:pPr>
            <w:r w:rsidRPr="009666B8">
              <w:rPr>
                <w:rFonts w:ascii="Times New Roman" w:hAnsi="Times New Roman"/>
                <w:sz w:val="24"/>
                <w:szCs w:val="24"/>
                <w:lang w:val="en-US"/>
              </w:rPr>
              <w:t>1</w:t>
            </w:r>
          </w:p>
        </w:tc>
        <w:tc>
          <w:tcPr>
            <w:tcW w:w="8701" w:type="dxa"/>
          </w:tcPr>
          <w:p w:rsidR="005C5D73" w:rsidRPr="009666B8" w:rsidRDefault="005C5D73" w:rsidP="00163204">
            <w:pPr>
              <w:spacing w:after="0" w:line="240" w:lineRule="auto"/>
              <w:jc w:val="both"/>
              <w:rPr>
                <w:rFonts w:ascii="Times New Roman" w:hAnsi="Times New Roman"/>
                <w:b/>
                <w:sz w:val="24"/>
                <w:szCs w:val="24"/>
              </w:rPr>
            </w:pPr>
            <w:r w:rsidRPr="009666B8">
              <w:rPr>
                <w:rFonts w:ascii="Times New Roman" w:hAnsi="Times New Roman"/>
                <w:sz w:val="24"/>
                <w:szCs w:val="24"/>
              </w:rPr>
              <w:t>Положение о территориальном планировании городского округа город Новоалтайск Алтайского края</w:t>
            </w:r>
          </w:p>
        </w:tc>
      </w:tr>
      <w:tr w:rsidR="005C5D73" w:rsidRPr="009666B8" w:rsidTr="005D447D">
        <w:trPr>
          <w:trHeight w:val="266"/>
        </w:trPr>
        <w:tc>
          <w:tcPr>
            <w:tcW w:w="9747" w:type="dxa"/>
            <w:gridSpan w:val="2"/>
          </w:tcPr>
          <w:p w:rsidR="005C5D73" w:rsidRPr="009666B8" w:rsidRDefault="005C5D73" w:rsidP="00F439F1">
            <w:pPr>
              <w:spacing w:after="0" w:line="240" w:lineRule="auto"/>
              <w:ind w:right="-21"/>
              <w:jc w:val="center"/>
              <w:rPr>
                <w:rFonts w:ascii="Times New Roman" w:hAnsi="Times New Roman"/>
                <w:b/>
                <w:sz w:val="24"/>
                <w:szCs w:val="24"/>
              </w:rPr>
            </w:pPr>
            <w:r w:rsidRPr="009666B8">
              <w:rPr>
                <w:rFonts w:ascii="Times New Roman" w:hAnsi="Times New Roman"/>
                <w:b/>
                <w:sz w:val="24"/>
                <w:szCs w:val="24"/>
              </w:rPr>
              <w:t>Обосновывающая часть (прилагаемые материалы)</w:t>
            </w:r>
          </w:p>
        </w:tc>
      </w:tr>
      <w:tr w:rsidR="005C5D73" w:rsidRPr="009666B8" w:rsidTr="005D447D">
        <w:trPr>
          <w:trHeight w:val="567"/>
        </w:trPr>
        <w:tc>
          <w:tcPr>
            <w:tcW w:w="1046" w:type="dxa"/>
          </w:tcPr>
          <w:p w:rsidR="005C5D73" w:rsidRPr="009666B8" w:rsidRDefault="005C5D73" w:rsidP="00F61AED">
            <w:pPr>
              <w:ind w:right="-21"/>
              <w:jc w:val="center"/>
              <w:rPr>
                <w:rFonts w:ascii="Times New Roman" w:hAnsi="Times New Roman"/>
                <w:sz w:val="24"/>
                <w:szCs w:val="24"/>
              </w:rPr>
            </w:pPr>
            <w:r w:rsidRPr="009666B8">
              <w:rPr>
                <w:rFonts w:ascii="Times New Roman" w:hAnsi="Times New Roman"/>
                <w:sz w:val="24"/>
                <w:szCs w:val="24"/>
              </w:rPr>
              <w:t>2</w:t>
            </w:r>
          </w:p>
        </w:tc>
        <w:tc>
          <w:tcPr>
            <w:tcW w:w="8701" w:type="dxa"/>
          </w:tcPr>
          <w:p w:rsidR="005C5D73" w:rsidRPr="009666B8" w:rsidRDefault="005C5D73" w:rsidP="00F439F1">
            <w:pPr>
              <w:spacing w:after="0" w:line="240" w:lineRule="auto"/>
              <w:ind w:right="314"/>
              <w:jc w:val="both"/>
              <w:rPr>
                <w:rFonts w:ascii="Times New Roman" w:hAnsi="Times New Roman"/>
                <w:sz w:val="24"/>
                <w:szCs w:val="24"/>
              </w:rPr>
            </w:pPr>
            <w:r w:rsidRPr="009666B8">
              <w:rPr>
                <w:rFonts w:ascii="Times New Roman" w:hAnsi="Times New Roman"/>
                <w:sz w:val="24"/>
                <w:szCs w:val="24"/>
              </w:rPr>
              <w:t>Материалы по обоснованию Генерального плана городского округа город Новоалтайск Алтайского края</w:t>
            </w:r>
          </w:p>
        </w:tc>
      </w:tr>
    </w:tbl>
    <w:p w:rsidR="005C5D73" w:rsidRPr="0031645B" w:rsidRDefault="005C5D73" w:rsidP="007376ED">
      <w:pPr>
        <w:ind w:right="-285"/>
        <w:jc w:val="center"/>
        <w:rPr>
          <w:rFonts w:ascii="Times New Roman" w:hAnsi="Times New Roman"/>
          <w:b/>
          <w:sz w:val="24"/>
          <w:szCs w:val="24"/>
        </w:rPr>
      </w:pPr>
    </w:p>
    <w:p w:rsidR="005C5D73" w:rsidRPr="0031645B" w:rsidRDefault="005C5D73" w:rsidP="007376ED">
      <w:pPr>
        <w:ind w:right="-285"/>
        <w:jc w:val="center"/>
        <w:rPr>
          <w:rFonts w:ascii="Times New Roman" w:hAnsi="Times New Roman"/>
          <w:b/>
          <w:sz w:val="24"/>
          <w:szCs w:val="24"/>
        </w:rPr>
      </w:pPr>
    </w:p>
    <w:p w:rsidR="005C5D73" w:rsidRPr="0031645B" w:rsidRDefault="005C5D73" w:rsidP="007376ED">
      <w:pPr>
        <w:ind w:right="-285"/>
        <w:jc w:val="center"/>
        <w:rPr>
          <w:rFonts w:ascii="Times New Roman" w:hAnsi="Times New Roman"/>
          <w:b/>
          <w:sz w:val="24"/>
          <w:szCs w:val="24"/>
        </w:rPr>
      </w:pPr>
      <w:r w:rsidRPr="0031645B">
        <w:rPr>
          <w:rFonts w:ascii="Times New Roman" w:hAnsi="Times New Roman"/>
          <w:b/>
          <w:sz w:val="24"/>
          <w:szCs w:val="24"/>
        </w:rPr>
        <w:t>Перечень графических материалов Генерального плана:</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7216"/>
        <w:gridCol w:w="1462"/>
      </w:tblGrid>
      <w:tr w:rsidR="005C5D73" w:rsidRPr="009666B8" w:rsidTr="00F439F1">
        <w:tc>
          <w:tcPr>
            <w:tcW w:w="1069" w:type="dxa"/>
          </w:tcPr>
          <w:p w:rsidR="005C5D73" w:rsidRPr="0031645B" w:rsidRDefault="005C5D73" w:rsidP="00F61AED">
            <w:pPr>
              <w:pStyle w:val="S"/>
              <w:spacing w:line="240" w:lineRule="auto"/>
              <w:rPr>
                <w:b/>
              </w:rPr>
            </w:pPr>
            <w:r w:rsidRPr="0031645B">
              <w:rPr>
                <w:b/>
              </w:rPr>
              <w:t>Номер</w:t>
            </w:r>
          </w:p>
          <w:p w:rsidR="005C5D73" w:rsidRPr="0031645B" w:rsidRDefault="005C5D73" w:rsidP="00F61AED">
            <w:pPr>
              <w:pStyle w:val="S"/>
              <w:spacing w:line="240" w:lineRule="auto"/>
              <w:rPr>
                <w:b/>
              </w:rPr>
            </w:pPr>
            <w:r w:rsidRPr="0031645B">
              <w:rPr>
                <w:b/>
              </w:rPr>
              <w:t>листа</w:t>
            </w:r>
          </w:p>
        </w:tc>
        <w:tc>
          <w:tcPr>
            <w:tcW w:w="7216" w:type="dxa"/>
          </w:tcPr>
          <w:p w:rsidR="005C5D73" w:rsidRPr="0031645B" w:rsidRDefault="005C5D73" w:rsidP="00F61AED">
            <w:pPr>
              <w:pStyle w:val="S"/>
              <w:spacing w:line="240" w:lineRule="auto"/>
              <w:ind w:right="-11"/>
              <w:rPr>
                <w:b/>
              </w:rPr>
            </w:pPr>
            <w:r w:rsidRPr="0031645B">
              <w:rPr>
                <w:b/>
              </w:rPr>
              <w:t>Наименование документации</w:t>
            </w:r>
          </w:p>
        </w:tc>
        <w:tc>
          <w:tcPr>
            <w:tcW w:w="1462" w:type="dxa"/>
          </w:tcPr>
          <w:p w:rsidR="005C5D73" w:rsidRPr="0031645B" w:rsidRDefault="005C5D73" w:rsidP="00F61AED">
            <w:pPr>
              <w:pStyle w:val="S"/>
              <w:spacing w:line="240" w:lineRule="auto"/>
              <w:ind w:right="-108"/>
              <w:rPr>
                <w:b/>
              </w:rPr>
            </w:pPr>
            <w:r w:rsidRPr="0031645B">
              <w:rPr>
                <w:b/>
              </w:rPr>
              <w:t>Масштаб</w:t>
            </w:r>
          </w:p>
        </w:tc>
      </w:tr>
      <w:tr w:rsidR="005C5D73" w:rsidRPr="009666B8" w:rsidTr="00F439F1">
        <w:tc>
          <w:tcPr>
            <w:tcW w:w="9747" w:type="dxa"/>
            <w:gridSpan w:val="3"/>
          </w:tcPr>
          <w:p w:rsidR="005C5D73" w:rsidRPr="0031645B" w:rsidRDefault="005C5D73" w:rsidP="00F61AED">
            <w:pPr>
              <w:pStyle w:val="S"/>
              <w:spacing w:line="240" w:lineRule="auto"/>
              <w:ind w:right="-285"/>
            </w:pPr>
            <w:r w:rsidRPr="0031645B">
              <w:rPr>
                <w:b/>
              </w:rPr>
              <w:t>Утверждаемая часть</w:t>
            </w:r>
          </w:p>
        </w:tc>
      </w:tr>
      <w:tr w:rsidR="005C5D73" w:rsidRPr="009666B8" w:rsidTr="00F439F1">
        <w:trPr>
          <w:trHeight w:val="126"/>
        </w:trPr>
        <w:tc>
          <w:tcPr>
            <w:tcW w:w="1069" w:type="dxa"/>
          </w:tcPr>
          <w:p w:rsidR="005C5D73" w:rsidRPr="0031645B" w:rsidRDefault="005C5D73" w:rsidP="00F439F1">
            <w:pPr>
              <w:pStyle w:val="S"/>
              <w:spacing w:line="240" w:lineRule="auto"/>
              <w:rPr>
                <w:lang/>
              </w:rPr>
            </w:pPr>
            <w:r w:rsidRPr="0031645B">
              <w:rPr>
                <w:lang/>
              </w:rPr>
              <w:t>1</w:t>
            </w:r>
          </w:p>
        </w:tc>
        <w:tc>
          <w:tcPr>
            <w:tcW w:w="7216" w:type="dxa"/>
          </w:tcPr>
          <w:p w:rsidR="005C5D73" w:rsidRPr="009666B8" w:rsidRDefault="005C5D73" w:rsidP="00F439F1">
            <w:pPr>
              <w:spacing w:after="0" w:line="240" w:lineRule="auto"/>
              <w:jc w:val="both"/>
              <w:rPr>
                <w:rFonts w:ascii="Times New Roman" w:hAnsi="Times New Roman"/>
                <w:sz w:val="24"/>
                <w:szCs w:val="24"/>
              </w:rPr>
            </w:pPr>
            <w:r w:rsidRPr="009666B8">
              <w:rPr>
                <w:rFonts w:ascii="Times New Roman" w:hAnsi="Times New Roman"/>
                <w:sz w:val="24"/>
                <w:szCs w:val="24"/>
              </w:rPr>
              <w:t>Карта границ населенного пункта (в том числе границ образуемых населенных пунктов), входящих в состав  городского округа</w:t>
            </w:r>
          </w:p>
        </w:tc>
        <w:tc>
          <w:tcPr>
            <w:tcW w:w="1462" w:type="dxa"/>
          </w:tcPr>
          <w:p w:rsidR="005C5D73" w:rsidRPr="009666B8" w:rsidRDefault="005C5D73" w:rsidP="00F439F1">
            <w:pPr>
              <w:spacing w:after="0" w:line="240" w:lineRule="auto"/>
              <w:ind w:right="33"/>
              <w:jc w:val="center"/>
              <w:rPr>
                <w:rFonts w:ascii="Times New Roman" w:hAnsi="Times New Roman"/>
                <w:sz w:val="24"/>
                <w:szCs w:val="24"/>
              </w:rPr>
            </w:pPr>
            <w:r w:rsidRPr="009666B8">
              <w:rPr>
                <w:rFonts w:ascii="Times New Roman" w:hAnsi="Times New Roman"/>
                <w:sz w:val="24"/>
                <w:szCs w:val="24"/>
              </w:rPr>
              <w:t>1:10 000</w:t>
            </w:r>
          </w:p>
        </w:tc>
      </w:tr>
      <w:tr w:rsidR="005C5D73" w:rsidRPr="009666B8" w:rsidTr="00F439F1">
        <w:trPr>
          <w:trHeight w:val="126"/>
        </w:trPr>
        <w:tc>
          <w:tcPr>
            <w:tcW w:w="1069" w:type="dxa"/>
          </w:tcPr>
          <w:p w:rsidR="005C5D73" w:rsidRPr="0031645B" w:rsidRDefault="005C5D73" w:rsidP="00F439F1">
            <w:pPr>
              <w:pStyle w:val="S"/>
              <w:spacing w:line="240" w:lineRule="auto"/>
              <w:rPr>
                <w:lang/>
              </w:rPr>
            </w:pPr>
            <w:r w:rsidRPr="0031645B">
              <w:rPr>
                <w:lang/>
              </w:rPr>
              <w:t>2</w:t>
            </w:r>
          </w:p>
        </w:tc>
        <w:tc>
          <w:tcPr>
            <w:tcW w:w="7216" w:type="dxa"/>
          </w:tcPr>
          <w:p w:rsidR="005C5D73" w:rsidRPr="009666B8" w:rsidRDefault="005C5D73" w:rsidP="00F439F1">
            <w:pPr>
              <w:spacing w:after="0" w:line="240" w:lineRule="auto"/>
              <w:jc w:val="both"/>
              <w:rPr>
                <w:rFonts w:ascii="Times New Roman" w:hAnsi="Times New Roman"/>
                <w:sz w:val="24"/>
                <w:szCs w:val="24"/>
              </w:rPr>
            </w:pPr>
            <w:r w:rsidRPr="009666B8">
              <w:rPr>
                <w:rFonts w:ascii="Times New Roman" w:hAnsi="Times New Roman"/>
                <w:sz w:val="24"/>
                <w:szCs w:val="24"/>
              </w:rPr>
              <w:t>Карта планируемого размещения объектов местного значения</w:t>
            </w:r>
          </w:p>
        </w:tc>
        <w:tc>
          <w:tcPr>
            <w:tcW w:w="1462" w:type="dxa"/>
          </w:tcPr>
          <w:p w:rsidR="005C5D73" w:rsidRPr="009666B8" w:rsidRDefault="005C5D73" w:rsidP="00F439F1">
            <w:pPr>
              <w:spacing w:after="0" w:line="240" w:lineRule="auto"/>
              <w:ind w:right="33"/>
              <w:jc w:val="center"/>
              <w:rPr>
                <w:rFonts w:ascii="Times New Roman" w:hAnsi="Times New Roman"/>
                <w:sz w:val="24"/>
                <w:szCs w:val="24"/>
              </w:rPr>
            </w:pPr>
            <w:r w:rsidRPr="009666B8">
              <w:rPr>
                <w:rFonts w:ascii="Times New Roman" w:hAnsi="Times New Roman"/>
                <w:sz w:val="24"/>
                <w:szCs w:val="24"/>
              </w:rPr>
              <w:t xml:space="preserve">1:10 000 </w:t>
            </w:r>
          </w:p>
        </w:tc>
      </w:tr>
      <w:tr w:rsidR="005C5D73" w:rsidRPr="009666B8" w:rsidTr="00F439F1">
        <w:trPr>
          <w:trHeight w:val="302"/>
        </w:trPr>
        <w:tc>
          <w:tcPr>
            <w:tcW w:w="1069" w:type="dxa"/>
          </w:tcPr>
          <w:p w:rsidR="005C5D73" w:rsidRPr="0031645B" w:rsidRDefault="005C5D73" w:rsidP="00F439F1">
            <w:pPr>
              <w:pStyle w:val="S"/>
              <w:spacing w:line="240" w:lineRule="auto"/>
              <w:rPr>
                <w:lang/>
              </w:rPr>
            </w:pPr>
            <w:r w:rsidRPr="0031645B">
              <w:rPr>
                <w:lang/>
              </w:rPr>
              <w:t>3</w:t>
            </w:r>
          </w:p>
        </w:tc>
        <w:tc>
          <w:tcPr>
            <w:tcW w:w="7216" w:type="dxa"/>
          </w:tcPr>
          <w:p w:rsidR="005C5D73" w:rsidRPr="009666B8" w:rsidRDefault="005C5D73" w:rsidP="00F439F1">
            <w:pPr>
              <w:spacing w:after="0" w:line="240" w:lineRule="auto"/>
              <w:jc w:val="both"/>
              <w:rPr>
                <w:rFonts w:ascii="Times New Roman" w:hAnsi="Times New Roman"/>
                <w:sz w:val="24"/>
                <w:szCs w:val="24"/>
              </w:rPr>
            </w:pPr>
            <w:r w:rsidRPr="009666B8">
              <w:rPr>
                <w:rFonts w:ascii="Times New Roman" w:hAnsi="Times New Roman"/>
                <w:sz w:val="24"/>
                <w:szCs w:val="24"/>
              </w:rPr>
              <w:t>Карта функциональных зон</w:t>
            </w:r>
          </w:p>
        </w:tc>
        <w:tc>
          <w:tcPr>
            <w:tcW w:w="1462" w:type="dxa"/>
          </w:tcPr>
          <w:p w:rsidR="005C5D73" w:rsidRPr="009666B8" w:rsidRDefault="005C5D73" w:rsidP="00F439F1">
            <w:pPr>
              <w:spacing w:after="0" w:line="240" w:lineRule="auto"/>
              <w:ind w:right="33"/>
              <w:jc w:val="center"/>
              <w:rPr>
                <w:rFonts w:ascii="Times New Roman" w:hAnsi="Times New Roman"/>
                <w:sz w:val="24"/>
                <w:szCs w:val="24"/>
              </w:rPr>
            </w:pPr>
            <w:r w:rsidRPr="009666B8">
              <w:rPr>
                <w:rFonts w:ascii="Times New Roman" w:hAnsi="Times New Roman"/>
                <w:sz w:val="24"/>
                <w:szCs w:val="24"/>
              </w:rPr>
              <w:t xml:space="preserve">1:10 000 </w:t>
            </w:r>
          </w:p>
        </w:tc>
      </w:tr>
      <w:tr w:rsidR="005C5D73" w:rsidRPr="009666B8" w:rsidTr="00F439F1">
        <w:trPr>
          <w:trHeight w:val="113"/>
        </w:trPr>
        <w:tc>
          <w:tcPr>
            <w:tcW w:w="9747" w:type="dxa"/>
            <w:gridSpan w:val="3"/>
          </w:tcPr>
          <w:p w:rsidR="005C5D73" w:rsidRPr="0031645B" w:rsidRDefault="005C5D73" w:rsidP="00F439F1">
            <w:pPr>
              <w:pStyle w:val="S"/>
              <w:spacing w:line="240" w:lineRule="auto"/>
              <w:ind w:right="-285"/>
              <w:rPr>
                <w:b/>
              </w:rPr>
            </w:pPr>
            <w:r w:rsidRPr="0031645B">
              <w:rPr>
                <w:b/>
              </w:rPr>
              <w:t>Обосновывающая часть</w:t>
            </w:r>
          </w:p>
        </w:tc>
      </w:tr>
      <w:tr w:rsidR="005C5D73" w:rsidRPr="009666B8" w:rsidTr="00F439F1">
        <w:tc>
          <w:tcPr>
            <w:tcW w:w="1069" w:type="dxa"/>
          </w:tcPr>
          <w:p w:rsidR="005C5D73" w:rsidRPr="0031645B" w:rsidRDefault="005C5D73" w:rsidP="00F439F1">
            <w:pPr>
              <w:pStyle w:val="S"/>
              <w:spacing w:line="240" w:lineRule="auto"/>
              <w:rPr>
                <w:lang/>
              </w:rPr>
            </w:pPr>
            <w:r w:rsidRPr="0031645B">
              <w:rPr>
                <w:lang/>
              </w:rPr>
              <w:t>4</w:t>
            </w:r>
          </w:p>
        </w:tc>
        <w:tc>
          <w:tcPr>
            <w:tcW w:w="7216" w:type="dxa"/>
          </w:tcPr>
          <w:p w:rsidR="005C5D73" w:rsidRPr="009666B8" w:rsidRDefault="005C5D73" w:rsidP="00F439F1">
            <w:pPr>
              <w:spacing w:after="0" w:line="240" w:lineRule="auto"/>
              <w:jc w:val="both"/>
              <w:rPr>
                <w:rFonts w:ascii="Times New Roman" w:hAnsi="Times New Roman"/>
                <w:sz w:val="24"/>
                <w:szCs w:val="24"/>
              </w:rPr>
            </w:pPr>
            <w:r w:rsidRPr="009666B8">
              <w:rPr>
                <w:rFonts w:ascii="Times New Roman" w:hAnsi="Times New Roman"/>
                <w:sz w:val="24"/>
                <w:szCs w:val="24"/>
              </w:rPr>
              <w:t>Карта современного использования и комплексной оценки территории</w:t>
            </w:r>
          </w:p>
        </w:tc>
        <w:tc>
          <w:tcPr>
            <w:tcW w:w="1462" w:type="dxa"/>
          </w:tcPr>
          <w:p w:rsidR="005C5D73" w:rsidRPr="009666B8" w:rsidRDefault="005C5D73" w:rsidP="00F439F1">
            <w:pPr>
              <w:spacing w:after="0" w:line="240" w:lineRule="auto"/>
              <w:ind w:right="33"/>
              <w:jc w:val="center"/>
              <w:rPr>
                <w:rFonts w:ascii="Times New Roman" w:hAnsi="Times New Roman"/>
                <w:sz w:val="24"/>
                <w:szCs w:val="24"/>
              </w:rPr>
            </w:pPr>
            <w:r w:rsidRPr="009666B8">
              <w:rPr>
                <w:rFonts w:ascii="Times New Roman" w:hAnsi="Times New Roman"/>
                <w:sz w:val="24"/>
                <w:szCs w:val="24"/>
              </w:rPr>
              <w:t xml:space="preserve">1:10 000 </w:t>
            </w:r>
          </w:p>
        </w:tc>
      </w:tr>
      <w:tr w:rsidR="005C5D73" w:rsidRPr="009666B8" w:rsidTr="00F439F1">
        <w:tc>
          <w:tcPr>
            <w:tcW w:w="1069" w:type="dxa"/>
          </w:tcPr>
          <w:p w:rsidR="005C5D73" w:rsidRPr="0031645B" w:rsidRDefault="005C5D73" w:rsidP="00F439F1">
            <w:pPr>
              <w:pStyle w:val="S"/>
              <w:spacing w:line="240" w:lineRule="auto"/>
              <w:rPr>
                <w:lang/>
              </w:rPr>
            </w:pPr>
            <w:r w:rsidRPr="0031645B">
              <w:rPr>
                <w:lang/>
              </w:rPr>
              <w:t>5</w:t>
            </w:r>
          </w:p>
        </w:tc>
        <w:tc>
          <w:tcPr>
            <w:tcW w:w="7216" w:type="dxa"/>
          </w:tcPr>
          <w:p w:rsidR="005C5D73" w:rsidRPr="009666B8" w:rsidRDefault="005C5D73" w:rsidP="00F439F1">
            <w:pPr>
              <w:spacing w:after="0" w:line="240" w:lineRule="auto"/>
              <w:jc w:val="both"/>
              <w:rPr>
                <w:rFonts w:ascii="Times New Roman" w:hAnsi="Times New Roman"/>
                <w:sz w:val="24"/>
                <w:szCs w:val="24"/>
              </w:rPr>
            </w:pPr>
            <w:r w:rsidRPr="009666B8">
              <w:rPr>
                <w:rFonts w:ascii="Times New Roman" w:hAnsi="Times New Roman"/>
                <w:sz w:val="24"/>
                <w:szCs w:val="24"/>
              </w:rPr>
              <w:t>Карта зон с особыми условиями использования территории и территорий, подверженных риску возникновения чрезвычайных ситуаций природного и техногенного характера</w:t>
            </w:r>
          </w:p>
        </w:tc>
        <w:tc>
          <w:tcPr>
            <w:tcW w:w="1462" w:type="dxa"/>
          </w:tcPr>
          <w:p w:rsidR="005C5D73" w:rsidRPr="009666B8" w:rsidRDefault="005C5D73" w:rsidP="00F439F1">
            <w:pPr>
              <w:spacing w:after="0" w:line="240" w:lineRule="auto"/>
              <w:ind w:right="33"/>
              <w:jc w:val="center"/>
              <w:rPr>
                <w:rFonts w:ascii="Times New Roman" w:hAnsi="Times New Roman"/>
                <w:sz w:val="24"/>
                <w:szCs w:val="24"/>
              </w:rPr>
            </w:pPr>
            <w:r w:rsidRPr="009666B8">
              <w:rPr>
                <w:rFonts w:ascii="Times New Roman" w:hAnsi="Times New Roman"/>
                <w:sz w:val="24"/>
                <w:szCs w:val="24"/>
              </w:rPr>
              <w:t>1:10 000</w:t>
            </w:r>
          </w:p>
        </w:tc>
      </w:tr>
    </w:tbl>
    <w:p w:rsidR="005C5D73" w:rsidRDefault="005C5D73" w:rsidP="007376ED">
      <w:pPr>
        <w:ind w:right="-285"/>
        <w:jc w:val="center"/>
        <w:rPr>
          <w:b/>
        </w:rPr>
      </w:pPr>
    </w:p>
    <w:p w:rsidR="005C5D73" w:rsidRPr="007376ED" w:rsidRDefault="005C5D73">
      <w:pPr>
        <w:rPr>
          <w:b/>
        </w:rPr>
      </w:pPr>
      <w:r>
        <w:rPr>
          <w:b/>
        </w:rPr>
        <w:br w:type="page"/>
      </w:r>
    </w:p>
    <w:p w:rsidR="005C5D73" w:rsidRDefault="005C5D73" w:rsidP="009D46DE">
      <w:pPr>
        <w:pStyle w:val="TOCHeading"/>
        <w:jc w:val="center"/>
        <w:rPr>
          <w:rFonts w:ascii="Times New Roman" w:hAnsi="Times New Roman"/>
          <w:color w:val="000000"/>
          <w:sz w:val="24"/>
          <w:szCs w:val="24"/>
        </w:rPr>
      </w:pPr>
      <w:r w:rsidRPr="009D46DE">
        <w:rPr>
          <w:rFonts w:ascii="Times New Roman" w:hAnsi="Times New Roman"/>
          <w:color w:val="000000"/>
          <w:sz w:val="24"/>
          <w:szCs w:val="24"/>
        </w:rPr>
        <w:t>СОЖЕРЖАНИЕ</w:t>
      </w:r>
    </w:p>
    <w:p w:rsidR="005C5D73" w:rsidRPr="00176E80" w:rsidRDefault="005C5D73" w:rsidP="009D46DE">
      <w:pPr>
        <w:rPr>
          <w:lang w:eastAsia="ru-RU"/>
        </w:rPr>
      </w:pPr>
    </w:p>
    <w:p w:rsidR="005C5D73" w:rsidRDefault="005C5D73">
      <w:pPr>
        <w:pStyle w:val="TOC1"/>
        <w:rPr>
          <w:rFonts w:ascii="Calibri" w:hAnsi="Calibri"/>
          <w:b w:val="0"/>
          <w:caps w:val="0"/>
          <w:sz w:val="22"/>
          <w:lang w:eastAsia="ru-RU"/>
        </w:rPr>
      </w:pPr>
      <w:r w:rsidRPr="00176E80">
        <w:rPr>
          <w:sz w:val="22"/>
        </w:rPr>
        <w:fldChar w:fldCharType="begin"/>
      </w:r>
      <w:r w:rsidRPr="00176E80">
        <w:rPr>
          <w:sz w:val="22"/>
        </w:rPr>
        <w:instrText xml:space="preserve"> TOC \o "1-3" \h \z \u </w:instrText>
      </w:r>
      <w:r w:rsidRPr="00176E80">
        <w:rPr>
          <w:sz w:val="22"/>
        </w:rPr>
        <w:fldChar w:fldCharType="separate"/>
      </w:r>
      <w:hyperlink w:anchor="_Toc142575249" w:history="1">
        <w:r w:rsidRPr="00A95871">
          <w:rPr>
            <w:rStyle w:val="Hyperlink"/>
            <w:shd w:val="clear" w:color="auto" w:fill="FFFFFF"/>
          </w:rPr>
          <w:t>1.сведения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webHidden/>
          </w:rPr>
          <w:tab/>
        </w:r>
        <w:r>
          <w:rPr>
            <w:webHidden/>
          </w:rPr>
          <w:fldChar w:fldCharType="begin"/>
        </w:r>
        <w:r>
          <w:rPr>
            <w:webHidden/>
          </w:rPr>
          <w:instrText xml:space="preserve"> PAGEREF _Toc142575249 \h </w:instrText>
        </w:r>
        <w:r>
          <w:rPr>
            <w:webHidden/>
          </w:rPr>
        </w:r>
        <w:r>
          <w:rPr>
            <w:webHidden/>
          </w:rPr>
          <w:fldChar w:fldCharType="separate"/>
        </w:r>
        <w:r>
          <w:rPr>
            <w:webHidden/>
          </w:rPr>
          <w:t>10</w:t>
        </w:r>
        <w:r>
          <w:rPr>
            <w:webHidden/>
          </w:rPr>
          <w:fldChar w:fldCharType="end"/>
        </w:r>
      </w:hyperlink>
    </w:p>
    <w:p w:rsidR="005C5D73" w:rsidRDefault="005C5D73">
      <w:pPr>
        <w:pStyle w:val="TOC1"/>
        <w:rPr>
          <w:rFonts w:ascii="Calibri" w:hAnsi="Calibri"/>
          <w:b w:val="0"/>
          <w:caps w:val="0"/>
          <w:sz w:val="22"/>
          <w:lang w:eastAsia="ru-RU"/>
        </w:rPr>
      </w:pPr>
      <w:hyperlink w:anchor="_Toc142575250" w:history="1">
        <w:r w:rsidRPr="00A95871">
          <w:rPr>
            <w:rStyle w:val="Hyperlink"/>
          </w:rPr>
          <w:t>2.обоснование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w:t>
        </w:r>
        <w:r>
          <w:rPr>
            <w:webHidden/>
          </w:rPr>
          <w:tab/>
        </w:r>
        <w:r>
          <w:rPr>
            <w:webHidden/>
          </w:rPr>
          <w:fldChar w:fldCharType="begin"/>
        </w:r>
        <w:r>
          <w:rPr>
            <w:webHidden/>
          </w:rPr>
          <w:instrText xml:space="preserve"> PAGEREF _Toc142575250 \h </w:instrText>
        </w:r>
        <w:r>
          <w:rPr>
            <w:webHidden/>
          </w:rPr>
        </w:r>
        <w:r>
          <w:rPr>
            <w:webHidden/>
          </w:rPr>
          <w:fldChar w:fldCharType="separate"/>
        </w:r>
        <w:r>
          <w:rPr>
            <w:webHidden/>
          </w:rPr>
          <w:t>11</w:t>
        </w:r>
        <w:r>
          <w:rPr>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1" w:history="1">
        <w:r w:rsidRPr="00A95871">
          <w:rPr>
            <w:rStyle w:val="Hyperlink"/>
            <w:noProof/>
          </w:rPr>
          <w:t>2.1 Общая характеристика территории</w:t>
        </w:r>
        <w:r>
          <w:rPr>
            <w:noProof/>
            <w:webHidden/>
          </w:rPr>
          <w:tab/>
        </w:r>
        <w:r>
          <w:rPr>
            <w:noProof/>
            <w:webHidden/>
          </w:rPr>
          <w:fldChar w:fldCharType="begin"/>
        </w:r>
        <w:r>
          <w:rPr>
            <w:noProof/>
            <w:webHidden/>
          </w:rPr>
          <w:instrText xml:space="preserve"> PAGEREF _Toc142575251 \h </w:instrText>
        </w:r>
        <w:r>
          <w:rPr>
            <w:noProof/>
            <w:webHidden/>
          </w:rPr>
        </w:r>
        <w:r>
          <w:rPr>
            <w:noProof/>
            <w:webHidden/>
          </w:rPr>
          <w:fldChar w:fldCharType="separate"/>
        </w:r>
        <w:r>
          <w:rPr>
            <w:noProof/>
            <w:webHidden/>
          </w:rPr>
          <w:t>11</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2" w:history="1">
        <w:r w:rsidRPr="00A95871">
          <w:rPr>
            <w:rStyle w:val="Hyperlink"/>
            <w:noProof/>
          </w:rPr>
          <w:t>2.2. Природные условия и ресурсы территории</w:t>
        </w:r>
        <w:r>
          <w:rPr>
            <w:noProof/>
            <w:webHidden/>
          </w:rPr>
          <w:tab/>
        </w:r>
        <w:r>
          <w:rPr>
            <w:noProof/>
            <w:webHidden/>
          </w:rPr>
          <w:fldChar w:fldCharType="begin"/>
        </w:r>
        <w:r>
          <w:rPr>
            <w:noProof/>
            <w:webHidden/>
          </w:rPr>
          <w:instrText xml:space="preserve"> PAGEREF _Toc142575252 \h </w:instrText>
        </w:r>
        <w:r>
          <w:rPr>
            <w:noProof/>
            <w:webHidden/>
          </w:rPr>
        </w:r>
        <w:r>
          <w:rPr>
            <w:noProof/>
            <w:webHidden/>
          </w:rPr>
          <w:fldChar w:fldCharType="separate"/>
        </w:r>
        <w:r>
          <w:rPr>
            <w:noProof/>
            <w:webHidden/>
          </w:rPr>
          <w:t>11</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3" w:history="1">
        <w:r w:rsidRPr="00A95871">
          <w:rPr>
            <w:rStyle w:val="Hyperlink"/>
            <w:noProof/>
          </w:rPr>
          <w:t>2.3. Комплексная оценка и информация об основных проблемах развития территории городского округа</w:t>
        </w:r>
        <w:r>
          <w:rPr>
            <w:noProof/>
            <w:webHidden/>
          </w:rPr>
          <w:tab/>
        </w:r>
        <w:r>
          <w:rPr>
            <w:noProof/>
            <w:webHidden/>
          </w:rPr>
          <w:fldChar w:fldCharType="begin"/>
        </w:r>
        <w:r>
          <w:rPr>
            <w:noProof/>
            <w:webHidden/>
          </w:rPr>
          <w:instrText xml:space="preserve"> PAGEREF _Toc142575253 \h </w:instrText>
        </w:r>
        <w:r>
          <w:rPr>
            <w:noProof/>
            <w:webHidden/>
          </w:rPr>
        </w:r>
        <w:r>
          <w:rPr>
            <w:noProof/>
            <w:webHidden/>
          </w:rPr>
          <w:fldChar w:fldCharType="separate"/>
        </w:r>
        <w:r>
          <w:rPr>
            <w:noProof/>
            <w:webHidden/>
          </w:rPr>
          <w:t>15</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4" w:history="1">
        <w:r w:rsidRPr="00A95871">
          <w:rPr>
            <w:rStyle w:val="Hyperlink"/>
            <w:noProof/>
          </w:rPr>
          <w:t>2.4. Инженерное обеспечение</w:t>
        </w:r>
        <w:r>
          <w:rPr>
            <w:noProof/>
            <w:webHidden/>
          </w:rPr>
          <w:tab/>
        </w:r>
        <w:r>
          <w:rPr>
            <w:noProof/>
            <w:webHidden/>
          </w:rPr>
          <w:fldChar w:fldCharType="begin"/>
        </w:r>
        <w:r>
          <w:rPr>
            <w:noProof/>
            <w:webHidden/>
          </w:rPr>
          <w:instrText xml:space="preserve"> PAGEREF _Toc142575254 \h </w:instrText>
        </w:r>
        <w:r>
          <w:rPr>
            <w:noProof/>
            <w:webHidden/>
          </w:rPr>
        </w:r>
        <w:r>
          <w:rPr>
            <w:noProof/>
            <w:webHidden/>
          </w:rPr>
          <w:fldChar w:fldCharType="separate"/>
        </w:r>
        <w:r>
          <w:rPr>
            <w:noProof/>
            <w:webHidden/>
          </w:rPr>
          <w:t>19</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5" w:history="1">
        <w:r w:rsidRPr="00A95871">
          <w:rPr>
            <w:rStyle w:val="Hyperlink"/>
            <w:noProof/>
          </w:rPr>
          <w:t>2.5. Экологическое состояние</w:t>
        </w:r>
        <w:r>
          <w:rPr>
            <w:noProof/>
            <w:webHidden/>
          </w:rPr>
          <w:tab/>
        </w:r>
        <w:r>
          <w:rPr>
            <w:noProof/>
            <w:webHidden/>
          </w:rPr>
          <w:fldChar w:fldCharType="begin"/>
        </w:r>
        <w:r>
          <w:rPr>
            <w:noProof/>
            <w:webHidden/>
          </w:rPr>
          <w:instrText xml:space="preserve"> PAGEREF _Toc142575255 \h </w:instrText>
        </w:r>
        <w:r>
          <w:rPr>
            <w:noProof/>
            <w:webHidden/>
          </w:rPr>
        </w:r>
        <w:r>
          <w:rPr>
            <w:noProof/>
            <w:webHidden/>
          </w:rPr>
          <w:fldChar w:fldCharType="separate"/>
        </w:r>
        <w:r>
          <w:rPr>
            <w:noProof/>
            <w:webHidden/>
          </w:rPr>
          <w:t>24</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6" w:history="1">
        <w:r w:rsidRPr="00A95871">
          <w:rPr>
            <w:rStyle w:val="Hyperlink"/>
            <w:noProof/>
          </w:rPr>
          <w:t>2.6. Комплексная оценка и проблемы развития территории</w:t>
        </w:r>
        <w:r>
          <w:rPr>
            <w:noProof/>
            <w:webHidden/>
          </w:rPr>
          <w:tab/>
        </w:r>
        <w:r>
          <w:rPr>
            <w:noProof/>
            <w:webHidden/>
          </w:rPr>
          <w:fldChar w:fldCharType="begin"/>
        </w:r>
        <w:r>
          <w:rPr>
            <w:noProof/>
            <w:webHidden/>
          </w:rPr>
          <w:instrText xml:space="preserve"> PAGEREF _Toc142575256 \h </w:instrText>
        </w:r>
        <w:r>
          <w:rPr>
            <w:noProof/>
            <w:webHidden/>
          </w:rPr>
        </w:r>
        <w:r>
          <w:rPr>
            <w:noProof/>
            <w:webHidden/>
          </w:rPr>
          <w:fldChar w:fldCharType="separate"/>
        </w:r>
        <w:r>
          <w:rPr>
            <w:noProof/>
            <w:webHidden/>
          </w:rPr>
          <w:t>24</w:t>
        </w:r>
        <w:r>
          <w:rPr>
            <w:noProof/>
            <w:webHidden/>
          </w:rPr>
          <w:fldChar w:fldCharType="end"/>
        </w:r>
      </w:hyperlink>
    </w:p>
    <w:p w:rsidR="005C5D73" w:rsidRDefault="005C5D73">
      <w:pPr>
        <w:pStyle w:val="TOC3"/>
        <w:tabs>
          <w:tab w:val="right" w:leader="dot" w:pos="9345"/>
        </w:tabs>
        <w:rPr>
          <w:rFonts w:ascii="Calibri" w:hAnsi="Calibri"/>
          <w:noProof/>
          <w:color w:val="auto"/>
          <w:sz w:val="22"/>
          <w:lang w:eastAsia="ru-RU"/>
        </w:rPr>
      </w:pPr>
      <w:hyperlink w:anchor="_Toc142575257" w:history="1">
        <w:r w:rsidRPr="00A95871">
          <w:rPr>
            <w:rStyle w:val="Hyperlink"/>
            <w:noProof/>
          </w:rPr>
          <w:t>2.7. Градообразующая база и социально-экономический потенциал перспективного развития городского округа</w:t>
        </w:r>
        <w:r>
          <w:rPr>
            <w:noProof/>
            <w:webHidden/>
          </w:rPr>
          <w:tab/>
        </w:r>
        <w:r>
          <w:rPr>
            <w:noProof/>
            <w:webHidden/>
          </w:rPr>
          <w:fldChar w:fldCharType="begin"/>
        </w:r>
        <w:r>
          <w:rPr>
            <w:noProof/>
            <w:webHidden/>
          </w:rPr>
          <w:instrText xml:space="preserve"> PAGEREF _Toc142575257 \h </w:instrText>
        </w:r>
        <w:r>
          <w:rPr>
            <w:noProof/>
            <w:webHidden/>
          </w:rPr>
        </w:r>
        <w:r>
          <w:rPr>
            <w:noProof/>
            <w:webHidden/>
          </w:rPr>
          <w:fldChar w:fldCharType="separate"/>
        </w:r>
        <w:r>
          <w:rPr>
            <w:noProof/>
            <w:webHidden/>
          </w:rPr>
          <w:t>26</w:t>
        </w:r>
        <w:r>
          <w:rPr>
            <w:noProof/>
            <w:webHidden/>
          </w:rPr>
          <w:fldChar w:fldCharType="end"/>
        </w:r>
      </w:hyperlink>
    </w:p>
    <w:p w:rsidR="005C5D73" w:rsidRDefault="005C5D73">
      <w:pPr>
        <w:pStyle w:val="TOC3"/>
        <w:tabs>
          <w:tab w:val="right" w:leader="dot" w:pos="9345"/>
        </w:tabs>
        <w:rPr>
          <w:rFonts w:ascii="Calibri" w:hAnsi="Calibri"/>
          <w:noProof/>
          <w:color w:val="auto"/>
          <w:sz w:val="22"/>
          <w:lang w:eastAsia="ru-RU"/>
        </w:rPr>
      </w:pPr>
      <w:hyperlink w:anchor="_Toc142575258" w:history="1">
        <w:r w:rsidRPr="00A95871">
          <w:rPr>
            <w:rStyle w:val="Hyperlink"/>
            <w:noProof/>
          </w:rPr>
          <w:t>2.8. Анализ экономического развития городского округа город Новоалтайск по итогам 2019 года</w:t>
        </w:r>
        <w:r>
          <w:rPr>
            <w:noProof/>
            <w:webHidden/>
          </w:rPr>
          <w:tab/>
        </w:r>
        <w:r>
          <w:rPr>
            <w:noProof/>
            <w:webHidden/>
          </w:rPr>
          <w:fldChar w:fldCharType="begin"/>
        </w:r>
        <w:r>
          <w:rPr>
            <w:noProof/>
            <w:webHidden/>
          </w:rPr>
          <w:instrText xml:space="preserve"> PAGEREF _Toc142575258 \h </w:instrText>
        </w:r>
        <w:r>
          <w:rPr>
            <w:noProof/>
            <w:webHidden/>
          </w:rPr>
        </w:r>
        <w:r>
          <w:rPr>
            <w:noProof/>
            <w:webHidden/>
          </w:rPr>
          <w:fldChar w:fldCharType="separate"/>
        </w:r>
        <w:r>
          <w:rPr>
            <w:noProof/>
            <w:webHidden/>
          </w:rPr>
          <w:t>27</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59" w:history="1">
        <w:r w:rsidRPr="00A95871">
          <w:rPr>
            <w:rStyle w:val="Hyperlink"/>
            <w:noProof/>
          </w:rPr>
          <w:t>2.9. Анализ предложенных ранее концепций территориально-планировочного развития городского округа</w:t>
        </w:r>
        <w:r>
          <w:rPr>
            <w:noProof/>
            <w:webHidden/>
          </w:rPr>
          <w:tab/>
        </w:r>
        <w:r>
          <w:rPr>
            <w:noProof/>
            <w:webHidden/>
          </w:rPr>
          <w:fldChar w:fldCharType="begin"/>
        </w:r>
        <w:r>
          <w:rPr>
            <w:noProof/>
            <w:webHidden/>
          </w:rPr>
          <w:instrText xml:space="preserve"> PAGEREF _Toc142575259 \h </w:instrText>
        </w:r>
        <w:r>
          <w:rPr>
            <w:noProof/>
            <w:webHidden/>
          </w:rPr>
        </w:r>
        <w:r>
          <w:rPr>
            <w:noProof/>
            <w:webHidden/>
          </w:rPr>
          <w:fldChar w:fldCharType="separate"/>
        </w:r>
        <w:r>
          <w:rPr>
            <w:noProof/>
            <w:webHidden/>
          </w:rPr>
          <w:t>28</w:t>
        </w:r>
        <w:r>
          <w:rPr>
            <w:noProof/>
            <w:webHidden/>
          </w:rPr>
          <w:fldChar w:fldCharType="end"/>
        </w:r>
      </w:hyperlink>
    </w:p>
    <w:p w:rsidR="005C5D73" w:rsidRDefault="005C5D73">
      <w:pPr>
        <w:pStyle w:val="TOC3"/>
        <w:tabs>
          <w:tab w:val="right" w:leader="dot" w:pos="9345"/>
        </w:tabs>
        <w:rPr>
          <w:rFonts w:ascii="Calibri" w:hAnsi="Calibri"/>
          <w:noProof/>
          <w:color w:val="auto"/>
          <w:sz w:val="22"/>
          <w:lang w:eastAsia="ru-RU"/>
        </w:rPr>
      </w:pPr>
      <w:hyperlink w:anchor="_Toc142575260" w:history="1">
        <w:r w:rsidRPr="00A95871">
          <w:rPr>
            <w:rStyle w:val="Hyperlink"/>
            <w:noProof/>
          </w:rPr>
          <w:t>2.9.1. Материалы по обоснованию Генерального плана 1965 года («Ленгипрогор»)</w:t>
        </w:r>
        <w:r>
          <w:rPr>
            <w:noProof/>
            <w:webHidden/>
          </w:rPr>
          <w:tab/>
        </w:r>
        <w:r>
          <w:rPr>
            <w:noProof/>
            <w:webHidden/>
          </w:rPr>
          <w:fldChar w:fldCharType="begin"/>
        </w:r>
        <w:r>
          <w:rPr>
            <w:noProof/>
            <w:webHidden/>
          </w:rPr>
          <w:instrText xml:space="preserve"> PAGEREF _Toc142575260 \h </w:instrText>
        </w:r>
        <w:r>
          <w:rPr>
            <w:noProof/>
            <w:webHidden/>
          </w:rPr>
        </w:r>
        <w:r>
          <w:rPr>
            <w:noProof/>
            <w:webHidden/>
          </w:rPr>
          <w:fldChar w:fldCharType="separate"/>
        </w:r>
        <w:r>
          <w:rPr>
            <w:noProof/>
            <w:webHidden/>
          </w:rPr>
          <w:t>28</w:t>
        </w:r>
        <w:r>
          <w:rPr>
            <w:noProof/>
            <w:webHidden/>
          </w:rPr>
          <w:fldChar w:fldCharType="end"/>
        </w:r>
      </w:hyperlink>
    </w:p>
    <w:p w:rsidR="005C5D73" w:rsidRDefault="005C5D73">
      <w:pPr>
        <w:pStyle w:val="TOC3"/>
        <w:tabs>
          <w:tab w:val="right" w:leader="dot" w:pos="9345"/>
        </w:tabs>
        <w:rPr>
          <w:rFonts w:ascii="Calibri" w:hAnsi="Calibri"/>
          <w:noProof/>
          <w:color w:val="auto"/>
          <w:sz w:val="22"/>
          <w:lang w:eastAsia="ru-RU"/>
        </w:rPr>
      </w:pPr>
      <w:hyperlink w:anchor="_Toc142575261" w:history="1">
        <w:r w:rsidRPr="00A95871">
          <w:rPr>
            <w:rStyle w:val="Hyperlink"/>
            <w:noProof/>
          </w:rPr>
          <w:t>2.9.2. Материалы по обоснованию Генерального плана 1985 года («ГИПРОКОММУНСТРОЙ») (с изменениями в 1987 году, «Ленгипрогор»)</w:t>
        </w:r>
        <w:r>
          <w:rPr>
            <w:noProof/>
            <w:webHidden/>
          </w:rPr>
          <w:tab/>
        </w:r>
        <w:r>
          <w:rPr>
            <w:noProof/>
            <w:webHidden/>
          </w:rPr>
          <w:fldChar w:fldCharType="begin"/>
        </w:r>
        <w:r>
          <w:rPr>
            <w:noProof/>
            <w:webHidden/>
          </w:rPr>
          <w:instrText xml:space="preserve"> PAGEREF _Toc142575261 \h </w:instrText>
        </w:r>
        <w:r>
          <w:rPr>
            <w:noProof/>
            <w:webHidden/>
          </w:rPr>
        </w:r>
        <w:r>
          <w:rPr>
            <w:noProof/>
            <w:webHidden/>
          </w:rPr>
          <w:fldChar w:fldCharType="separate"/>
        </w:r>
        <w:r>
          <w:rPr>
            <w:noProof/>
            <w:webHidden/>
          </w:rPr>
          <w:t>29</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62" w:history="1">
        <w:r w:rsidRPr="00A95871">
          <w:rPr>
            <w:rStyle w:val="Hyperlink"/>
            <w:noProof/>
          </w:rPr>
          <w:t>2.10. Баланс земель городского округа город Новоалтайск Алтайского края</w:t>
        </w:r>
        <w:r>
          <w:rPr>
            <w:noProof/>
            <w:webHidden/>
          </w:rPr>
          <w:tab/>
        </w:r>
        <w:r>
          <w:rPr>
            <w:noProof/>
            <w:webHidden/>
          </w:rPr>
          <w:fldChar w:fldCharType="begin"/>
        </w:r>
        <w:r>
          <w:rPr>
            <w:noProof/>
            <w:webHidden/>
          </w:rPr>
          <w:instrText xml:space="preserve"> PAGEREF _Toc142575262 \h </w:instrText>
        </w:r>
        <w:r>
          <w:rPr>
            <w:noProof/>
            <w:webHidden/>
          </w:rPr>
        </w:r>
        <w:r>
          <w:rPr>
            <w:noProof/>
            <w:webHidden/>
          </w:rPr>
          <w:fldChar w:fldCharType="separate"/>
        </w:r>
        <w:r>
          <w:rPr>
            <w:noProof/>
            <w:webHidden/>
          </w:rPr>
          <w:t>31</w:t>
        </w:r>
        <w:r>
          <w:rPr>
            <w:noProof/>
            <w:webHidden/>
          </w:rPr>
          <w:fldChar w:fldCharType="end"/>
        </w:r>
      </w:hyperlink>
    </w:p>
    <w:p w:rsidR="005C5D73" w:rsidRDefault="005C5D73">
      <w:pPr>
        <w:pStyle w:val="TOC2"/>
        <w:tabs>
          <w:tab w:val="right" w:leader="dot" w:pos="9345"/>
        </w:tabs>
        <w:rPr>
          <w:rFonts w:ascii="Calibri" w:hAnsi="Calibri"/>
          <w:noProof/>
          <w:sz w:val="22"/>
          <w:lang w:eastAsia="ru-RU"/>
        </w:rPr>
      </w:pPr>
      <w:hyperlink w:anchor="_Toc142575263" w:history="1">
        <w:r w:rsidRPr="00A95871">
          <w:rPr>
            <w:rStyle w:val="Hyperlink"/>
            <w:noProof/>
          </w:rPr>
          <w:t>2.11. Параметры функциональных зон, а также сведения о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w:t>
        </w:r>
        <w:r>
          <w:rPr>
            <w:noProof/>
            <w:webHidden/>
          </w:rPr>
          <w:tab/>
        </w:r>
        <w:r>
          <w:rPr>
            <w:noProof/>
            <w:webHidden/>
          </w:rPr>
          <w:fldChar w:fldCharType="begin"/>
        </w:r>
        <w:r>
          <w:rPr>
            <w:noProof/>
            <w:webHidden/>
          </w:rPr>
          <w:instrText xml:space="preserve"> PAGEREF _Toc142575263 \h </w:instrText>
        </w:r>
        <w:r>
          <w:rPr>
            <w:noProof/>
            <w:webHidden/>
          </w:rPr>
        </w:r>
        <w:r>
          <w:rPr>
            <w:noProof/>
            <w:webHidden/>
          </w:rPr>
          <w:fldChar w:fldCharType="separate"/>
        </w:r>
        <w:r>
          <w:rPr>
            <w:noProof/>
            <w:webHidden/>
          </w:rPr>
          <w:t>32</w:t>
        </w:r>
        <w:r>
          <w:rPr>
            <w:noProof/>
            <w:webHidden/>
          </w:rPr>
          <w:fldChar w:fldCharType="end"/>
        </w:r>
      </w:hyperlink>
    </w:p>
    <w:p w:rsidR="005C5D73" w:rsidRDefault="005C5D73">
      <w:pPr>
        <w:pStyle w:val="TOC1"/>
        <w:rPr>
          <w:rFonts w:ascii="Calibri" w:hAnsi="Calibri"/>
          <w:b w:val="0"/>
          <w:caps w:val="0"/>
          <w:sz w:val="22"/>
          <w:lang w:eastAsia="ru-RU"/>
        </w:rPr>
      </w:pPr>
      <w:hyperlink w:anchor="_Toc142575264" w:history="1">
        <w:r w:rsidRPr="00A95871">
          <w:rPr>
            <w:rStyle w:val="Hyperlink"/>
            <w:shd w:val="clear" w:color="auto" w:fill="FFFFFF"/>
          </w:rPr>
          <w:t>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Pr>
            <w:webHidden/>
          </w:rPr>
          <w:tab/>
        </w:r>
        <w:r>
          <w:rPr>
            <w:webHidden/>
          </w:rPr>
          <w:fldChar w:fldCharType="begin"/>
        </w:r>
        <w:r>
          <w:rPr>
            <w:webHidden/>
          </w:rPr>
          <w:instrText xml:space="preserve"> PAGEREF _Toc142575264 \h </w:instrText>
        </w:r>
        <w:r>
          <w:rPr>
            <w:webHidden/>
          </w:rPr>
        </w:r>
        <w:r>
          <w:rPr>
            <w:webHidden/>
          </w:rPr>
          <w:fldChar w:fldCharType="separate"/>
        </w:r>
        <w:r>
          <w:rPr>
            <w:webHidden/>
          </w:rPr>
          <w:t>36</w:t>
        </w:r>
        <w:r>
          <w:rPr>
            <w:webHidden/>
          </w:rPr>
          <w:fldChar w:fldCharType="end"/>
        </w:r>
      </w:hyperlink>
    </w:p>
    <w:p w:rsidR="005C5D73" w:rsidRDefault="005C5D73">
      <w:pPr>
        <w:pStyle w:val="TOC1"/>
        <w:rPr>
          <w:rFonts w:ascii="Calibri" w:hAnsi="Calibri"/>
          <w:b w:val="0"/>
          <w:caps w:val="0"/>
          <w:sz w:val="22"/>
          <w:lang w:eastAsia="ru-RU"/>
        </w:rPr>
      </w:pPr>
      <w:hyperlink w:anchor="_Toc142575265" w:history="1">
        <w:r w:rsidRPr="00A95871">
          <w:rPr>
            <w:rStyle w:val="Hyperlink"/>
            <w:shd w:val="clear" w:color="auto" w:fill="FFFFF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_Toc142575265 \h </w:instrText>
        </w:r>
        <w:r>
          <w:rPr>
            <w:webHidden/>
          </w:rPr>
        </w:r>
        <w:r>
          <w:rPr>
            <w:webHidden/>
          </w:rPr>
          <w:fldChar w:fldCharType="separate"/>
        </w:r>
        <w:r>
          <w:rPr>
            <w:webHidden/>
          </w:rPr>
          <w:t>37</w:t>
        </w:r>
        <w:r>
          <w:rPr>
            <w:webHidden/>
          </w:rPr>
          <w:fldChar w:fldCharType="end"/>
        </w:r>
      </w:hyperlink>
    </w:p>
    <w:p w:rsidR="005C5D73" w:rsidRDefault="005C5D73">
      <w:pPr>
        <w:pStyle w:val="TOC1"/>
        <w:rPr>
          <w:rFonts w:ascii="Calibri" w:hAnsi="Calibri"/>
          <w:b w:val="0"/>
          <w:caps w:val="0"/>
          <w:sz w:val="22"/>
          <w:lang w:eastAsia="ru-RU"/>
        </w:rPr>
      </w:pPr>
      <w:hyperlink w:anchor="_Toc142575266" w:history="1">
        <w:r w:rsidRPr="00A95871">
          <w:rPr>
            <w:rStyle w:val="Hyperlink"/>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_Toc142575266 \h </w:instrText>
        </w:r>
        <w:r>
          <w:rPr>
            <w:webHidden/>
          </w:rPr>
        </w:r>
        <w:r>
          <w:rPr>
            <w:webHidden/>
          </w:rPr>
          <w:fldChar w:fldCharType="separate"/>
        </w:r>
        <w:r>
          <w:rPr>
            <w:webHidden/>
          </w:rPr>
          <w:t>38</w:t>
        </w:r>
        <w:r>
          <w:rPr>
            <w:webHidden/>
          </w:rPr>
          <w:fldChar w:fldCharType="end"/>
        </w:r>
      </w:hyperlink>
    </w:p>
    <w:p w:rsidR="005C5D73" w:rsidRDefault="005C5D73">
      <w:pPr>
        <w:pStyle w:val="TOC1"/>
        <w:rPr>
          <w:rFonts w:ascii="Calibri" w:hAnsi="Calibri"/>
          <w:b w:val="0"/>
          <w:caps w:val="0"/>
          <w:sz w:val="22"/>
          <w:lang w:eastAsia="ru-RU"/>
        </w:rPr>
      </w:pPr>
      <w:hyperlink w:anchor="_Toc142575267" w:history="1">
        <w:r w:rsidRPr="00A95871">
          <w:rPr>
            <w:rStyle w:val="Hyperlink"/>
          </w:rPr>
          <w:t>6. Перечень и характеристики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_Toc142575267 \h </w:instrText>
        </w:r>
        <w:r>
          <w:rPr>
            <w:webHidden/>
          </w:rPr>
        </w:r>
        <w:r>
          <w:rPr>
            <w:webHidden/>
          </w:rPr>
          <w:fldChar w:fldCharType="separate"/>
        </w:r>
        <w:r>
          <w:rPr>
            <w:webHidden/>
          </w:rPr>
          <w:t>41</w:t>
        </w:r>
        <w:r>
          <w:rPr>
            <w:webHidden/>
          </w:rPr>
          <w:fldChar w:fldCharType="end"/>
        </w:r>
      </w:hyperlink>
    </w:p>
    <w:p w:rsidR="005C5D73" w:rsidRDefault="005C5D73">
      <w:pPr>
        <w:pStyle w:val="TOC2"/>
        <w:tabs>
          <w:tab w:val="left" w:pos="660"/>
          <w:tab w:val="right" w:leader="dot" w:pos="9345"/>
        </w:tabs>
        <w:rPr>
          <w:rFonts w:ascii="Calibri" w:hAnsi="Calibri"/>
          <w:noProof/>
          <w:sz w:val="22"/>
          <w:lang w:eastAsia="ru-RU"/>
        </w:rPr>
      </w:pPr>
      <w:hyperlink w:anchor="_Toc142575268" w:history="1">
        <w:r w:rsidRPr="00A95871">
          <w:rPr>
            <w:rStyle w:val="Hyperlink"/>
            <w:noProof/>
          </w:rPr>
          <w:t>a.</w:t>
        </w:r>
        <w:r>
          <w:rPr>
            <w:rFonts w:ascii="Calibri" w:hAnsi="Calibri"/>
            <w:noProof/>
            <w:sz w:val="22"/>
            <w:lang w:eastAsia="ru-RU"/>
          </w:rPr>
          <w:tab/>
        </w:r>
        <w:r w:rsidRPr="00A95871">
          <w:rPr>
            <w:rStyle w:val="Hyperlink"/>
            <w:noProof/>
          </w:rPr>
          <w:t>Чрезвычайные ситуации природного характера</w:t>
        </w:r>
        <w:r>
          <w:rPr>
            <w:noProof/>
            <w:webHidden/>
          </w:rPr>
          <w:tab/>
        </w:r>
        <w:r>
          <w:rPr>
            <w:noProof/>
            <w:webHidden/>
          </w:rPr>
          <w:fldChar w:fldCharType="begin"/>
        </w:r>
        <w:r>
          <w:rPr>
            <w:noProof/>
            <w:webHidden/>
          </w:rPr>
          <w:instrText xml:space="preserve"> PAGEREF _Toc142575268 \h </w:instrText>
        </w:r>
        <w:r>
          <w:rPr>
            <w:noProof/>
            <w:webHidden/>
          </w:rPr>
        </w:r>
        <w:r>
          <w:rPr>
            <w:noProof/>
            <w:webHidden/>
          </w:rPr>
          <w:fldChar w:fldCharType="separate"/>
        </w:r>
        <w:r>
          <w:rPr>
            <w:noProof/>
            <w:webHidden/>
          </w:rPr>
          <w:t>41</w:t>
        </w:r>
        <w:r>
          <w:rPr>
            <w:noProof/>
            <w:webHidden/>
          </w:rPr>
          <w:fldChar w:fldCharType="end"/>
        </w:r>
      </w:hyperlink>
    </w:p>
    <w:p w:rsidR="005C5D73" w:rsidRDefault="005C5D73">
      <w:pPr>
        <w:pStyle w:val="TOC2"/>
        <w:tabs>
          <w:tab w:val="left" w:pos="660"/>
          <w:tab w:val="right" w:leader="dot" w:pos="9345"/>
        </w:tabs>
        <w:rPr>
          <w:rFonts w:ascii="Calibri" w:hAnsi="Calibri"/>
          <w:noProof/>
          <w:sz w:val="22"/>
          <w:lang w:eastAsia="ru-RU"/>
        </w:rPr>
      </w:pPr>
      <w:hyperlink w:anchor="_Toc142575269" w:history="1">
        <w:r w:rsidRPr="00A95871">
          <w:rPr>
            <w:rStyle w:val="Hyperlink"/>
            <w:noProof/>
          </w:rPr>
          <w:t>b.</w:t>
        </w:r>
        <w:r>
          <w:rPr>
            <w:rFonts w:ascii="Calibri" w:hAnsi="Calibri"/>
            <w:noProof/>
            <w:sz w:val="22"/>
            <w:lang w:eastAsia="ru-RU"/>
          </w:rPr>
          <w:tab/>
        </w:r>
        <w:r w:rsidRPr="00A95871">
          <w:rPr>
            <w:rStyle w:val="Hyperlink"/>
            <w:noProof/>
          </w:rPr>
          <w:t>Чрезвычайные ситуации техногенного характера</w:t>
        </w:r>
        <w:r>
          <w:rPr>
            <w:noProof/>
            <w:webHidden/>
          </w:rPr>
          <w:tab/>
        </w:r>
        <w:r>
          <w:rPr>
            <w:noProof/>
            <w:webHidden/>
          </w:rPr>
          <w:fldChar w:fldCharType="begin"/>
        </w:r>
        <w:r>
          <w:rPr>
            <w:noProof/>
            <w:webHidden/>
          </w:rPr>
          <w:instrText xml:space="preserve"> PAGEREF _Toc142575269 \h </w:instrText>
        </w:r>
        <w:r>
          <w:rPr>
            <w:noProof/>
            <w:webHidden/>
          </w:rPr>
        </w:r>
        <w:r>
          <w:rPr>
            <w:noProof/>
            <w:webHidden/>
          </w:rPr>
          <w:fldChar w:fldCharType="separate"/>
        </w:r>
        <w:r>
          <w:rPr>
            <w:noProof/>
            <w:webHidden/>
          </w:rPr>
          <w:t>43</w:t>
        </w:r>
        <w:r>
          <w:rPr>
            <w:noProof/>
            <w:webHidden/>
          </w:rPr>
          <w:fldChar w:fldCharType="end"/>
        </w:r>
      </w:hyperlink>
    </w:p>
    <w:p w:rsidR="005C5D73" w:rsidRDefault="005C5D73">
      <w:pPr>
        <w:pStyle w:val="TOC2"/>
        <w:tabs>
          <w:tab w:val="left" w:pos="660"/>
          <w:tab w:val="right" w:leader="dot" w:pos="9345"/>
        </w:tabs>
        <w:rPr>
          <w:rFonts w:ascii="Calibri" w:hAnsi="Calibri"/>
          <w:noProof/>
          <w:sz w:val="22"/>
          <w:lang w:eastAsia="ru-RU"/>
        </w:rPr>
      </w:pPr>
      <w:hyperlink w:anchor="_Toc142575270" w:history="1">
        <w:r w:rsidRPr="00A95871">
          <w:rPr>
            <w:rStyle w:val="Hyperlink"/>
            <w:noProof/>
          </w:rPr>
          <w:t>c.</w:t>
        </w:r>
        <w:r>
          <w:rPr>
            <w:rFonts w:ascii="Calibri" w:hAnsi="Calibri"/>
            <w:noProof/>
            <w:sz w:val="22"/>
            <w:lang w:eastAsia="ru-RU"/>
          </w:rPr>
          <w:tab/>
        </w:r>
        <w:r w:rsidRPr="00A95871">
          <w:rPr>
            <w:rStyle w:val="Hyperlink"/>
            <w:noProof/>
          </w:rPr>
          <w:t>Чрезвычайные ситуации биолого-социального характера</w:t>
        </w:r>
        <w:r>
          <w:rPr>
            <w:noProof/>
            <w:webHidden/>
          </w:rPr>
          <w:tab/>
        </w:r>
        <w:r>
          <w:rPr>
            <w:noProof/>
            <w:webHidden/>
          </w:rPr>
          <w:fldChar w:fldCharType="begin"/>
        </w:r>
        <w:r>
          <w:rPr>
            <w:noProof/>
            <w:webHidden/>
          </w:rPr>
          <w:instrText xml:space="preserve"> PAGEREF _Toc142575270 \h </w:instrText>
        </w:r>
        <w:r>
          <w:rPr>
            <w:noProof/>
            <w:webHidden/>
          </w:rPr>
        </w:r>
        <w:r>
          <w:rPr>
            <w:noProof/>
            <w:webHidden/>
          </w:rPr>
          <w:fldChar w:fldCharType="separate"/>
        </w:r>
        <w:r>
          <w:rPr>
            <w:noProof/>
            <w:webHidden/>
          </w:rPr>
          <w:t>45</w:t>
        </w:r>
        <w:r>
          <w:rPr>
            <w:noProof/>
            <w:webHidden/>
          </w:rPr>
          <w:fldChar w:fldCharType="end"/>
        </w:r>
      </w:hyperlink>
    </w:p>
    <w:p w:rsidR="005C5D73" w:rsidRDefault="005C5D73">
      <w:pPr>
        <w:pStyle w:val="TOC1"/>
        <w:rPr>
          <w:rFonts w:ascii="Calibri" w:hAnsi="Calibri"/>
          <w:b w:val="0"/>
          <w:caps w:val="0"/>
          <w:sz w:val="22"/>
          <w:lang w:eastAsia="ru-RU"/>
        </w:rPr>
      </w:pPr>
      <w:hyperlink w:anchor="_Toc142575271" w:history="1">
        <w:r w:rsidRPr="00A95871">
          <w:rPr>
            <w:rStyle w:val="Hyperlink"/>
          </w:rPr>
          <w:t>7. Перечень земельных участков, которые включаются в границы населенных пунктов, входящих в состав поселения или исключатся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_Toc142575271 \h </w:instrText>
        </w:r>
        <w:r>
          <w:rPr>
            <w:webHidden/>
          </w:rPr>
        </w:r>
        <w:r>
          <w:rPr>
            <w:webHidden/>
          </w:rPr>
          <w:fldChar w:fldCharType="separate"/>
        </w:r>
        <w:r>
          <w:rPr>
            <w:webHidden/>
          </w:rPr>
          <w:t>46</w:t>
        </w:r>
        <w:r>
          <w:rPr>
            <w:webHidden/>
          </w:rPr>
          <w:fldChar w:fldCharType="end"/>
        </w:r>
      </w:hyperlink>
    </w:p>
    <w:p w:rsidR="005C5D73" w:rsidRDefault="005C5D73">
      <w:pPr>
        <w:pStyle w:val="TOC1"/>
        <w:rPr>
          <w:rFonts w:ascii="Calibri" w:hAnsi="Calibri"/>
          <w:b w:val="0"/>
          <w:caps w:val="0"/>
          <w:sz w:val="22"/>
          <w:lang w:eastAsia="ru-RU"/>
        </w:rPr>
      </w:pPr>
      <w:hyperlink w:anchor="_Toc142575272" w:history="1">
        <w:r w:rsidRPr="00A95871">
          <w:rPr>
            <w:rStyle w:val="Hyperlink"/>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webHidden/>
          </w:rPr>
          <w:tab/>
        </w:r>
        <w:r>
          <w:rPr>
            <w:webHidden/>
          </w:rPr>
          <w:fldChar w:fldCharType="begin"/>
        </w:r>
        <w:r>
          <w:rPr>
            <w:webHidden/>
          </w:rPr>
          <w:instrText xml:space="preserve"> PAGEREF _Toc142575272 \h </w:instrText>
        </w:r>
        <w:r>
          <w:rPr>
            <w:webHidden/>
          </w:rPr>
        </w:r>
        <w:r>
          <w:rPr>
            <w:webHidden/>
          </w:rPr>
          <w:fldChar w:fldCharType="separate"/>
        </w:r>
        <w:r>
          <w:rPr>
            <w:webHidden/>
          </w:rPr>
          <w:t>50</w:t>
        </w:r>
        <w:r>
          <w:rPr>
            <w:webHidden/>
          </w:rPr>
          <w:fldChar w:fldCharType="end"/>
        </w:r>
      </w:hyperlink>
    </w:p>
    <w:p w:rsidR="005C5D73" w:rsidRDefault="005C5D73">
      <w:pPr>
        <w:pStyle w:val="TOC1"/>
        <w:rPr>
          <w:rFonts w:ascii="Calibri" w:hAnsi="Calibri"/>
          <w:b w:val="0"/>
          <w:caps w:val="0"/>
          <w:sz w:val="22"/>
          <w:lang w:eastAsia="ru-RU"/>
        </w:rPr>
      </w:pPr>
      <w:hyperlink w:anchor="_Toc142575273" w:history="1">
        <w:r w:rsidRPr="00A95871">
          <w:rPr>
            <w:rStyle w:val="Hyperlink"/>
          </w:rPr>
          <w:t>9. Основные технико-экономический показатели генерального плана городского округа город Новоалтайск Алтайского края</w:t>
        </w:r>
        <w:r>
          <w:rPr>
            <w:webHidden/>
          </w:rPr>
          <w:tab/>
        </w:r>
        <w:r>
          <w:rPr>
            <w:webHidden/>
          </w:rPr>
          <w:fldChar w:fldCharType="begin"/>
        </w:r>
        <w:r>
          <w:rPr>
            <w:webHidden/>
          </w:rPr>
          <w:instrText xml:space="preserve"> PAGEREF _Toc142575273 \h </w:instrText>
        </w:r>
        <w:r>
          <w:rPr>
            <w:webHidden/>
          </w:rPr>
        </w:r>
        <w:r>
          <w:rPr>
            <w:webHidden/>
          </w:rPr>
          <w:fldChar w:fldCharType="separate"/>
        </w:r>
        <w:r>
          <w:rPr>
            <w:webHidden/>
          </w:rPr>
          <w:t>58</w:t>
        </w:r>
        <w:r>
          <w:rPr>
            <w:webHidden/>
          </w:rPr>
          <w:fldChar w:fldCharType="end"/>
        </w:r>
      </w:hyperlink>
    </w:p>
    <w:p w:rsidR="005C5D73" w:rsidRPr="00C06A97" w:rsidRDefault="005C5D73" w:rsidP="00816CDB">
      <w:pPr>
        <w:jc w:val="both"/>
        <w:rPr>
          <w:rFonts w:ascii="Times New Roman" w:hAnsi="Times New Roman"/>
          <w:sz w:val="24"/>
          <w:szCs w:val="24"/>
        </w:rPr>
      </w:pPr>
      <w:r w:rsidRPr="00176E80">
        <w:fldChar w:fldCharType="end"/>
      </w:r>
    </w:p>
    <w:p w:rsidR="005C5D73" w:rsidRDefault="005C5D73"/>
    <w:p w:rsidR="005C5D73" w:rsidRDefault="005C5D73" w:rsidP="0031645B">
      <w:pPr>
        <w:jc w:val="center"/>
        <w:rPr>
          <w:rFonts w:ascii="Times New Roman" w:hAnsi="Times New Roman"/>
          <w:sz w:val="24"/>
          <w:szCs w:val="24"/>
        </w:rPr>
      </w:pPr>
    </w:p>
    <w:p w:rsidR="005C5D73" w:rsidRPr="00493C06" w:rsidRDefault="005C5D73" w:rsidP="004D3E9E">
      <w:pPr>
        <w:rPr>
          <w:rFonts w:ascii="Times New Roman" w:hAnsi="Times New Roman"/>
          <w:b/>
          <w:bCs/>
          <w:sz w:val="24"/>
          <w:szCs w:val="24"/>
        </w:rPr>
      </w:pPr>
      <w:r>
        <w:rPr>
          <w:rFonts w:ascii="Times New Roman" w:hAnsi="Times New Roman"/>
          <w:sz w:val="24"/>
          <w:szCs w:val="24"/>
        </w:rPr>
        <w:br w:type="page"/>
      </w:r>
      <w:bookmarkStart w:id="0" w:name="_Toc135662167"/>
      <w:bookmarkStart w:id="1" w:name="_Toc332204100"/>
      <w:bookmarkStart w:id="2" w:name="_Toc372547277"/>
      <w:bookmarkStart w:id="3" w:name="_Toc484523067"/>
      <w:bookmarkStart w:id="4" w:name="_Toc494444457"/>
      <w:r w:rsidRPr="00493C06">
        <w:rPr>
          <w:rFonts w:ascii="Times New Roman" w:hAnsi="Times New Roman"/>
          <w:b/>
          <w:bCs/>
          <w:sz w:val="24"/>
          <w:szCs w:val="24"/>
        </w:rPr>
        <w:t>ОБЩИЕ ПОЛОЖЕНИЯ</w:t>
      </w:r>
      <w:bookmarkEnd w:id="0"/>
    </w:p>
    <w:p w:rsidR="005C5D73" w:rsidRPr="00145785" w:rsidRDefault="005C5D73" w:rsidP="00493C06">
      <w:pPr>
        <w:spacing w:after="0" w:line="240" w:lineRule="auto"/>
        <w:ind w:firstLine="709"/>
        <w:jc w:val="both"/>
        <w:rPr>
          <w:rFonts w:ascii="Times New Roman" w:hAnsi="Times New Roman"/>
          <w:sz w:val="24"/>
          <w:szCs w:val="24"/>
        </w:rPr>
      </w:pPr>
      <w:r w:rsidRPr="00145785">
        <w:rPr>
          <w:rFonts w:ascii="Times New Roman" w:hAnsi="Times New Roman"/>
          <w:sz w:val="24"/>
          <w:szCs w:val="24"/>
        </w:rPr>
        <w:t xml:space="preserve">Проект внесения изменений в Генеральный план городского округа город Новоалтайск </w:t>
      </w:r>
      <w:r>
        <w:rPr>
          <w:rFonts w:ascii="Times New Roman" w:hAnsi="Times New Roman"/>
          <w:sz w:val="24"/>
          <w:szCs w:val="24"/>
        </w:rPr>
        <w:t xml:space="preserve">Алтайского края </w:t>
      </w:r>
      <w:r w:rsidRPr="00145785">
        <w:rPr>
          <w:rFonts w:ascii="Times New Roman" w:hAnsi="Times New Roman"/>
          <w:sz w:val="24"/>
          <w:szCs w:val="24"/>
        </w:rPr>
        <w:t xml:space="preserve">(далее – Генеральный план) выполнен на основании Муниципального контракта </w:t>
      </w:r>
      <w:r>
        <w:rPr>
          <w:rFonts w:ascii="Times New Roman" w:hAnsi="Times New Roman"/>
          <w:sz w:val="24"/>
          <w:szCs w:val="24"/>
        </w:rPr>
        <w:t>№1 от 24.03.2023г.</w:t>
      </w:r>
      <w:r w:rsidRPr="00145785">
        <w:rPr>
          <w:rFonts w:ascii="Times New Roman" w:hAnsi="Times New Roman"/>
          <w:sz w:val="24"/>
          <w:szCs w:val="24"/>
        </w:rPr>
        <w:t xml:space="preserve"> на выполнение работ по подготовке проекта внесение изменений в генеральный план </w:t>
      </w:r>
      <w:r>
        <w:rPr>
          <w:rFonts w:ascii="Times New Roman" w:hAnsi="Times New Roman"/>
          <w:sz w:val="24"/>
          <w:szCs w:val="24"/>
        </w:rPr>
        <w:t xml:space="preserve">и правила землепользования и застройки </w:t>
      </w:r>
      <w:r w:rsidRPr="00145785">
        <w:rPr>
          <w:rFonts w:ascii="Times New Roman" w:hAnsi="Times New Roman"/>
          <w:sz w:val="24"/>
          <w:szCs w:val="24"/>
        </w:rPr>
        <w:t>городского округа город Новоалтайск Алтайского края, а также технического задания.</w:t>
      </w:r>
    </w:p>
    <w:p w:rsidR="005C5D73" w:rsidRPr="00145785" w:rsidRDefault="005C5D73" w:rsidP="00493C06">
      <w:pPr>
        <w:spacing w:after="0" w:line="240" w:lineRule="auto"/>
        <w:ind w:firstLine="709"/>
        <w:jc w:val="both"/>
        <w:rPr>
          <w:rFonts w:ascii="Times New Roman" w:hAnsi="Times New Roman"/>
          <w:sz w:val="24"/>
          <w:szCs w:val="24"/>
        </w:rPr>
      </w:pPr>
      <w:r w:rsidRPr="00145785">
        <w:rPr>
          <w:rFonts w:ascii="Times New Roman" w:hAnsi="Times New Roman"/>
          <w:sz w:val="24"/>
          <w:szCs w:val="24"/>
        </w:rPr>
        <w:t>Основанием для подготовки проекта Генерального плана являются следующие нормативно-правовые акты:</w:t>
      </w:r>
    </w:p>
    <w:p w:rsidR="005C5D73" w:rsidRPr="00145785" w:rsidRDefault="005C5D73" w:rsidP="00493C06">
      <w:pPr>
        <w:pStyle w:val="List"/>
        <w:spacing w:after="0"/>
        <w:ind w:firstLine="709"/>
      </w:pPr>
      <w:r w:rsidRPr="00145785">
        <w:t>Градостроительный кодекс РФ;</w:t>
      </w:r>
    </w:p>
    <w:p w:rsidR="005C5D73" w:rsidRPr="00145785" w:rsidRDefault="005C5D73" w:rsidP="00493C06">
      <w:pPr>
        <w:pStyle w:val="List"/>
        <w:spacing w:after="0"/>
        <w:ind w:firstLine="709"/>
      </w:pPr>
      <w:r w:rsidRPr="00145785">
        <w:t>Федеральный закон №131 от 6.10.2003 г. «Об общих принципах организации местного самоуправления в РФ»;</w:t>
      </w:r>
    </w:p>
    <w:p w:rsidR="005C5D73" w:rsidRPr="00F87869" w:rsidRDefault="005C5D73" w:rsidP="00FC4163">
      <w:pPr>
        <w:pStyle w:val="List"/>
        <w:numPr>
          <w:ilvl w:val="0"/>
          <w:numId w:val="4"/>
        </w:numPr>
        <w:spacing w:after="0"/>
        <w:ind w:left="0" w:firstLine="709"/>
      </w:pPr>
      <w:r w:rsidRPr="00F87869">
        <w:rPr>
          <w:lang/>
        </w:rPr>
        <w:t>Постановление Администрации города Новоалтайска Алтайского края от 24.01.2023г. №111 «О подготовке проекта решения о внесении изменений в Генеральный план муниципального образования городского округа город Новоалтайск»;</w:t>
      </w:r>
    </w:p>
    <w:p w:rsidR="005C5D73" w:rsidRPr="00F87869" w:rsidRDefault="005C5D73" w:rsidP="00FC4163">
      <w:pPr>
        <w:pStyle w:val="List"/>
        <w:numPr>
          <w:ilvl w:val="0"/>
          <w:numId w:val="4"/>
        </w:numPr>
        <w:spacing w:after="0"/>
        <w:ind w:left="0" w:firstLine="709"/>
      </w:pPr>
      <w:r w:rsidRPr="00F87869">
        <w:rPr>
          <w:lang/>
        </w:rPr>
        <w:t>Постановление Администрации города Новоалтайска от 19.12.2022г. №2506 «О подготовке проекта о внесении изменений в Правила землепользования и застройки муниципального образования городского округа город Новоалтайск» (с изменением от 17.01.2023г №37);</w:t>
      </w:r>
    </w:p>
    <w:p w:rsidR="005C5D73" w:rsidRPr="00145785" w:rsidRDefault="005C5D73" w:rsidP="00493C06">
      <w:pPr>
        <w:spacing w:after="0" w:line="240" w:lineRule="auto"/>
        <w:ind w:firstLine="709"/>
        <w:jc w:val="both"/>
        <w:rPr>
          <w:rFonts w:ascii="Times New Roman" w:hAnsi="Times New Roman"/>
          <w:sz w:val="24"/>
          <w:szCs w:val="24"/>
        </w:rPr>
      </w:pPr>
      <w:r w:rsidRPr="00145785">
        <w:rPr>
          <w:rFonts w:ascii="Times New Roman" w:hAnsi="Times New Roman"/>
          <w:sz w:val="24"/>
          <w:szCs w:val="24"/>
        </w:rPr>
        <w:t xml:space="preserve">Проект генерального плана городского округа город Новоалтайск Алтайского края выполнен в местной системе координат Алтайского края МСК-22, зона 3 (МСК-22, зона 3), на основе ортофотопланов, а также цифровых спутниковых снимков общего доступа и кадастровых планов территорий муниципального образования с выгрузкой </w:t>
      </w:r>
      <w:r>
        <w:rPr>
          <w:rFonts w:ascii="Times New Roman" w:hAnsi="Times New Roman"/>
          <w:sz w:val="24"/>
          <w:szCs w:val="24"/>
        </w:rPr>
        <w:t xml:space="preserve">ПКК Роскадастр </w:t>
      </w:r>
      <w:r w:rsidRPr="00145785">
        <w:rPr>
          <w:rFonts w:ascii="Times New Roman" w:hAnsi="Times New Roman"/>
          <w:sz w:val="24"/>
          <w:szCs w:val="24"/>
        </w:rPr>
        <w:t>от марта 202</w:t>
      </w:r>
      <w:r>
        <w:rPr>
          <w:rFonts w:ascii="Times New Roman" w:hAnsi="Times New Roman"/>
          <w:sz w:val="24"/>
          <w:szCs w:val="24"/>
        </w:rPr>
        <w:t>3</w:t>
      </w:r>
      <w:r w:rsidRPr="00145785">
        <w:rPr>
          <w:rFonts w:ascii="Times New Roman" w:hAnsi="Times New Roman"/>
          <w:sz w:val="24"/>
          <w:szCs w:val="24"/>
        </w:rPr>
        <w:t xml:space="preserve"> года.</w:t>
      </w:r>
    </w:p>
    <w:p w:rsidR="005C5D73" w:rsidRPr="00145785" w:rsidRDefault="005C5D73" w:rsidP="00493C06">
      <w:pPr>
        <w:spacing w:after="0" w:line="240" w:lineRule="auto"/>
        <w:ind w:firstLine="709"/>
        <w:jc w:val="both"/>
        <w:rPr>
          <w:rFonts w:ascii="Times New Roman" w:hAnsi="Times New Roman"/>
          <w:sz w:val="24"/>
          <w:szCs w:val="24"/>
        </w:rPr>
      </w:pPr>
      <w:r w:rsidRPr="00145785">
        <w:rPr>
          <w:rFonts w:ascii="Times New Roman" w:hAnsi="Times New Roman"/>
          <w:sz w:val="24"/>
          <w:szCs w:val="24"/>
        </w:rPr>
        <w:t>Проект Генерального плана выполнен с применением компьютерных геоинформационных технологий в программе «MapInfo»; содержит соответствующие картографические слои и электронные таблицы.</w:t>
      </w:r>
    </w:p>
    <w:p w:rsidR="005C5D73" w:rsidRPr="00145785" w:rsidRDefault="005C5D73" w:rsidP="00493C06">
      <w:pPr>
        <w:spacing w:after="0" w:line="240" w:lineRule="auto"/>
        <w:ind w:firstLine="709"/>
        <w:jc w:val="both"/>
        <w:rPr>
          <w:rFonts w:ascii="Times New Roman" w:hAnsi="Times New Roman"/>
          <w:sz w:val="24"/>
          <w:szCs w:val="24"/>
        </w:rPr>
      </w:pPr>
      <w:r w:rsidRPr="00145785">
        <w:rPr>
          <w:rFonts w:ascii="Times New Roman" w:hAnsi="Times New Roman"/>
          <w:sz w:val="24"/>
          <w:szCs w:val="24"/>
        </w:rPr>
        <w:t>Цели работы по подготовке проекта генерального плана:</w:t>
      </w:r>
    </w:p>
    <w:p w:rsidR="005C5D73" w:rsidRPr="00145785" w:rsidRDefault="005C5D73" w:rsidP="00493C06">
      <w:pPr>
        <w:pStyle w:val="List"/>
        <w:spacing w:after="0"/>
        <w:ind w:firstLine="709"/>
      </w:pPr>
      <w:r w:rsidRPr="00145785">
        <w:t>приведение документов генерального плана в соответствие техническим регламентам и нормативам градостроительного проектирования;</w:t>
      </w:r>
    </w:p>
    <w:p w:rsidR="005C5D73" w:rsidRPr="00145785" w:rsidRDefault="005C5D73" w:rsidP="00493C06">
      <w:pPr>
        <w:pStyle w:val="List"/>
        <w:spacing w:after="0"/>
        <w:ind w:firstLine="709"/>
      </w:pPr>
      <w:r w:rsidRPr="00145785">
        <w:t>создание правовых гарантий и условий для устойчивого развития территории муниципального образования, сохранения окружающей среды и объектов культурного наследия;</w:t>
      </w:r>
    </w:p>
    <w:p w:rsidR="005C5D73" w:rsidRPr="00145785" w:rsidRDefault="005C5D73" w:rsidP="00493C06">
      <w:pPr>
        <w:pStyle w:val="List"/>
        <w:spacing w:after="0"/>
        <w:ind w:firstLine="709"/>
      </w:pPr>
      <w:r w:rsidRPr="00145785">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C5D73" w:rsidRDefault="005C5D73" w:rsidP="00493C06">
      <w:pPr>
        <w:spacing w:after="0" w:line="240" w:lineRule="auto"/>
        <w:ind w:firstLine="709"/>
        <w:rPr>
          <w:rFonts w:ascii="Times New Roman" w:hAnsi="Times New Roman"/>
          <w:b/>
          <w:bCs/>
          <w:sz w:val="24"/>
          <w:szCs w:val="24"/>
        </w:rPr>
      </w:pPr>
      <w:bookmarkStart w:id="5" w:name="_Toc9421844"/>
      <w:bookmarkStart w:id="6" w:name="_Toc52300948"/>
      <w:bookmarkStart w:id="7" w:name="_Toc135662168"/>
    </w:p>
    <w:p w:rsidR="005C5D73" w:rsidRPr="00493C06" w:rsidRDefault="005C5D73" w:rsidP="00493C06">
      <w:pPr>
        <w:spacing w:after="0" w:line="240" w:lineRule="auto"/>
        <w:ind w:firstLine="709"/>
        <w:rPr>
          <w:rFonts w:ascii="Times New Roman" w:hAnsi="Times New Roman"/>
          <w:b/>
          <w:bCs/>
          <w:sz w:val="24"/>
          <w:szCs w:val="24"/>
        </w:rPr>
      </w:pPr>
      <w:r w:rsidRPr="00493C06">
        <w:rPr>
          <w:rFonts w:ascii="Times New Roman" w:hAnsi="Times New Roman"/>
          <w:b/>
          <w:bCs/>
          <w:sz w:val="24"/>
          <w:szCs w:val="24"/>
        </w:rPr>
        <w:t>Сведения о нормативно-правовых актах Российской Федерации и субъекта Российской Федерации</w:t>
      </w:r>
      <w:bookmarkEnd w:id="1"/>
      <w:bookmarkEnd w:id="2"/>
      <w:bookmarkEnd w:id="3"/>
      <w:bookmarkEnd w:id="4"/>
      <w:bookmarkEnd w:id="5"/>
      <w:bookmarkEnd w:id="6"/>
      <w:bookmarkEnd w:id="7"/>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Генеральный план выполнен в соответствии со следующими основными нормативными правовыми актами: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Градостроительный кодекс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Земельный кодекс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Водный кодекс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Лесной кодекс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Воздушный кодекс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29.07.2017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07.07.2003 г. № 112-ФЗ «О личном подсобном хозяйстве»;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11.06.2003 г. № 74-ФЗ «О крестьянском (фермерском) хозяйстве»;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29.07.2017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24.07.2002 г. № 101-ФЗ «Об обороте земель сельскохозяйственного назначения»;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21.07.1997 г.  № 122-ФЗ «О государственной регистрации прав на недвижимое имущество и сделок с ним»;</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29.12.2014 г. № 473-ФЗ «О территориях опережающего социально-экономического развития в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28.06.2014 г. № 172-ФЗ «О стратегическом планировании в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14.03.1995 г. № 33-ФЗ «Об особо охраняемых природных территориях»;</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06.10.2003 г. № 131-ФЗ «Об общих принципах организации местного самоуправления в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Закон Российской Федерации от 21.02.1992 г. № 2395-1 «О недрах»;</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30.03.1999 г. № 52-ФЗ «О санитарно-эпидемиологическом благополучии населения» (с изменениями и дополнениями);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10.01.2002 г. № 7-ФЗ «Об охране окружающей среды»;</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24.07.2007 г. № 221-ФЗ «О кадастровой деятельности» (с изменениями и дополнениями);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21.12.2004 г.  № 172-ФЗ «О переводе земель или земельных участков из одной категории в другую» (с изменениями и дополнениями);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22.07.2008 г. № 123-ФЗ «Технический регламент о требованиях пожарной безопасности»;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13.07.2015 г. № 218-ФЗ «О государственной регистрации недвижимости»;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Федеральный закон от 18.06.2001 г. № 78-ФЗ «О землеустройстве»;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 xml:space="preserve">Постановление Правительства Российской Федерации от 09.06.2006 г. № 363 «Об информационном обеспечении градостроительной деятельности»;  </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СП 18.13330.2011 «Генеральные планы промышленных предприятий. Актуализированная редакция СНиП II-89-80*»;</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СП 19.13330.2011 «Генеральные планы сельскохозяйственных предприятий. Актуализированная редакция СНиП II-97-76*»;</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СП 165.1325800.2014. Свод правил. Инженерно-технические мероприятия по гражданской обороне. Актуализированная редакция СНиП 2.01.51-90;</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СанПиН 2.1.3.2630-10 «Санитарно-эпидемиологические требования к организациям, осуществляющим медицинскую деятельность»;</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регионального развития Российской Федерации от 26.05.2011 г. № 244 «Об утверждении Методических рекомендаций по разработке проектов генеральных планов поселений и городских округов»;</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экономического развития Российской Федерации от 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г. №793;</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экономического развития РФ от 21.07.2016 г.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РФ от 18.04.2014 г. № 360 «Об определении границ зон затопления, подтопления»;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Госгортехнадзора Российской Федерации от 22.04.1992 г. № 9 «Правила охраны магистральных трубопроводов»;</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20.11.2000 г. № 878 «Об утверждении Правил охраны газораспределительных сетей»;</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27.08.1999 г.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10.01.2009 г. № 17 «Об утверждении Правил установления на местности границ водоохранных зон и границ прибрежных защитных полос водных объектов»;</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14.12.2009 г. № 1007 «Об утверждении Положения об определении функциональных зон в лесопарковых зонах, площади и границ лесопарковых зон, зеленых зон»;</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26.12.2014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30.07.2009 г. № 621 «Об утверждении формы карты (плана) объекта землеустройства и требований к ее составлению»;</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08.09.2010 г.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Распоряжение Правительства Российской Федерации от 19.03.2013 г.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Распоряжение Правительства Российской Федерации от 06.05.2015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Распоряжение Правительства Российской Федерации от 28.12.2012 г. № 2607-р «Об утверждении схемы территориального планирования Российской Федерации в области здравоохранения»;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Распоряжение Правительства Российской Федерации от 01.08.2016 г. № 1634-р «Об утверждении Схемы территориального планирования Российской Федерации в области энергетики»;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Распоряжение Правительства Российской Федерации от 26.02.2013 г. № 247-р «Об утверждении схемы территориального планирования Российской Федерации в области высшего профессионального образования»;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09.06.1995 г. № 578 «Об утверждении Правил охраны линий и сооружений связи Российской Федерации»;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Постановление Правительства Российской Федерации от 31.12.2015 г.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экономического развития Российской Федерации от 3.06. 2011 г. №267 «Об утверждении порядка описания местоположения границ объектов землеустройства»;</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Минэкономразвития России от 04.05.2018 г.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регионального развития РФ от 02.04.2013 г.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регионального развития РФ от 02.04.2013 г.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Министерства регионального развития РФ от 02.04.2013 г.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Приказ Росреестра от 01.08.2014 г. № П/369 «О реализации информационного взаимодействия при ведении государственного кадастра недвижимости в электронном виде»;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Письмо Федеральной службы государственной регистрации, кадастра и картографии Министерства экономического развития Российской Федерации от 19.02.2018 г. № 4118-ВА/Д23и «О внесении сведений о границах объектов землеустройства»;</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Письмо ФГБУ ФКП Росреестра от 17.01.2018 г. № 01-00357-ГЕ/18 «Об установлении или изменении границ территориальных зон»;</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Письмо ФГБУ ФКП Росреестра от 28.04.2018 г. № 10-0810-МС «Об изменениях в законодательстве»;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Письмо ФГБУ ФКП Росреестра от 28.04.2018 г. № 10-1876/18 «Для сведения и учета в работе»;</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Закон Алтайского края от 29.12.2009 г. № 120-ЗС «О градостроительной деятельности на территории Алтайского края»;</w:t>
      </w:r>
    </w:p>
    <w:p w:rsidR="005C5D73" w:rsidRPr="00145785" w:rsidRDefault="005C5D73" w:rsidP="00493C06">
      <w:pPr>
        <w:spacing w:after="0" w:line="240" w:lineRule="auto"/>
        <w:ind w:firstLine="567"/>
        <w:jc w:val="both"/>
        <w:rPr>
          <w:rFonts w:ascii="Times New Roman" w:hAnsi="Times New Roman"/>
          <w:sz w:val="24"/>
          <w:szCs w:val="24"/>
        </w:rPr>
      </w:pPr>
      <w:r w:rsidRPr="00145785">
        <w:rPr>
          <w:rFonts w:ascii="Times New Roman" w:hAnsi="Times New Roman"/>
          <w:sz w:val="24"/>
          <w:szCs w:val="24"/>
        </w:rPr>
        <w:t>Устав городского округа город Новоалтайск Алтайского края.</w:t>
      </w:r>
    </w:p>
    <w:p w:rsidR="005C5D73" w:rsidRPr="00145785" w:rsidRDefault="005C5D73" w:rsidP="00145785">
      <w:pPr>
        <w:spacing w:after="0" w:line="276" w:lineRule="auto"/>
        <w:ind w:firstLine="567"/>
        <w:rPr>
          <w:rFonts w:ascii="Times New Roman" w:hAnsi="Times New Roman"/>
          <w:sz w:val="24"/>
          <w:szCs w:val="24"/>
        </w:rPr>
      </w:pPr>
      <w:r w:rsidRPr="00145785">
        <w:rPr>
          <w:rFonts w:ascii="Times New Roman" w:hAnsi="Times New Roman"/>
          <w:sz w:val="24"/>
          <w:szCs w:val="24"/>
        </w:rPr>
        <w:br w:type="page"/>
      </w:r>
    </w:p>
    <w:p w:rsidR="005C5D73" w:rsidRPr="002C137D" w:rsidRDefault="005C5D73" w:rsidP="00493C06">
      <w:pPr>
        <w:pStyle w:val="Heading1"/>
        <w:numPr>
          <w:ilvl w:val="0"/>
          <w:numId w:val="0"/>
        </w:numPr>
        <w:ind w:firstLine="709"/>
        <w:jc w:val="both"/>
        <w:rPr>
          <w:sz w:val="24"/>
          <w:szCs w:val="24"/>
        </w:rPr>
      </w:pPr>
      <w:bookmarkStart w:id="8" w:name="_Toc135662169"/>
      <w:bookmarkStart w:id="9" w:name="_Toc142575249"/>
      <w:r>
        <w:rPr>
          <w:color w:val="000000"/>
          <w:sz w:val="24"/>
          <w:szCs w:val="24"/>
          <w:shd w:val="clear" w:color="auto" w:fill="FFFFFF"/>
          <w:lang/>
        </w:rPr>
        <w:t>1.</w:t>
      </w:r>
      <w:r w:rsidRPr="002C137D">
        <w:rPr>
          <w:color w:val="000000"/>
          <w:sz w:val="24"/>
          <w:szCs w:val="24"/>
          <w:shd w:val="clear" w:color="auto" w:fill="FFFFFF"/>
        </w:rPr>
        <w:t>сведения об утвержденных документах стратегического планирования</w:t>
      </w:r>
      <w:r w:rsidRPr="002C137D">
        <w:rPr>
          <w:color w:val="000000"/>
          <w:sz w:val="24"/>
          <w:szCs w:val="24"/>
          <w:shd w:val="clear" w:color="auto" w:fill="FFFFFF"/>
          <w:lang/>
        </w:rPr>
        <w:t xml:space="preserve"> </w:t>
      </w:r>
      <w:r w:rsidRPr="002C137D">
        <w:rPr>
          <w:color w:val="000000"/>
          <w:sz w:val="24"/>
          <w:szCs w:val="24"/>
          <w:shd w:val="clear" w:color="auto" w:fill="FFFFFF"/>
        </w:rPr>
        <w:t>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p>
    <w:p w:rsidR="005C5D73" w:rsidRPr="004D3E9E" w:rsidRDefault="005C5D73" w:rsidP="00F05C2E">
      <w:pPr>
        <w:spacing w:after="0" w:line="240" w:lineRule="auto"/>
        <w:ind w:firstLine="709"/>
        <w:jc w:val="both"/>
        <w:rPr>
          <w:rFonts w:ascii="Times New Roman" w:hAnsi="Times New Roman"/>
          <w:sz w:val="24"/>
          <w:szCs w:val="24"/>
        </w:rPr>
      </w:pPr>
      <w:r w:rsidRPr="004D3E9E">
        <w:rPr>
          <w:rFonts w:ascii="Times New Roman" w:hAnsi="Times New Roman"/>
          <w:sz w:val="24"/>
          <w:szCs w:val="24"/>
        </w:rPr>
        <w:t>В работе использованы следующие планово-прогнозные документы регионального и муниципального уровней:</w:t>
      </w:r>
    </w:p>
    <w:p w:rsidR="005C5D73" w:rsidRPr="004D3E9E" w:rsidRDefault="005C5D73" w:rsidP="00F05C2E">
      <w:pPr>
        <w:pStyle w:val="List"/>
      </w:pPr>
      <w:r w:rsidRPr="004D3E9E">
        <w:t xml:space="preserve">Стратегия социально-экономического развития </w:t>
      </w:r>
      <w:r w:rsidRPr="004D3E9E">
        <w:rPr>
          <w:lang/>
        </w:rPr>
        <w:t>Алтайского края</w:t>
      </w:r>
      <w:r w:rsidRPr="004D3E9E">
        <w:t xml:space="preserve"> до 203</w:t>
      </w:r>
      <w:r w:rsidRPr="004D3E9E">
        <w:rPr>
          <w:lang/>
        </w:rPr>
        <w:t>5</w:t>
      </w:r>
      <w:r w:rsidRPr="004D3E9E">
        <w:t xml:space="preserve"> года, утверждённая </w:t>
      </w:r>
      <w:r w:rsidRPr="004D3E9E">
        <w:rPr>
          <w:lang/>
        </w:rPr>
        <w:t>Законом</w:t>
      </w:r>
      <w:r w:rsidRPr="004D3E9E">
        <w:t xml:space="preserve"> </w:t>
      </w:r>
      <w:r w:rsidRPr="004D3E9E">
        <w:rPr>
          <w:lang/>
        </w:rPr>
        <w:t>Алтайского края</w:t>
      </w:r>
      <w:r w:rsidRPr="004D3E9E">
        <w:t xml:space="preserve"> от </w:t>
      </w:r>
      <w:r w:rsidRPr="004D3E9E">
        <w:rPr>
          <w:lang/>
        </w:rPr>
        <w:t>06</w:t>
      </w:r>
      <w:r w:rsidRPr="004D3E9E">
        <w:t>.0</w:t>
      </w:r>
      <w:r w:rsidRPr="004D3E9E">
        <w:rPr>
          <w:lang/>
        </w:rPr>
        <w:t>9</w:t>
      </w:r>
      <w:r w:rsidRPr="004D3E9E">
        <w:t>.20</w:t>
      </w:r>
      <w:r w:rsidRPr="004D3E9E">
        <w:rPr>
          <w:lang/>
        </w:rPr>
        <w:t>21</w:t>
      </w:r>
      <w:r w:rsidRPr="004D3E9E">
        <w:t xml:space="preserve"> № </w:t>
      </w:r>
      <w:r w:rsidRPr="004D3E9E">
        <w:rPr>
          <w:lang/>
        </w:rPr>
        <w:t>86</w:t>
      </w:r>
      <w:r w:rsidRPr="004D3E9E">
        <w:t>-</w:t>
      </w:r>
      <w:r w:rsidRPr="004D3E9E">
        <w:rPr>
          <w:lang/>
        </w:rPr>
        <w:t>ЗС</w:t>
      </w:r>
      <w:r w:rsidRPr="004D3E9E">
        <w:t xml:space="preserve"> «О</w:t>
      </w:r>
      <w:r w:rsidRPr="004D3E9E">
        <w:rPr>
          <w:lang/>
        </w:rPr>
        <w:t>б утверждении</w:t>
      </w:r>
      <w:r w:rsidRPr="004D3E9E">
        <w:t xml:space="preserve"> </w:t>
      </w:r>
      <w:r w:rsidRPr="004D3E9E">
        <w:rPr>
          <w:lang/>
        </w:rPr>
        <w:t>с</w:t>
      </w:r>
      <w:r w:rsidRPr="004D3E9E">
        <w:t xml:space="preserve">тратегии социально-экономического развития </w:t>
      </w:r>
      <w:r w:rsidRPr="004D3E9E">
        <w:rPr>
          <w:lang/>
        </w:rPr>
        <w:t>Алтайского края</w:t>
      </w:r>
      <w:r w:rsidRPr="004D3E9E">
        <w:t xml:space="preserve"> до 203</w:t>
      </w:r>
      <w:r w:rsidRPr="004D3E9E">
        <w:rPr>
          <w:lang/>
        </w:rPr>
        <w:t>5</w:t>
      </w:r>
      <w:r w:rsidRPr="004D3E9E">
        <w:t xml:space="preserve"> года»;</w:t>
      </w:r>
    </w:p>
    <w:p w:rsidR="005C5D73" w:rsidRPr="00145785" w:rsidRDefault="005C5D73" w:rsidP="00F05C2E">
      <w:pPr>
        <w:pStyle w:val="List"/>
        <w:spacing w:after="0"/>
      </w:pPr>
      <w:r w:rsidRPr="00F05C2E">
        <w:t>Программа комплексного развития транспортной инфраструктуры городско</w:t>
      </w:r>
      <w:r>
        <w:rPr>
          <w:lang/>
        </w:rPr>
        <w:t>го</w:t>
      </w:r>
      <w:r w:rsidRPr="00F05C2E">
        <w:t xml:space="preserve"> округ</w:t>
      </w:r>
      <w:r>
        <w:rPr>
          <w:lang/>
        </w:rPr>
        <w:t>а</w:t>
      </w:r>
      <w:r w:rsidRPr="00F05C2E">
        <w:t xml:space="preserve"> город Новоалтайск Алтайского края</w:t>
      </w:r>
      <w:r w:rsidRPr="00145785">
        <w:t xml:space="preserve"> на 2018 - 2025 годы, утвержденная постановлением Администрации города</w:t>
      </w:r>
      <w:r w:rsidRPr="00145785">
        <w:rPr>
          <w:lang/>
        </w:rPr>
        <w:t xml:space="preserve"> </w:t>
      </w:r>
      <w:r w:rsidRPr="00145785">
        <w:t>Новоалтайск</w:t>
      </w:r>
      <w:r w:rsidRPr="00145785">
        <w:rPr>
          <w:lang/>
        </w:rPr>
        <w:t>а</w:t>
      </w:r>
      <w:r w:rsidRPr="00145785">
        <w:t xml:space="preserve"> от 27.12.2017 № 2634</w:t>
      </w:r>
      <w:r>
        <w:rPr>
          <w:lang/>
        </w:rPr>
        <w:t>;</w:t>
      </w:r>
    </w:p>
    <w:p w:rsidR="005C5D73" w:rsidRDefault="005C5D73" w:rsidP="00493C06">
      <w:pPr>
        <w:pStyle w:val="List"/>
        <w:spacing w:after="0"/>
      </w:pPr>
      <w:r w:rsidRPr="00145785">
        <w:t>Программа комплексного развития социальной инфраструктуры городского округа город Новоалтайск на 2017 - 2025 годы, утвержденная постановлением Администрации города</w:t>
      </w:r>
      <w:r w:rsidRPr="00145785">
        <w:rPr>
          <w:lang/>
        </w:rPr>
        <w:t xml:space="preserve"> </w:t>
      </w:r>
      <w:r w:rsidRPr="00145785">
        <w:t>Новоалтайск</w:t>
      </w:r>
      <w:r w:rsidRPr="00145785">
        <w:rPr>
          <w:lang/>
        </w:rPr>
        <w:t>а</w:t>
      </w:r>
      <w:r w:rsidRPr="00145785">
        <w:t xml:space="preserve"> от 21.12.2017 г. № 2535</w:t>
      </w:r>
      <w:r>
        <w:rPr>
          <w:lang/>
        </w:rPr>
        <w:t>;</w:t>
      </w:r>
    </w:p>
    <w:p w:rsidR="005C5D73" w:rsidRPr="00145785" w:rsidRDefault="005C5D73" w:rsidP="00493C06">
      <w:pPr>
        <w:pStyle w:val="List"/>
        <w:spacing w:after="0"/>
      </w:pPr>
      <w:r>
        <w:rPr>
          <w:lang/>
        </w:rPr>
        <w:t xml:space="preserve">Муниципальная программа </w:t>
      </w:r>
      <w:r w:rsidRPr="00C14604">
        <w:t>«</w:t>
      </w:r>
      <w:r>
        <w:t>Г</w:t>
      </w:r>
      <w:r w:rsidRPr="00C14604">
        <w:t>азификация города Новоалтайска на 2021-2025 годы»</w:t>
      </w:r>
      <w:r>
        <w:rPr>
          <w:lang/>
        </w:rPr>
        <w:t>, утвержденная постановлением Администрации города Новоалтайска от 28.12.2020 №2034;</w:t>
      </w:r>
    </w:p>
    <w:p w:rsidR="005C5D73" w:rsidRPr="008964E1" w:rsidRDefault="005C5D73" w:rsidP="008964E1">
      <w:pPr>
        <w:pStyle w:val="List"/>
        <w:spacing w:after="0"/>
      </w:pPr>
      <w:r w:rsidRPr="00145785">
        <w:rPr>
          <w:lang/>
        </w:rPr>
        <w:t xml:space="preserve">Схема теплоснабжения города Новоалтайска Алтайского края на 2013 – 2028 годы, утвержденная постановлением Администрации города </w:t>
      </w:r>
      <w:r w:rsidRPr="00145785">
        <w:t>Новоалтайск</w:t>
      </w:r>
      <w:r w:rsidRPr="00145785">
        <w:rPr>
          <w:lang/>
        </w:rPr>
        <w:t>а от 06.05.2016 №743</w:t>
      </w:r>
      <w:r w:rsidRPr="008964E1">
        <w:rPr>
          <w:lang/>
        </w:rPr>
        <w:t>.</w:t>
      </w:r>
    </w:p>
    <w:p w:rsidR="005C5D73" w:rsidRPr="00BD4EFE" w:rsidRDefault="005C5D73" w:rsidP="008964E1">
      <w:pPr>
        <w:pStyle w:val="List"/>
        <w:spacing w:after="0"/>
      </w:pPr>
      <w:r>
        <w:rPr>
          <w:lang/>
        </w:rPr>
        <w:t xml:space="preserve">Муниципальная программа </w:t>
      </w:r>
      <w:r w:rsidRPr="00C14604">
        <w:t>«</w:t>
      </w:r>
      <w:r>
        <w:rPr>
          <w:lang/>
        </w:rPr>
        <w:t>Развитие физический культуры и спорта в городе</w:t>
      </w:r>
      <w:r w:rsidRPr="00C14604">
        <w:t xml:space="preserve"> Новоалтайск на 2021-2025 годы»</w:t>
      </w:r>
      <w:r>
        <w:rPr>
          <w:lang/>
        </w:rPr>
        <w:t>, утвержденная постановлением Администрации города Новоалтайска от 17.12.2020 №1948 (с изменением от 23.05.2023г. №984);</w:t>
      </w:r>
    </w:p>
    <w:p w:rsidR="005C5D73" w:rsidRPr="00BD4EFE" w:rsidRDefault="005C5D73" w:rsidP="00BD4EFE">
      <w:pPr>
        <w:pStyle w:val="List"/>
        <w:spacing w:after="0"/>
      </w:pPr>
      <w:r>
        <w:rPr>
          <w:lang/>
        </w:rPr>
        <w:t xml:space="preserve"> Адресная инвестиционная программа в городе</w:t>
      </w:r>
      <w:r w:rsidRPr="00C14604">
        <w:t xml:space="preserve"> Новоалтайск на </w:t>
      </w:r>
      <w:r>
        <w:rPr>
          <w:lang/>
        </w:rPr>
        <w:t>2023</w:t>
      </w:r>
      <w:r w:rsidRPr="00C14604">
        <w:t xml:space="preserve"> год»</w:t>
      </w:r>
      <w:r>
        <w:rPr>
          <w:lang/>
        </w:rPr>
        <w:t>, утвержденная постановлением Администрации города Новоалтайска от 17.01.2023 №72 (с изменением от 21.04.2023г. №798);</w:t>
      </w:r>
    </w:p>
    <w:p w:rsidR="005C5D73" w:rsidRPr="00DE4C0C" w:rsidRDefault="005C5D73" w:rsidP="00275B1F">
      <w:pPr>
        <w:pStyle w:val="List"/>
      </w:pPr>
      <w:r>
        <w:rPr>
          <w:lang/>
        </w:rPr>
        <w:t xml:space="preserve">Муниципальная программа </w:t>
      </w:r>
      <w:r>
        <w:t xml:space="preserve">«Развитие коммунальной инфраструктуры города Новоалтайска на 2021-2025 годы» </w:t>
      </w:r>
      <w:r>
        <w:rPr>
          <w:lang/>
        </w:rPr>
        <w:t xml:space="preserve">от 28.12.2020г №2033 </w:t>
      </w:r>
      <w:r>
        <w:t>(изм. от 25.03.2021 № 455, от 16.09.2021 №1671, от 01.12.2021 № 2203, 17.03.2022 № 430, 18.04.2022 № 689, 30.05.2022 № 1019, 07.09.2022 № 1739, 07.02.2023 № 217)</w:t>
      </w:r>
      <w:r>
        <w:rPr>
          <w:lang/>
        </w:rPr>
        <w:t>.</w:t>
      </w:r>
    </w:p>
    <w:p w:rsidR="005C5D73" w:rsidRPr="00145785" w:rsidRDefault="005C5D73" w:rsidP="00DE4C0C">
      <w:pPr>
        <w:pStyle w:val="List"/>
        <w:numPr>
          <w:ilvl w:val="0"/>
          <w:numId w:val="0"/>
        </w:numPr>
        <w:ind w:left="568"/>
      </w:pPr>
    </w:p>
    <w:p w:rsidR="005C5D73" w:rsidRPr="008964E1" w:rsidRDefault="005C5D73" w:rsidP="00493C06">
      <w:pPr>
        <w:spacing w:after="0" w:line="240" w:lineRule="auto"/>
        <w:ind w:firstLine="709"/>
        <w:jc w:val="both"/>
        <w:rPr>
          <w:rFonts w:ascii="Times New Roman" w:hAnsi="Times New Roman"/>
          <w:sz w:val="24"/>
          <w:szCs w:val="24"/>
          <w:lang/>
        </w:rPr>
      </w:pPr>
    </w:p>
    <w:p w:rsidR="005C5D73" w:rsidRPr="004016B5" w:rsidRDefault="005C5D73" w:rsidP="00670D3D">
      <w:pPr>
        <w:pStyle w:val="Heading1"/>
        <w:numPr>
          <w:ilvl w:val="0"/>
          <w:numId w:val="0"/>
        </w:numPr>
        <w:ind w:firstLine="709"/>
        <w:jc w:val="both"/>
        <w:rPr>
          <w:sz w:val="24"/>
          <w:szCs w:val="24"/>
        </w:rPr>
      </w:pPr>
      <w:bookmarkStart w:id="10" w:name="_Toc20409518"/>
      <w:bookmarkStart w:id="11" w:name="_Toc52300950"/>
      <w:bookmarkStart w:id="12" w:name="_Toc135662170"/>
      <w:bookmarkStart w:id="13" w:name="_Toc142575250"/>
      <w:r>
        <w:rPr>
          <w:sz w:val="24"/>
          <w:szCs w:val="24"/>
          <w:lang/>
        </w:rPr>
        <w:t>2.</w:t>
      </w:r>
      <w:r w:rsidRPr="004016B5">
        <w:rPr>
          <w:sz w:val="24"/>
          <w:szCs w:val="24"/>
        </w:rPr>
        <w:t>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w:t>
      </w:r>
      <w:bookmarkEnd w:id="10"/>
      <w:bookmarkEnd w:id="11"/>
      <w:bookmarkEnd w:id="12"/>
      <w:bookmarkEnd w:id="13"/>
    </w:p>
    <w:p w:rsidR="005C5D73" w:rsidRPr="00816CDB" w:rsidRDefault="005C5D73" w:rsidP="00816CDB">
      <w:pPr>
        <w:pStyle w:val="Heading2"/>
        <w:numPr>
          <w:ilvl w:val="0"/>
          <w:numId w:val="0"/>
        </w:numPr>
        <w:ind w:firstLine="709"/>
        <w:rPr>
          <w:sz w:val="24"/>
          <w:szCs w:val="24"/>
        </w:rPr>
      </w:pPr>
      <w:bookmarkStart w:id="14" w:name="_Toc372547280"/>
      <w:bookmarkStart w:id="15" w:name="_Toc494444460"/>
      <w:bookmarkStart w:id="16" w:name="_Toc9421847"/>
      <w:bookmarkStart w:id="17" w:name="_Toc20409474"/>
      <w:bookmarkStart w:id="18" w:name="_Toc142575251"/>
      <w:r w:rsidRPr="00816CDB">
        <w:rPr>
          <w:sz w:val="24"/>
          <w:szCs w:val="24"/>
        </w:rPr>
        <w:t>2.1</w:t>
      </w:r>
      <w:r>
        <w:rPr>
          <w:sz w:val="24"/>
          <w:szCs w:val="24"/>
          <w:lang/>
        </w:rPr>
        <w:t xml:space="preserve"> </w:t>
      </w:r>
      <w:r w:rsidRPr="00816CDB">
        <w:rPr>
          <w:sz w:val="24"/>
          <w:szCs w:val="24"/>
        </w:rPr>
        <w:t>Общая характеристика территории</w:t>
      </w:r>
      <w:bookmarkEnd w:id="14"/>
      <w:bookmarkEnd w:id="15"/>
      <w:bookmarkEnd w:id="16"/>
      <w:bookmarkEnd w:id="17"/>
      <w:bookmarkEnd w:id="18"/>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 xml:space="preserve">Город Новоалтайск расположен в северной части Алтайского края на правом берегу реки Оби, в нижнем течении ее правого притока – реки Чесноковка, в 12 км от центра урбанизации края – города Барнаула. </w:t>
      </w:r>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Город имеет выгодное транспортно-географическое положение, которое обусловлено нахождением его в центре пересечения Южно-сибирской железнодорожной магистрали с линией Новосибирск-Барнаул-Семипалатинск. Отсюда также отходит железнодорожная ветка на г. Бийск. Кроме этого, через территорию МО г. Новоалтайск проходят две автодороги 1 категории: федерального значения М-52 «Чуйский тракт» (Новосибирск-Бийск-Ташанта) и Новосибирск-Барнаул.</w:t>
      </w:r>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Город Новоалтайск возник и начал развиваться в 18 веке, как одно из поселений, названного одноименно с рекой – «Чесноковка», зародившихся возле Белоярской крепости – одного из самых ранних и известных русских укрепленных пунктов на юге Верхнего Приобья. Построенная в 1717 году Белоярская крепость, является одной из первых крепостей на Алтае. Она осуществляла важное стратегическое значение в ходе продвижения России в Верхнее Приобье. К сожалению, крепость до наших дней не сохранилась. Именно год строительства Белоярской крепости – 1717 – может служить точкой отсчета в зарождении современного муниципального образования – городской округ город Новоалтайск.</w:t>
      </w:r>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 xml:space="preserve">Место для строительства укрепления было выбрано с целью хорошего обзора очень удачно – на краю высокого белого яра, посредине между местами впадения в Обь устьями речек Черемшанок и Чесноковки. Оно представляет из себя мыс, образованный Обской протокой. Вот что пишет в своем донесении о выборе места строительства крепости Иван Максюков: «А вблизи того города хлебопахотных мест, сенных покосов, рыбных ловель и всяких других угодий привольно». Плодородные земли Алтая привлекали к себе переселенцев из центральных районов России, и в 1880 году в поселении Чесноковка насчитывалось уже более 400 дворов. </w:t>
      </w:r>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В 1914 году были пущены в эксплуатацию железнодорожные линии Новосибирск-Барнаул и станция Алтайская-Бийск, что привело к образованию здесь железнодорожного узла.</w:t>
      </w:r>
    </w:p>
    <w:p w:rsidR="005C5D73"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 xml:space="preserve">В 1944 году поселок Чесноковка стал городом краевого подчинения, ряд промышленных объектов были эвакуированы сюда в годы Отечественной войны. Одним из таких объектов и основным градообразующим предприятием города, кроме железнодорожного узла, стал Алтайский вагоностроительный завод. </w:t>
      </w:r>
    </w:p>
    <w:p w:rsidR="005C5D73" w:rsidRPr="00145785" w:rsidRDefault="005C5D73" w:rsidP="00816CDB">
      <w:pPr>
        <w:spacing w:after="0" w:line="240" w:lineRule="auto"/>
        <w:ind w:firstLine="567"/>
        <w:jc w:val="both"/>
        <w:rPr>
          <w:rFonts w:ascii="Times New Roman" w:hAnsi="Times New Roman"/>
          <w:sz w:val="24"/>
          <w:szCs w:val="24"/>
        </w:rPr>
      </w:pPr>
      <w:r w:rsidRPr="00145785">
        <w:rPr>
          <w:rFonts w:ascii="Times New Roman" w:hAnsi="Times New Roman"/>
          <w:sz w:val="24"/>
          <w:szCs w:val="24"/>
        </w:rPr>
        <w:t xml:space="preserve">В 1962 году город Чесноковка был переименован в город Новоалтайск.  В настоящее время г. Новоалтайск – четвертый по величине город Алтайского края, значительный промышленный центр и важный транспортный узел. </w:t>
      </w:r>
    </w:p>
    <w:p w:rsidR="005C5D73" w:rsidRPr="004016B5" w:rsidRDefault="005C5D73" w:rsidP="005C1640">
      <w:pPr>
        <w:pStyle w:val="Heading2"/>
        <w:numPr>
          <w:ilvl w:val="0"/>
          <w:numId w:val="0"/>
        </w:numPr>
        <w:spacing w:before="0" w:after="0"/>
        <w:ind w:firstLine="709"/>
        <w:jc w:val="both"/>
        <w:rPr>
          <w:sz w:val="24"/>
          <w:szCs w:val="24"/>
        </w:rPr>
      </w:pPr>
      <w:bookmarkStart w:id="19" w:name="_Toc135662171"/>
      <w:bookmarkStart w:id="20" w:name="_Toc142575252"/>
      <w:r>
        <w:rPr>
          <w:sz w:val="24"/>
          <w:szCs w:val="24"/>
          <w:lang/>
        </w:rPr>
        <w:t xml:space="preserve">2.2. </w:t>
      </w:r>
      <w:r>
        <w:rPr>
          <w:sz w:val="24"/>
          <w:szCs w:val="24"/>
        </w:rPr>
        <w:t>Природные условия и ресурсы территории</w:t>
      </w:r>
      <w:bookmarkEnd w:id="19"/>
      <w:bookmarkEnd w:id="20"/>
    </w:p>
    <w:p w:rsidR="005C5D73" w:rsidRDefault="005C5D73" w:rsidP="005C1640">
      <w:pPr>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Климат. </w:t>
      </w:r>
      <w:r w:rsidRPr="00CE182F">
        <w:rPr>
          <w:rFonts w:ascii="Times New Roman" w:hAnsi="Times New Roman"/>
          <w:sz w:val="24"/>
          <w:szCs w:val="24"/>
        </w:rPr>
        <w:t xml:space="preserve">Город Новоалтайск расположен в лесостепной зоне Западно-Сибирской низменности с континентальным, довольно сухим климатом, в зоне рискованного земледелия. Территория относится к климатическому району 1В. </w:t>
      </w:r>
    </w:p>
    <w:p w:rsidR="005C5D73" w:rsidRPr="00CE182F" w:rsidRDefault="005C5D73" w:rsidP="005C1640">
      <w:pPr>
        <w:spacing w:after="0" w:line="240" w:lineRule="auto"/>
        <w:ind w:firstLine="567"/>
        <w:jc w:val="both"/>
        <w:rPr>
          <w:rFonts w:ascii="Times New Roman" w:hAnsi="Times New Roman"/>
          <w:b/>
          <w:bCs/>
          <w:sz w:val="24"/>
          <w:szCs w:val="24"/>
        </w:rPr>
      </w:pPr>
      <w:r w:rsidRPr="008162D8">
        <w:rPr>
          <w:rFonts w:ascii="Times New Roman" w:hAnsi="Times New Roman"/>
          <w:b/>
          <w:bCs/>
          <w:sz w:val="24"/>
          <w:szCs w:val="24"/>
        </w:rPr>
        <w:t>Температурный режим.</w:t>
      </w:r>
      <w:r>
        <w:rPr>
          <w:rFonts w:ascii="Times New Roman" w:hAnsi="Times New Roman"/>
          <w:sz w:val="24"/>
          <w:szCs w:val="24"/>
        </w:rPr>
        <w:t xml:space="preserve"> </w:t>
      </w:r>
      <w:r w:rsidRPr="00BA1F40">
        <w:rPr>
          <w:rFonts w:ascii="Times New Roman" w:hAnsi="Times New Roman"/>
          <w:sz w:val="24"/>
          <w:szCs w:val="24"/>
        </w:rPr>
        <w:t>Холодная зима длится с ноября до середины апреля. Частые циклоны вызывают сильные ветры и метели. При ясной тихой погоде морозы могут доходить до -50ºС, а вторжения атлантического воздуха вызывают резкие потепления.</w:t>
      </w:r>
      <w:r>
        <w:rPr>
          <w:rFonts w:ascii="Times New Roman" w:hAnsi="Times New Roman"/>
          <w:sz w:val="24"/>
          <w:szCs w:val="24"/>
        </w:rPr>
        <w:t xml:space="preserve"> </w:t>
      </w:r>
      <w:r w:rsidRPr="004967B9">
        <w:rPr>
          <w:rFonts w:ascii="Times New Roman" w:hAnsi="Times New Roman"/>
          <w:sz w:val="24"/>
          <w:szCs w:val="24"/>
        </w:rPr>
        <w:t>Продолжительность отопительного периода 219 дней. Максимальная глубина промерзания почвы 200-220 см.</w:t>
      </w:r>
    </w:p>
    <w:p w:rsidR="005C5D73" w:rsidRDefault="005C5D73" w:rsidP="005C1640">
      <w:pPr>
        <w:spacing w:after="0" w:line="240" w:lineRule="auto"/>
        <w:ind w:firstLine="567"/>
        <w:jc w:val="both"/>
        <w:rPr>
          <w:rFonts w:ascii="Times New Roman" w:hAnsi="Times New Roman"/>
          <w:sz w:val="24"/>
          <w:szCs w:val="24"/>
        </w:rPr>
      </w:pPr>
      <w:r w:rsidRPr="00BA1F40">
        <w:rPr>
          <w:rFonts w:ascii="Times New Roman" w:hAnsi="Times New Roman"/>
          <w:sz w:val="24"/>
          <w:szCs w:val="24"/>
        </w:rPr>
        <w:t>Короткая и сухая весна с преобладанием ясной и ветреной погоды с частыми возвратами холодов. Быстрое стаивание снежного покрова и усиление ветра ведет к сильному иссушению почвы, вследствие чего весной и в начале лета часто бывают засухи и суховеи.</w:t>
      </w:r>
    </w:p>
    <w:p w:rsidR="005C5D73" w:rsidRDefault="005C5D73" w:rsidP="005C1640">
      <w:pPr>
        <w:spacing w:after="0" w:line="240" w:lineRule="auto"/>
        <w:ind w:firstLine="567"/>
        <w:jc w:val="both"/>
        <w:rPr>
          <w:rFonts w:ascii="Times New Roman" w:hAnsi="Times New Roman"/>
          <w:sz w:val="24"/>
          <w:szCs w:val="24"/>
        </w:rPr>
      </w:pPr>
      <w:r w:rsidRPr="00BA1F40">
        <w:rPr>
          <w:rFonts w:ascii="Times New Roman" w:hAnsi="Times New Roman"/>
          <w:sz w:val="24"/>
          <w:szCs w:val="24"/>
        </w:rPr>
        <w:t>Лето теплое, длится около 4-х месяцев. Ветровой режим ослабевает во второй половине сезона, когда выпадает основная часть годовых осадков, которые имеют характер сильных ливней, сопровождающихся грозами.</w:t>
      </w:r>
    </w:p>
    <w:p w:rsidR="005C5D73" w:rsidRDefault="005C5D73" w:rsidP="005C1640">
      <w:pPr>
        <w:spacing w:after="0" w:line="240" w:lineRule="auto"/>
        <w:ind w:firstLine="567"/>
        <w:jc w:val="both"/>
        <w:rPr>
          <w:rFonts w:ascii="Times New Roman" w:hAnsi="Times New Roman"/>
          <w:sz w:val="24"/>
          <w:szCs w:val="24"/>
        </w:rPr>
      </w:pPr>
      <w:r w:rsidRPr="00BA1F40">
        <w:rPr>
          <w:rFonts w:ascii="Times New Roman" w:hAnsi="Times New Roman"/>
          <w:sz w:val="24"/>
          <w:szCs w:val="24"/>
        </w:rPr>
        <w:t>Осень непродолжительная и солнечная, с малым количеством осадков.</w:t>
      </w:r>
      <w:r>
        <w:rPr>
          <w:rFonts w:ascii="Times New Roman" w:hAnsi="Times New Roman"/>
          <w:sz w:val="24"/>
          <w:szCs w:val="24"/>
        </w:rPr>
        <w:t xml:space="preserve"> </w:t>
      </w:r>
      <w:r w:rsidRPr="00913BB7">
        <w:rPr>
          <w:rFonts w:ascii="Times New Roman" w:hAnsi="Times New Roman"/>
          <w:sz w:val="24"/>
          <w:szCs w:val="24"/>
        </w:rPr>
        <w:t>Суровые зимние условия требуют максимальной теплоизоляции зданий. Летом рекомендуются солнцезащитные мероприятия и интенсивное озеленение селитебных территорий.</w:t>
      </w:r>
    </w:p>
    <w:p w:rsidR="005C5D73" w:rsidRDefault="005C5D73" w:rsidP="005C1640">
      <w:pPr>
        <w:spacing w:after="0" w:line="240" w:lineRule="auto"/>
        <w:ind w:firstLine="567"/>
        <w:jc w:val="both"/>
        <w:rPr>
          <w:rFonts w:ascii="Times New Roman" w:hAnsi="Times New Roman"/>
          <w:sz w:val="24"/>
          <w:szCs w:val="24"/>
        </w:rPr>
      </w:pPr>
      <w:r w:rsidRPr="00BA1F40">
        <w:rPr>
          <w:rFonts w:ascii="Times New Roman" w:hAnsi="Times New Roman"/>
          <w:sz w:val="24"/>
          <w:szCs w:val="24"/>
        </w:rPr>
        <w:t xml:space="preserve">Приход суммарной радиации составляет 110-111 ккал на см² за год с максимумом в июне-июле (16-17 ккал/см²) и минимумом в декабре (1-2 ккал/см²). Среднегодовая температура воздуха 11ºС. Самая низкая температура - 17,7ºС. Абсолютный минимум - 52ºС. Средне-июльская температура 19,7ºС, абсолютный максимум составляет 38ºС. Период активной вегетации из-за поздних весенних и ранних заморозков короткий, не более 4-х месяцев.  </w:t>
      </w:r>
    </w:p>
    <w:p w:rsidR="005C5D73" w:rsidRDefault="005C5D73" w:rsidP="005C1640">
      <w:pPr>
        <w:spacing w:after="0" w:line="240" w:lineRule="auto"/>
        <w:ind w:firstLine="567"/>
        <w:jc w:val="both"/>
        <w:rPr>
          <w:rFonts w:ascii="Times New Roman" w:hAnsi="Times New Roman"/>
          <w:sz w:val="24"/>
          <w:szCs w:val="24"/>
        </w:rPr>
      </w:pPr>
      <w:r w:rsidRPr="00691CFB">
        <w:rPr>
          <w:rFonts w:ascii="Times New Roman" w:hAnsi="Times New Roman"/>
          <w:b/>
          <w:bCs/>
          <w:sz w:val="24"/>
          <w:szCs w:val="24"/>
        </w:rPr>
        <w:t>Режим увлажнения.</w:t>
      </w:r>
      <w:r>
        <w:rPr>
          <w:rFonts w:ascii="Times New Roman" w:hAnsi="Times New Roman"/>
          <w:sz w:val="24"/>
          <w:szCs w:val="24"/>
        </w:rPr>
        <w:t xml:space="preserve"> </w:t>
      </w:r>
      <w:r w:rsidRPr="00BA1F40">
        <w:rPr>
          <w:rFonts w:ascii="Times New Roman" w:hAnsi="Times New Roman"/>
          <w:sz w:val="24"/>
          <w:szCs w:val="24"/>
        </w:rPr>
        <w:t>Район города относится к зоне с умеренным увлажнением. За год выпадает 495 мм осадков, из которых 65% приходится на теплый период.</w:t>
      </w:r>
      <w:r>
        <w:rPr>
          <w:rFonts w:ascii="Times New Roman" w:hAnsi="Times New Roman"/>
          <w:sz w:val="24"/>
          <w:szCs w:val="24"/>
        </w:rPr>
        <w:t xml:space="preserve"> </w:t>
      </w:r>
      <w:r w:rsidRPr="00BA1F40">
        <w:rPr>
          <w:rFonts w:ascii="Times New Roman" w:hAnsi="Times New Roman"/>
          <w:sz w:val="24"/>
          <w:szCs w:val="24"/>
        </w:rPr>
        <w:t>Снежный покров устанавливается в начале ноября и лежит до начала апреля, достигая за зиму в среднем 39 см высоты.</w:t>
      </w:r>
    </w:p>
    <w:p w:rsidR="005C5D73" w:rsidRPr="00913BB7" w:rsidRDefault="005C5D73" w:rsidP="005C1640">
      <w:pPr>
        <w:spacing w:after="0" w:line="240" w:lineRule="auto"/>
        <w:ind w:firstLine="567"/>
        <w:jc w:val="both"/>
        <w:rPr>
          <w:rFonts w:ascii="Times New Roman" w:hAnsi="Times New Roman"/>
          <w:sz w:val="24"/>
          <w:szCs w:val="24"/>
        </w:rPr>
      </w:pPr>
      <w:r w:rsidRPr="00AB5805">
        <w:rPr>
          <w:rFonts w:ascii="Times New Roman" w:hAnsi="Times New Roman"/>
          <w:b/>
          <w:bCs/>
          <w:sz w:val="24"/>
          <w:szCs w:val="24"/>
        </w:rPr>
        <w:t>Ветровой режим.</w:t>
      </w:r>
      <w:r>
        <w:rPr>
          <w:rFonts w:ascii="Times New Roman" w:hAnsi="Times New Roman"/>
          <w:sz w:val="24"/>
          <w:szCs w:val="24"/>
        </w:rPr>
        <w:t xml:space="preserve"> </w:t>
      </w:r>
      <w:r w:rsidRPr="00BA1F40">
        <w:rPr>
          <w:rFonts w:ascii="Times New Roman" w:hAnsi="Times New Roman"/>
          <w:sz w:val="24"/>
          <w:szCs w:val="24"/>
        </w:rPr>
        <w:t>На территории города в течение всего года, особенно в зимний период, преобладают юго-западные ветры.</w:t>
      </w:r>
      <w:r>
        <w:rPr>
          <w:rFonts w:ascii="Times New Roman" w:hAnsi="Times New Roman"/>
          <w:sz w:val="24"/>
          <w:szCs w:val="24"/>
        </w:rPr>
        <w:t xml:space="preserve"> </w:t>
      </w:r>
      <w:r w:rsidRPr="00BA1F40">
        <w:rPr>
          <w:rFonts w:ascii="Times New Roman" w:hAnsi="Times New Roman"/>
          <w:sz w:val="24"/>
          <w:szCs w:val="24"/>
        </w:rPr>
        <w:t>В теплый период велика повторяемость западных и северо-восточных направлений ветров. Наибольшая</w:t>
      </w:r>
      <w:r>
        <w:rPr>
          <w:rFonts w:ascii="Times New Roman" w:hAnsi="Times New Roman"/>
          <w:sz w:val="24"/>
          <w:szCs w:val="24"/>
        </w:rPr>
        <w:t xml:space="preserve"> </w:t>
      </w:r>
      <w:r w:rsidRPr="00BA1F40">
        <w:rPr>
          <w:rFonts w:ascii="Times New Roman" w:hAnsi="Times New Roman"/>
          <w:sz w:val="24"/>
          <w:szCs w:val="24"/>
        </w:rPr>
        <w:t>скорость ветра в начале зимы и весной (40-45 м/ сек), наименьшая летом – (2,5-3,0 м/сек). Среднегодовая скорость ветра 36 м/сек</w:t>
      </w:r>
      <w:r w:rsidRPr="00913BB7">
        <w:rPr>
          <w:rFonts w:ascii="Times New Roman" w:hAnsi="Times New Roman"/>
          <w:sz w:val="24"/>
          <w:szCs w:val="24"/>
        </w:rPr>
        <w:t xml:space="preserve">. По условиям ветрового режима требуется защита путей сообщения и селитебных территорий от снежных заносов, загрязнения атмосферы от выбросов промышленных предприятий планировочными и технологическими методами.  </w:t>
      </w:r>
    </w:p>
    <w:p w:rsidR="005C5D73" w:rsidRDefault="005C5D73" w:rsidP="005C1640">
      <w:pPr>
        <w:spacing w:after="0" w:line="240" w:lineRule="auto"/>
        <w:ind w:firstLine="567"/>
        <w:jc w:val="both"/>
        <w:rPr>
          <w:rFonts w:ascii="Times New Roman" w:hAnsi="Times New Roman"/>
          <w:sz w:val="24"/>
          <w:szCs w:val="24"/>
        </w:rPr>
      </w:pPr>
      <w:r w:rsidRPr="00BA1F40">
        <w:rPr>
          <w:rFonts w:ascii="Times New Roman" w:hAnsi="Times New Roman"/>
          <w:sz w:val="24"/>
          <w:szCs w:val="24"/>
        </w:rPr>
        <w:t>На территории города часто наблюдаются такие неблагоприятные явления погоды, как туманы и метели. Туманы отмечаются преимущественно в холодный период. Это объясняется расположением города на берегу крупной реки. Зимой повторяемость температур ниже -30ºС и скорости ветра выше 15 м/сек составляет 1%.</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b/>
          <w:bCs/>
          <w:sz w:val="24"/>
          <w:szCs w:val="24"/>
        </w:rPr>
        <w:t>Орография</w:t>
      </w:r>
      <w:r w:rsidRPr="008B7F89">
        <w:rPr>
          <w:rFonts w:ascii="Times New Roman" w:hAnsi="Times New Roman"/>
          <w:sz w:val="24"/>
          <w:szCs w:val="24"/>
        </w:rPr>
        <w:t>. Город Новоалтайск расположен в восточной части Западно-Сибирской низменности. В геоморфологическом отношении он находится в пределах долины реки Оби, прорезанной долинами малых рек (Чесноковка, Малая и Большая Черемшанки). В долине реки Оби выделяется пойма и вторая надпойменная терраса. Пойменная терраса имеет ограниченное распространение на западной окраине города. Поверхность ее плоская, осложненная старицами и местными заболоченными понижениями.</w:t>
      </w:r>
      <w:r>
        <w:rPr>
          <w:rFonts w:ascii="Times New Roman" w:hAnsi="Times New Roman"/>
          <w:sz w:val="24"/>
          <w:szCs w:val="24"/>
        </w:rPr>
        <w:t xml:space="preserve"> </w:t>
      </w:r>
      <w:r w:rsidRPr="008B7F89">
        <w:rPr>
          <w:rFonts w:ascii="Times New Roman" w:hAnsi="Times New Roman"/>
          <w:sz w:val="24"/>
          <w:szCs w:val="24"/>
        </w:rPr>
        <w:t>Абсолютные отметки поверхности изменяются от 131,3 до 133,7 метров.</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Вторая надпойменная терраса занимает большую часть города. Поверхность ее равнинная, осложненная многочисленными золовыми всхолмлениями, дюнами и грядами, высотой до 11 метров. Эти понижения часто заболочены или заняты озерами. Абсолютные отметки поверхности террасы 135,0 - 160,2 метра. Терраса круто обрывается к пойме. Высота уступа достигает 3,0 - 13,0 метров. Долина реки Чесноковки прорезает центральную часть города. Ширина ее составляет 75,0 - 425,0 метров. На восточной окраине города выделяется древняя долина этой реки шириной 25,0 - 400,0 метров и более. В северной части города прослеживаются долины рек Малой и Большой Черемшанок. В долинах малых рек выделяется пойменная терраса, высотой 0,5 - 2,5 метров, а на отдельных участках высотой до 5,0 метров.</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Пойма реки Оби и пониженные места первых надпойменных террас   малых рек затопляются до отметки 136,10 БС при наивысшем уровне воды 1% малой обеспеченности</w:t>
      </w:r>
      <w:r>
        <w:rPr>
          <w:rFonts w:ascii="Times New Roman" w:hAnsi="Times New Roman"/>
          <w:sz w:val="24"/>
          <w:szCs w:val="24"/>
        </w:rPr>
        <w:t>.</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b/>
          <w:bCs/>
          <w:sz w:val="24"/>
          <w:szCs w:val="24"/>
        </w:rPr>
        <w:t>Геология</w:t>
      </w:r>
      <w:r w:rsidRPr="008B7F89">
        <w:rPr>
          <w:rFonts w:ascii="Times New Roman" w:hAnsi="Times New Roman"/>
          <w:sz w:val="24"/>
          <w:szCs w:val="24"/>
        </w:rPr>
        <w:t>. В геологическом отношении район города находится в юго-восточной части Кулундинской впадины. В геологическом строении района принимают участие коренные породы и четвертичные образования. Коренные породы состоят из пород палеозойского фундамента и отложений третичного возраста. Породы палеозойского фундамента залегают на глубине 210,0 -</w:t>
      </w:r>
      <w:r>
        <w:rPr>
          <w:rFonts w:ascii="Times New Roman" w:hAnsi="Times New Roman"/>
          <w:sz w:val="24"/>
          <w:szCs w:val="24"/>
        </w:rPr>
        <w:t xml:space="preserve"> </w:t>
      </w:r>
      <w:r w:rsidRPr="008B7F89">
        <w:rPr>
          <w:rFonts w:ascii="Times New Roman" w:hAnsi="Times New Roman"/>
          <w:sz w:val="24"/>
          <w:szCs w:val="24"/>
        </w:rPr>
        <w:t xml:space="preserve">250,0 метров и более от поверхности. В верхней зоне представлены они аргиллитами, алевролитами, выветренными сланцами и туфами. </w:t>
      </w:r>
    </w:p>
    <w:p w:rsidR="005C5D73" w:rsidRPr="008B7F89"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Третичные отложения (палеогена и неогена) находятся на глубине 29,0 - 65,0 метров от поверхности. Представлены они песчано-глинистыми осадками с отдельными линзами галечников. Общая мощность их составляет 140,0 - 175,0 метров. Четвертичные образования представлены средне четвертичными отложениями монастырской свиты, верхнечетвертичными аллювиальными отложениями второй надпойменной террасы реки Оби, верхнечетвертичными современными золовыми отложениями, а также современными аллювиальными отложениями пойм реки Оби и ее притоков, а также озерно-болотными отложениями.</w:t>
      </w:r>
    </w:p>
    <w:p w:rsidR="005C5D73" w:rsidRPr="008B7F89"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 xml:space="preserve">Отложения монастырской свиты имеют сплошное распространение. Кровля их находится на глубине 14,0 - 42,0 метров от поверхности в пределах пойм малых рек. Представлены они песками с линзами суглинков и глин. Общая мощность отложений 20,0 - 38,0 метров. </w:t>
      </w:r>
    </w:p>
    <w:p w:rsidR="005C5D73" w:rsidRPr="008B7F89"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 xml:space="preserve">Верхнечетвертичные аллювиальные отложения слагают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42,0 метров. </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 xml:space="preserve">Мощность покровных супесей и суглинков обычно не превышает 3,0 - 7,0 метров.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4,0 - 8,0 метра. </w:t>
      </w:r>
    </w:p>
    <w:p w:rsidR="005C5D73"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Озерно-болотные отложения распространены на заболоченных участках второй надпойменной террасы. Они представлены торфом мощностью до 0,2 - 2,0 метра</w:t>
      </w:r>
      <w:r>
        <w:rPr>
          <w:rFonts w:ascii="Times New Roman" w:hAnsi="Times New Roman"/>
          <w:sz w:val="24"/>
          <w:szCs w:val="24"/>
        </w:rPr>
        <w:t>,</w:t>
      </w:r>
      <w:r w:rsidRPr="008B7F89">
        <w:rPr>
          <w:rFonts w:ascii="Times New Roman" w:hAnsi="Times New Roman"/>
          <w:sz w:val="24"/>
          <w:szCs w:val="24"/>
        </w:rPr>
        <w:t xml:space="preserve"> заиленными супесями и суглинками мощностью до 3,0 метров. Кроме этого, на территории города имеются техногенные образования - насыпные грунты, которые имеют широкое распространение в пределах железных и автомобильных дорог.</w:t>
      </w:r>
    </w:p>
    <w:p w:rsidR="005C5D73" w:rsidRPr="008B7F89" w:rsidRDefault="005C5D73" w:rsidP="005C1640">
      <w:pPr>
        <w:spacing w:after="0" w:line="240" w:lineRule="auto"/>
        <w:ind w:firstLine="567"/>
        <w:jc w:val="both"/>
        <w:rPr>
          <w:rFonts w:ascii="Times New Roman" w:hAnsi="Times New Roman"/>
          <w:sz w:val="24"/>
          <w:szCs w:val="24"/>
        </w:rPr>
      </w:pPr>
      <w:r w:rsidRPr="008B7F89">
        <w:rPr>
          <w:rFonts w:ascii="Times New Roman" w:hAnsi="Times New Roman"/>
          <w:sz w:val="24"/>
          <w:szCs w:val="24"/>
        </w:rPr>
        <w:t>По заключению Территориального агентства по недропользованию по Алтайскому краю «Алтайнедра» № 14-11-104 от 19.02.2007 года месторождений твердых полезных ископаемых с утвержденными запасами на территории МО не установлено.</w:t>
      </w:r>
    </w:p>
    <w:p w:rsidR="005C5D73" w:rsidRDefault="005C5D73" w:rsidP="005C1640">
      <w:pPr>
        <w:spacing w:after="0" w:line="240" w:lineRule="auto"/>
        <w:ind w:firstLine="567"/>
        <w:jc w:val="both"/>
        <w:rPr>
          <w:rFonts w:ascii="Times New Roman" w:hAnsi="Times New Roman"/>
          <w:sz w:val="24"/>
          <w:szCs w:val="24"/>
        </w:rPr>
      </w:pPr>
      <w:r w:rsidRPr="00450FB2">
        <w:rPr>
          <w:rFonts w:ascii="Times New Roman" w:hAnsi="Times New Roman"/>
          <w:b/>
          <w:bCs/>
          <w:sz w:val="24"/>
          <w:szCs w:val="24"/>
        </w:rPr>
        <w:t>Гидро</w:t>
      </w:r>
      <w:r>
        <w:rPr>
          <w:rFonts w:ascii="Times New Roman" w:hAnsi="Times New Roman"/>
          <w:b/>
          <w:bCs/>
          <w:sz w:val="24"/>
          <w:szCs w:val="24"/>
        </w:rPr>
        <w:t>логия</w:t>
      </w:r>
      <w:r w:rsidRPr="00450FB2">
        <w:rPr>
          <w:rFonts w:ascii="Times New Roman" w:hAnsi="Times New Roman"/>
          <w:b/>
          <w:bCs/>
          <w:sz w:val="24"/>
          <w:szCs w:val="24"/>
        </w:rPr>
        <w:t>.</w:t>
      </w:r>
      <w:r>
        <w:rPr>
          <w:rFonts w:ascii="Times New Roman" w:hAnsi="Times New Roman"/>
          <w:sz w:val="24"/>
          <w:szCs w:val="24"/>
        </w:rPr>
        <w:t xml:space="preserve"> </w:t>
      </w:r>
      <w:r w:rsidRPr="00450FB2">
        <w:rPr>
          <w:rFonts w:ascii="Times New Roman" w:hAnsi="Times New Roman"/>
          <w:sz w:val="24"/>
          <w:szCs w:val="24"/>
        </w:rPr>
        <w:t>Город Новоалтайск расположен в пределах восточной части Кулундинско - Барнаульского артезианского бассейна. Гидрологические условия района характеризуются наличием водоносных горизонтов в четвертичных образованиях и третичных отложениях.</w:t>
      </w:r>
    </w:p>
    <w:p w:rsidR="005C5D73" w:rsidRDefault="005C5D73" w:rsidP="005C1640">
      <w:pPr>
        <w:spacing w:after="0" w:line="240" w:lineRule="auto"/>
        <w:ind w:firstLine="567"/>
        <w:jc w:val="both"/>
        <w:rPr>
          <w:rFonts w:ascii="Times New Roman" w:hAnsi="Times New Roman"/>
          <w:sz w:val="24"/>
          <w:szCs w:val="24"/>
        </w:rPr>
      </w:pPr>
      <w:r w:rsidRPr="00450FB2">
        <w:rPr>
          <w:rFonts w:ascii="Times New Roman" w:hAnsi="Times New Roman"/>
          <w:sz w:val="24"/>
          <w:szCs w:val="24"/>
        </w:rPr>
        <w:t>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озерно-болотных отложениях развиты грунтовые воды, приуроченные к заиленным супесям и торфу. Воды эти залегают на глубине менее 2,0м от поверхности на глубине до 1,0м. Водоносный горизонт аллювиальных отложений и отложений монастырской свиты имеет почти повсеместное распространение и рассматривается как единый водоносный комплекс.</w:t>
      </w:r>
    </w:p>
    <w:p w:rsidR="005C5D73" w:rsidRDefault="005C5D73" w:rsidP="005C1640">
      <w:pPr>
        <w:spacing w:after="0" w:line="240" w:lineRule="auto"/>
        <w:ind w:firstLine="567"/>
        <w:jc w:val="both"/>
        <w:rPr>
          <w:rFonts w:ascii="Times New Roman" w:hAnsi="Times New Roman"/>
          <w:sz w:val="24"/>
          <w:szCs w:val="24"/>
        </w:rPr>
      </w:pPr>
      <w:r w:rsidRPr="00450FB2">
        <w:rPr>
          <w:rFonts w:ascii="Times New Roman" w:hAnsi="Times New Roman"/>
          <w:sz w:val="24"/>
          <w:szCs w:val="24"/>
        </w:rPr>
        <w:t>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2,0 метра в пределах пойм р</w:t>
      </w:r>
      <w:r>
        <w:rPr>
          <w:rFonts w:ascii="Times New Roman" w:hAnsi="Times New Roman"/>
          <w:sz w:val="24"/>
          <w:szCs w:val="24"/>
        </w:rPr>
        <w:t xml:space="preserve">ек, а также в пределах второй </w:t>
      </w:r>
      <w:r w:rsidRPr="00450FB2">
        <w:rPr>
          <w:rFonts w:ascii="Times New Roman" w:hAnsi="Times New Roman"/>
          <w:sz w:val="24"/>
          <w:szCs w:val="24"/>
        </w:rPr>
        <w:t>надпойменной террасы на глубине от 2,0 до 12,0 метров и на глубине 15,0 - 20,0 метров и более. Мощность водосодержащих пород изменяется от 3,0 до 52,0 метров. По данным химических проб верхней зоны водоносного горизонта,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w:t>
      </w:r>
      <w:r>
        <w:rPr>
          <w:rFonts w:ascii="Times New Roman" w:hAnsi="Times New Roman"/>
          <w:sz w:val="24"/>
          <w:szCs w:val="24"/>
        </w:rPr>
        <w:t>ей в верхней зоне четвертичных</w:t>
      </w:r>
      <w:r w:rsidRPr="00450FB2">
        <w:rPr>
          <w:rFonts w:ascii="Times New Roman" w:hAnsi="Times New Roman"/>
          <w:sz w:val="24"/>
          <w:szCs w:val="24"/>
        </w:rPr>
        <w:t xml:space="preserve"> отложений возможно возникновение вод типа «верховодка» с глубиной залегания, преимущественно менее 2,0 метров от поверхности. </w:t>
      </w:r>
    </w:p>
    <w:p w:rsidR="005C5D73" w:rsidRDefault="005C5D73" w:rsidP="005C1640">
      <w:pPr>
        <w:spacing w:after="0" w:line="240" w:lineRule="auto"/>
        <w:ind w:firstLine="567"/>
        <w:jc w:val="both"/>
        <w:rPr>
          <w:rFonts w:ascii="Times New Roman" w:hAnsi="Times New Roman"/>
          <w:sz w:val="24"/>
          <w:szCs w:val="24"/>
        </w:rPr>
      </w:pPr>
      <w:r w:rsidRPr="00450FB2">
        <w:rPr>
          <w:rFonts w:ascii="Times New Roman" w:hAnsi="Times New Roman"/>
          <w:sz w:val="24"/>
          <w:szCs w:val="24"/>
        </w:rPr>
        <w:t>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w:t>
      </w:r>
      <w:r>
        <w:rPr>
          <w:rFonts w:ascii="Times New Roman" w:hAnsi="Times New Roman"/>
          <w:sz w:val="24"/>
          <w:szCs w:val="24"/>
        </w:rPr>
        <w:t xml:space="preserve">. </w:t>
      </w:r>
      <w:r w:rsidRPr="00450FB2">
        <w:rPr>
          <w:rFonts w:ascii="Times New Roman" w:hAnsi="Times New Roman"/>
          <w:sz w:val="24"/>
          <w:szCs w:val="24"/>
        </w:rPr>
        <w:t xml:space="preserve">Эксплуатируются грунтовые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w:t>
      </w:r>
      <w:r>
        <w:rPr>
          <w:rFonts w:ascii="Times New Roman" w:hAnsi="Times New Roman"/>
          <w:sz w:val="24"/>
          <w:szCs w:val="24"/>
        </w:rPr>
        <w:t>–</w:t>
      </w:r>
      <w:r w:rsidRPr="00450FB2">
        <w:rPr>
          <w:rFonts w:ascii="Times New Roman" w:hAnsi="Times New Roman"/>
          <w:sz w:val="24"/>
          <w:szCs w:val="24"/>
        </w:rPr>
        <w:t xml:space="preserve"> суглинки и глины. Подземные воды третичных отложений в районе города находятся в условиях нарушенного режима под влиянием эксплуатации мощных водозаборов города Барнаула и Новоалтайска.</w:t>
      </w:r>
    </w:p>
    <w:p w:rsidR="005C5D73" w:rsidRDefault="005C5D73" w:rsidP="005C1640">
      <w:pPr>
        <w:spacing w:after="0" w:line="240" w:lineRule="auto"/>
        <w:ind w:firstLine="567"/>
        <w:jc w:val="both"/>
        <w:rPr>
          <w:rFonts w:ascii="Times New Roman" w:hAnsi="Times New Roman"/>
          <w:sz w:val="24"/>
          <w:szCs w:val="24"/>
        </w:rPr>
      </w:pPr>
      <w:r w:rsidRPr="00450FB2">
        <w:rPr>
          <w:rFonts w:ascii="Times New Roman" w:hAnsi="Times New Roman"/>
          <w:sz w:val="24"/>
          <w:szCs w:val="24"/>
        </w:rPr>
        <w:t>Питание пресных умеренно жестких вод осуществляется за счет грунтовых вод четвертичных образований и подтока с сопредельных территорий. Большинство водоносных горизонтов эксплуатируется для целей хозяйственно</w:t>
      </w:r>
      <w:r>
        <w:rPr>
          <w:rFonts w:ascii="Times New Roman" w:hAnsi="Times New Roman"/>
          <w:sz w:val="24"/>
          <w:szCs w:val="24"/>
        </w:rPr>
        <w:t>-</w:t>
      </w:r>
      <w:r w:rsidRPr="00450FB2">
        <w:rPr>
          <w:rFonts w:ascii="Times New Roman" w:hAnsi="Times New Roman"/>
          <w:sz w:val="24"/>
          <w:szCs w:val="24"/>
        </w:rPr>
        <w:t xml:space="preserve">питьевого водоснабжения с помощью одиночных скважин и групповых водозаборов. Запасы подземных вод основных водоносных горизонтов в районе г. Новоалтайска утверждены протоколом 7765 от 24.12.1976 года в количестве 45 тыс. м³/сутки. Запасы подземных вод основных водоносных горизонтов имеют водопроводимость 100-300 м³/сутки, коэффициент фильтрации песков 4,5-11,3 м³/сутки, активную пористость–0,1. Качество </w:t>
      </w:r>
      <w:r>
        <w:rPr>
          <w:rFonts w:ascii="Times New Roman" w:hAnsi="Times New Roman"/>
          <w:sz w:val="24"/>
          <w:szCs w:val="24"/>
        </w:rPr>
        <w:t>этих</w:t>
      </w:r>
      <w:r w:rsidRPr="00450FB2">
        <w:rPr>
          <w:rFonts w:ascii="Times New Roman" w:hAnsi="Times New Roman"/>
          <w:sz w:val="24"/>
          <w:szCs w:val="24"/>
        </w:rPr>
        <w:t xml:space="preserve"> вод соответствует требованиям, предъявляемым к питьевым водам за исключением содержания железа и марганца.</w:t>
      </w:r>
    </w:p>
    <w:p w:rsidR="005C5D73" w:rsidRPr="008D73EE" w:rsidRDefault="005C5D73" w:rsidP="005C1640">
      <w:pPr>
        <w:spacing w:after="0" w:line="240" w:lineRule="auto"/>
        <w:ind w:firstLine="567"/>
        <w:jc w:val="both"/>
        <w:rPr>
          <w:rFonts w:ascii="Times New Roman" w:hAnsi="Times New Roman"/>
          <w:sz w:val="24"/>
          <w:szCs w:val="24"/>
        </w:rPr>
      </w:pPr>
      <w:r w:rsidRPr="008D73EE">
        <w:rPr>
          <w:rFonts w:ascii="Times New Roman" w:hAnsi="Times New Roman"/>
          <w:sz w:val="24"/>
          <w:szCs w:val="24"/>
        </w:rPr>
        <w:t>В результате интенсивной продолжительной эксплуатации подземных вод образовались единые области депрессии, объединяющие</w:t>
      </w:r>
      <w:r>
        <w:rPr>
          <w:rFonts w:ascii="Times New Roman" w:hAnsi="Times New Roman"/>
          <w:sz w:val="24"/>
          <w:szCs w:val="24"/>
        </w:rPr>
        <w:t xml:space="preserve"> два города:</w:t>
      </w:r>
      <w:r w:rsidRPr="008D73EE">
        <w:rPr>
          <w:rFonts w:ascii="Times New Roman" w:hAnsi="Times New Roman"/>
          <w:sz w:val="24"/>
          <w:szCs w:val="24"/>
        </w:rPr>
        <w:t xml:space="preserve"> Барнаул и Новоалтайск.</w:t>
      </w:r>
    </w:p>
    <w:p w:rsidR="005C5D73"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Характеристика водных объектов:</w:t>
      </w:r>
    </w:p>
    <w:p w:rsidR="005C5D73" w:rsidRDefault="005C5D73" w:rsidP="005C164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Река Обь</w:t>
      </w:r>
    </w:p>
    <w:p w:rsidR="005C5D73"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О</w:t>
      </w:r>
      <w:r w:rsidRPr="003D3B3A">
        <w:rPr>
          <w:rFonts w:ascii="Times New Roman" w:hAnsi="Times New Roman"/>
          <w:sz w:val="24"/>
          <w:szCs w:val="24"/>
        </w:rPr>
        <w:t>бразуется от слияния рек Бии и Катуни, в районе города Новоалтайска протекает своим верхним течением. Долина реки пойменная, трапецеидальная.</w:t>
      </w:r>
    </w:p>
    <w:p w:rsidR="005C5D73" w:rsidRDefault="005C5D73" w:rsidP="005C1640">
      <w:pPr>
        <w:spacing w:after="0" w:line="240" w:lineRule="auto"/>
        <w:ind w:firstLine="567"/>
        <w:jc w:val="both"/>
        <w:rPr>
          <w:rFonts w:ascii="Times New Roman" w:hAnsi="Times New Roman"/>
          <w:sz w:val="24"/>
          <w:szCs w:val="24"/>
        </w:rPr>
      </w:pPr>
      <w:r w:rsidRPr="003D3B3A">
        <w:rPr>
          <w:rFonts w:ascii="Times New Roman" w:hAnsi="Times New Roman"/>
          <w:sz w:val="24"/>
          <w:szCs w:val="24"/>
        </w:rPr>
        <w:t>Пойма</w:t>
      </w:r>
      <w:r>
        <w:rPr>
          <w:rFonts w:ascii="Times New Roman" w:hAnsi="Times New Roman"/>
          <w:sz w:val="24"/>
          <w:szCs w:val="24"/>
        </w:rPr>
        <w:t xml:space="preserve">: </w:t>
      </w:r>
      <w:r w:rsidRPr="003D3B3A">
        <w:rPr>
          <w:rFonts w:ascii="Times New Roman" w:hAnsi="Times New Roman"/>
          <w:sz w:val="24"/>
          <w:szCs w:val="24"/>
        </w:rPr>
        <w:t xml:space="preserve">правобережная, шириной 6,0-10,0 метров, изрезана старицами и протоками, наибольшая из которых </w:t>
      </w:r>
      <w:r>
        <w:rPr>
          <w:rFonts w:ascii="Times New Roman" w:hAnsi="Times New Roman"/>
          <w:sz w:val="24"/>
          <w:szCs w:val="24"/>
        </w:rPr>
        <w:t>–</w:t>
      </w:r>
      <w:r w:rsidRPr="003D3B3A">
        <w:rPr>
          <w:rFonts w:ascii="Times New Roman" w:hAnsi="Times New Roman"/>
          <w:sz w:val="24"/>
          <w:szCs w:val="24"/>
        </w:rPr>
        <w:t xml:space="preserve"> Старая Обь </w:t>
      </w:r>
      <w:r>
        <w:rPr>
          <w:rFonts w:ascii="Times New Roman" w:hAnsi="Times New Roman"/>
          <w:sz w:val="24"/>
          <w:szCs w:val="24"/>
        </w:rPr>
        <w:t>–</w:t>
      </w:r>
      <w:r w:rsidRPr="003D3B3A">
        <w:rPr>
          <w:rFonts w:ascii="Times New Roman" w:hAnsi="Times New Roman"/>
          <w:sz w:val="24"/>
          <w:szCs w:val="24"/>
        </w:rPr>
        <w:t xml:space="preserve"> подходит к северной части селитебных территорий города. Старая Обь имеет ширину 100,0 - 150,0 метров, глубину 0,5 - 2,0 метра и скорость течения 0,2 м/сек.</w:t>
      </w:r>
    </w:p>
    <w:p w:rsidR="005C5D73" w:rsidRDefault="005C5D73" w:rsidP="005C1640">
      <w:pPr>
        <w:spacing w:after="0" w:line="240" w:lineRule="auto"/>
        <w:ind w:firstLine="567"/>
        <w:jc w:val="both"/>
        <w:rPr>
          <w:rFonts w:ascii="Times New Roman" w:hAnsi="Times New Roman"/>
          <w:sz w:val="24"/>
          <w:szCs w:val="24"/>
        </w:rPr>
      </w:pPr>
      <w:r w:rsidRPr="00C65382">
        <w:rPr>
          <w:rFonts w:ascii="Times New Roman" w:hAnsi="Times New Roman"/>
          <w:sz w:val="24"/>
          <w:szCs w:val="24"/>
        </w:rPr>
        <w:t>На Оби подъем уровней начинается в середине апреля, еще при ледоставе и продолжается до июля – августа. Наивысшие уровни наблюдаются в мае. Превышение уровней весеннего половодья достигает 8,0 метров.</w:t>
      </w:r>
    </w:p>
    <w:p w:rsidR="005C5D73" w:rsidRDefault="005C5D73" w:rsidP="005C1640">
      <w:pPr>
        <w:spacing w:after="0" w:line="240" w:lineRule="auto"/>
        <w:ind w:firstLine="567"/>
        <w:jc w:val="both"/>
        <w:rPr>
          <w:rFonts w:ascii="Times New Roman" w:hAnsi="Times New Roman"/>
          <w:sz w:val="24"/>
          <w:szCs w:val="24"/>
        </w:rPr>
      </w:pPr>
      <w:r w:rsidRPr="00C65382">
        <w:rPr>
          <w:rFonts w:ascii="Times New Roman" w:hAnsi="Times New Roman"/>
          <w:sz w:val="24"/>
          <w:szCs w:val="24"/>
        </w:rPr>
        <w:t>Осенний ледостав на Оби начинается в начале ноября, крайние сроки 17 октября – 20 ноября. Устойчивый ледостав образуется через 8-10 дней. Продолжительность ледостава в среднем 160 дней, при крайних значениях 140-180 дней. Вскрывается Обь в среднем 21 апреля, ранний срок вскрытия реки - 8 апреля, поздний – 8 мая. Весенний ледоход продолжается от 1 до 10 дней. Наибольшей толщины ледяной покров достигает к концу марта и составляет 75,0 - 95,0 см</w:t>
      </w:r>
      <w:r w:rsidRPr="006716F8">
        <w:rPr>
          <w:rFonts w:ascii="Times New Roman" w:hAnsi="Times New Roman"/>
          <w:sz w:val="24"/>
          <w:szCs w:val="24"/>
        </w:rPr>
        <w:t>/</w:t>
      </w:r>
    </w:p>
    <w:p w:rsidR="005C5D73" w:rsidRPr="000F5230" w:rsidRDefault="005C5D73" w:rsidP="005C1640">
      <w:pPr>
        <w:spacing w:after="0" w:line="240" w:lineRule="auto"/>
        <w:ind w:firstLine="567"/>
        <w:jc w:val="both"/>
        <w:rPr>
          <w:rFonts w:ascii="Times New Roman" w:hAnsi="Times New Roman"/>
          <w:sz w:val="24"/>
          <w:szCs w:val="24"/>
          <w:lang w:val="en-US"/>
        </w:rPr>
      </w:pPr>
      <w:r w:rsidRPr="00C65382">
        <w:rPr>
          <w:rFonts w:ascii="Times New Roman" w:hAnsi="Times New Roman"/>
          <w:sz w:val="24"/>
          <w:szCs w:val="24"/>
        </w:rPr>
        <w:t>Химический состав речной воды гидрокарбонатно-кальциевый, минерализация Оби составляет 120 - 140 мг/литр. Общая жесткость наиболее выражена в конце зимы и составляет 2,5 - 2,7 мг-эквивалент/литр. Агрессивность воды составляет 0-4,5 мг СО2</w:t>
      </w:r>
      <w:r>
        <w:rPr>
          <w:rFonts w:ascii="Times New Roman" w:hAnsi="Times New Roman"/>
          <w:sz w:val="24"/>
          <w:szCs w:val="24"/>
          <w:lang w:val="en-US"/>
        </w:rPr>
        <w:t>/</w:t>
      </w:r>
    </w:p>
    <w:p w:rsidR="005C5D73" w:rsidRDefault="005C5D73" w:rsidP="005C164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Река Чесноковка</w:t>
      </w:r>
    </w:p>
    <w:p w:rsidR="005C5D73"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3D3B3A">
        <w:rPr>
          <w:rFonts w:ascii="Times New Roman" w:hAnsi="Times New Roman"/>
          <w:sz w:val="24"/>
          <w:szCs w:val="24"/>
        </w:rPr>
        <w:t>ротекает по городу с северо-востока на юго-запад, у железнодорожного моста круто поворачивает на юг и впадает в протоку Оби – Старую Обь. Длина реки 72,0 км, площадь водосбора 377,0 кв.км.</w:t>
      </w:r>
    </w:p>
    <w:p w:rsidR="005C5D73" w:rsidRDefault="005C5D73" w:rsidP="005C1640">
      <w:pPr>
        <w:spacing w:after="0" w:line="240" w:lineRule="auto"/>
        <w:ind w:firstLine="567"/>
        <w:jc w:val="both"/>
        <w:rPr>
          <w:rFonts w:ascii="Times New Roman" w:hAnsi="Times New Roman"/>
          <w:sz w:val="24"/>
          <w:szCs w:val="24"/>
        </w:rPr>
      </w:pPr>
      <w:r w:rsidRPr="003D3B3A">
        <w:rPr>
          <w:rFonts w:ascii="Times New Roman" w:hAnsi="Times New Roman"/>
          <w:sz w:val="24"/>
          <w:szCs w:val="24"/>
        </w:rPr>
        <w:t>Пойма</w:t>
      </w:r>
      <w:r>
        <w:rPr>
          <w:rFonts w:ascii="Times New Roman" w:hAnsi="Times New Roman"/>
          <w:sz w:val="24"/>
          <w:szCs w:val="24"/>
        </w:rPr>
        <w:t>:</w:t>
      </w:r>
      <w:r w:rsidRPr="003D3B3A">
        <w:rPr>
          <w:rFonts w:ascii="Times New Roman" w:hAnsi="Times New Roman"/>
          <w:sz w:val="24"/>
          <w:szCs w:val="24"/>
        </w:rPr>
        <w:t xml:space="preserve"> преимущественно правобережная, на нижнем участке слилась с поймой реки Оби. Русло реки сильно меандрирует, подмывая берега. Глубина реки в межень 0,6 - 0,7 метров, ширина русла 12,0 - 20,0 метров, скорость течения 0,3 - 0,4 м/сек.</w:t>
      </w:r>
    </w:p>
    <w:p w:rsidR="005C5D73" w:rsidRPr="000F5230" w:rsidRDefault="005C5D73" w:rsidP="005C1640">
      <w:pPr>
        <w:spacing w:after="0" w:line="240" w:lineRule="auto"/>
        <w:ind w:firstLine="567"/>
        <w:jc w:val="both"/>
        <w:rPr>
          <w:rFonts w:ascii="Times New Roman" w:eastAsia="Batang" w:hAnsi="Times New Roman"/>
          <w:sz w:val="24"/>
          <w:szCs w:val="24"/>
        </w:rPr>
      </w:pPr>
      <w:r w:rsidRPr="003D3B3A">
        <w:rPr>
          <w:rFonts w:ascii="Times New Roman" w:eastAsia="Batang" w:hAnsi="Times New Roman"/>
          <w:sz w:val="24"/>
          <w:szCs w:val="24"/>
        </w:rPr>
        <w:t>Истоки реки расположены на юго-западных отрогах Бийско-Чумышской возвышенности, к юго-востоку от ст. Шпагино вблизи пос. Загонный. Левый склон долины крутой, обрывистый, зато правый склон большей частью пологий. Вода в реке гидрокарбонатно-кальциевая, мягкая. PH воды в пределах 8 (0,000001 моль/л), вода заметно окрашена, весной слабо-желтоватая. Антропогенное загрязнение реки довольно высокое. Значительная загрязненность реки нефтепродуктами по всему руслу – это результат загрязнения ее водосборной площади и поймы стоками картонно-рубероидного завода, а также из-за мойки машин.</w:t>
      </w:r>
    </w:p>
    <w:p w:rsidR="005C5D73" w:rsidRDefault="005C5D73" w:rsidP="005C164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Река Черемшанка (р. </w:t>
      </w:r>
      <w:r w:rsidRPr="00A66EEF">
        <w:rPr>
          <w:rFonts w:ascii="Times New Roman" w:hAnsi="Times New Roman"/>
          <w:sz w:val="24"/>
          <w:szCs w:val="24"/>
        </w:rPr>
        <w:t xml:space="preserve">Большая и </w:t>
      </w:r>
      <w:r>
        <w:rPr>
          <w:rFonts w:ascii="Times New Roman" w:hAnsi="Times New Roman"/>
          <w:sz w:val="24"/>
          <w:szCs w:val="24"/>
        </w:rPr>
        <w:t xml:space="preserve">р. </w:t>
      </w:r>
      <w:r w:rsidRPr="00A66EEF">
        <w:rPr>
          <w:rFonts w:ascii="Times New Roman" w:hAnsi="Times New Roman"/>
          <w:sz w:val="24"/>
          <w:szCs w:val="24"/>
        </w:rPr>
        <w:t>Малая Черемшанки</w:t>
      </w:r>
      <w:r>
        <w:rPr>
          <w:rFonts w:ascii="Times New Roman" w:hAnsi="Times New Roman"/>
          <w:sz w:val="24"/>
          <w:szCs w:val="24"/>
        </w:rPr>
        <w:t>)</w:t>
      </w:r>
    </w:p>
    <w:p w:rsidR="005C5D73"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C65382">
        <w:rPr>
          <w:rFonts w:ascii="Times New Roman" w:hAnsi="Times New Roman"/>
          <w:sz w:val="24"/>
          <w:szCs w:val="24"/>
        </w:rPr>
        <w:t>о территории города</w:t>
      </w:r>
      <w:r>
        <w:rPr>
          <w:rFonts w:ascii="Times New Roman" w:hAnsi="Times New Roman"/>
          <w:sz w:val="24"/>
          <w:szCs w:val="24"/>
        </w:rPr>
        <w:t xml:space="preserve"> р. Черемшанка</w:t>
      </w:r>
      <w:r w:rsidRPr="00C65382">
        <w:rPr>
          <w:rFonts w:ascii="Times New Roman" w:hAnsi="Times New Roman"/>
          <w:sz w:val="24"/>
          <w:szCs w:val="24"/>
        </w:rPr>
        <w:t xml:space="preserve"> протекает с севера на юг. Длина реки 54,0 км, площадь водосбора 717,0 кв.км. Ширина долины изменяется от 1,0 до 3,0 км. Склоны долины пологие, русло реки также сильно меандрирует. Берега преимущественно крутые. Скорость течения в межень 0,2 м/сек. Малая Черемшанка – левобережный приток Большой Черемшанки. Длина реки 54,0 км, площадь водосбора 281,0 кв.км.</w:t>
      </w:r>
    </w:p>
    <w:p w:rsidR="005C5D73" w:rsidRDefault="005C5D73" w:rsidP="005C1640">
      <w:pPr>
        <w:spacing w:after="0" w:line="240" w:lineRule="auto"/>
        <w:ind w:firstLine="567"/>
        <w:jc w:val="both"/>
        <w:rPr>
          <w:rFonts w:ascii="Times New Roman" w:hAnsi="Times New Roman"/>
          <w:sz w:val="24"/>
          <w:szCs w:val="24"/>
        </w:rPr>
      </w:pPr>
      <w:r w:rsidRPr="00C65382">
        <w:rPr>
          <w:rFonts w:ascii="Times New Roman" w:hAnsi="Times New Roman"/>
          <w:sz w:val="24"/>
          <w:szCs w:val="24"/>
        </w:rPr>
        <w:t xml:space="preserve">В питании рек участвуют талые воды сезонных и высокогорных снегов, жидкие осадки и подземные воды. Доля снегового питания до 75%. </w:t>
      </w:r>
    </w:p>
    <w:p w:rsidR="005C5D73" w:rsidRDefault="005C5D73" w:rsidP="005C1640">
      <w:pPr>
        <w:spacing w:after="0" w:line="240" w:lineRule="auto"/>
        <w:ind w:firstLine="567"/>
        <w:jc w:val="both"/>
        <w:rPr>
          <w:rFonts w:ascii="Times New Roman" w:hAnsi="Times New Roman"/>
          <w:sz w:val="24"/>
          <w:szCs w:val="24"/>
        </w:rPr>
      </w:pPr>
      <w:r w:rsidRPr="00C65382">
        <w:rPr>
          <w:rFonts w:ascii="Times New Roman" w:hAnsi="Times New Roman"/>
          <w:sz w:val="24"/>
          <w:szCs w:val="24"/>
        </w:rPr>
        <w:t>На Чесноковке и Черемшанке весенний подъем уровней начинается обычно в середине апреля. Превышение наивысших уровней весеннего половодья    составляет 3,0-3,5 метров. В суровые и маловодные годы река промерзает до дна.</w:t>
      </w:r>
    </w:p>
    <w:p w:rsidR="005C5D73" w:rsidRDefault="005C5D73" w:rsidP="005C1640">
      <w:pPr>
        <w:spacing w:after="0" w:line="240" w:lineRule="auto"/>
        <w:ind w:firstLine="567"/>
        <w:jc w:val="both"/>
        <w:rPr>
          <w:rFonts w:ascii="Times New Roman" w:hAnsi="Times New Roman"/>
          <w:sz w:val="24"/>
          <w:szCs w:val="24"/>
        </w:rPr>
      </w:pPr>
      <w:r w:rsidRPr="0057606B">
        <w:rPr>
          <w:rFonts w:ascii="Times New Roman" w:hAnsi="Times New Roman"/>
          <w:b/>
          <w:bCs/>
          <w:sz w:val="24"/>
          <w:szCs w:val="24"/>
        </w:rPr>
        <w:t xml:space="preserve">Характеристика почв. </w:t>
      </w:r>
      <w:r w:rsidRPr="00977381">
        <w:rPr>
          <w:rFonts w:ascii="Times New Roman" w:hAnsi="Times New Roman"/>
          <w:sz w:val="24"/>
          <w:szCs w:val="24"/>
        </w:rPr>
        <w:t>В городе Новоалтайск распространены пойменные луговые почвы и темно-серые, лесные почвы. Луговые черноземные почвы по строению профиля сходны с черноземами обыкновенными, но нижняя часть профиля у них оглеена. Гумусный горизонт А – темно-серый, близкий к черному, зернистый и рассыпчатый. Переходный горизонт А – В с серовато-бурыми гумусными затеками. Мощность прокраски сильно колеблется от 20 до 55- 60 см. Содержание гумуса 7,5-13,2%. По многочисленным березово-осиновым колкам формируются серые лесные осолоделые почвы и солоди. Механический состав верхних горизонтов этих почв колеблется от супесчаного до суглинистого. Для профиля темно серых лесных почв характерна нечетная дифференциация и наличие ряда переходных горизонтов А1, А1-А2, А2-В, В1-ВК и СК. Глубина залегания горизонта ВК составляет от 108 до 115 см. Верхняя гумусированная часть профиля (А1, А1-А2, А2-В) характеризуется белесоватостью от обилия кремнеземистой присыпки. Содержание гумуса у темно серых лесных почв горизонта А1 составляет 4,9-6,1%. Механический состав темно серых лесных почв – среднесуглинистый. На участках земель перераспределения, расположенных в границах земель населенного пункта, начиная с 1978 года, согласно справке Администрации города, ртуть содержащие препараты, в том числе гексохлоран не применялись.</w:t>
      </w:r>
    </w:p>
    <w:p w:rsidR="005C5D73" w:rsidRDefault="005C5D73" w:rsidP="005C1640">
      <w:pPr>
        <w:spacing w:after="0" w:line="240" w:lineRule="auto"/>
        <w:ind w:firstLine="567"/>
        <w:jc w:val="both"/>
        <w:rPr>
          <w:rFonts w:ascii="Times New Roman" w:hAnsi="Times New Roman"/>
          <w:sz w:val="24"/>
          <w:szCs w:val="24"/>
        </w:rPr>
      </w:pPr>
      <w:r w:rsidRPr="00977381">
        <w:rPr>
          <w:rFonts w:ascii="Times New Roman" w:hAnsi="Times New Roman"/>
          <w:sz w:val="24"/>
          <w:szCs w:val="24"/>
        </w:rPr>
        <w:t>На данных территориях ОАО «АлтайТИСИЗ» выполнил радиационно – экологические работы. Результаты исследования показали, что значения гамма-излучения и плотности потока радона на данной территории не превышают допустимых значений, установленных нормативными документами – СП 2.6.1.799-99, ОСПОРБ-99 (Экспертное Заключение №</w:t>
      </w:r>
      <w:r>
        <w:rPr>
          <w:rFonts w:ascii="Times New Roman" w:hAnsi="Times New Roman"/>
          <w:sz w:val="24"/>
          <w:szCs w:val="24"/>
        </w:rPr>
        <w:t xml:space="preserve"> </w:t>
      </w:r>
      <w:r w:rsidRPr="00977381">
        <w:rPr>
          <w:rFonts w:ascii="Times New Roman" w:hAnsi="Times New Roman"/>
          <w:sz w:val="24"/>
          <w:szCs w:val="24"/>
        </w:rPr>
        <w:t>от</w:t>
      </w:r>
      <w:r>
        <w:rPr>
          <w:rFonts w:ascii="Times New Roman" w:hAnsi="Times New Roman"/>
          <w:sz w:val="24"/>
          <w:szCs w:val="24"/>
        </w:rPr>
        <w:t xml:space="preserve"> </w:t>
      </w:r>
      <w:r w:rsidRPr="00977381">
        <w:rPr>
          <w:rFonts w:ascii="Times New Roman" w:hAnsi="Times New Roman"/>
          <w:sz w:val="24"/>
          <w:szCs w:val="24"/>
        </w:rPr>
        <w:t>года). «Центр гигиены и эпидемиологии в Алтайском крае» Аккредитованный Испытательный лабораторный центр выполнил количественный химический анализ на токсические элементы (медь, цинк, свинец, кадмий, никель), пестициды и гексахлоран, энтомологические, паразитологические и микробиологические исследования. Пробы почв</w:t>
      </w:r>
      <w:r>
        <w:rPr>
          <w:rFonts w:ascii="Times New Roman" w:hAnsi="Times New Roman"/>
          <w:sz w:val="24"/>
          <w:szCs w:val="24"/>
        </w:rPr>
        <w:t xml:space="preserve"> </w:t>
      </w:r>
      <w:r w:rsidRPr="00977381">
        <w:rPr>
          <w:rFonts w:ascii="Times New Roman" w:hAnsi="Times New Roman"/>
          <w:sz w:val="24"/>
          <w:szCs w:val="24"/>
        </w:rPr>
        <w:t>по</w:t>
      </w:r>
      <w:r>
        <w:rPr>
          <w:rFonts w:ascii="Times New Roman" w:hAnsi="Times New Roman"/>
          <w:sz w:val="24"/>
          <w:szCs w:val="24"/>
        </w:rPr>
        <w:t xml:space="preserve"> </w:t>
      </w:r>
      <w:r w:rsidRPr="00977381">
        <w:rPr>
          <w:rFonts w:ascii="Times New Roman" w:hAnsi="Times New Roman"/>
          <w:sz w:val="24"/>
          <w:szCs w:val="24"/>
        </w:rPr>
        <w:t>бактериологическим, паразитологическим и энтомологическим показателям соответствуют СанПи</w:t>
      </w:r>
      <w:r>
        <w:rPr>
          <w:rFonts w:ascii="Times New Roman" w:hAnsi="Times New Roman"/>
          <w:sz w:val="24"/>
          <w:szCs w:val="24"/>
        </w:rPr>
        <w:t>Н</w:t>
      </w:r>
      <w:r w:rsidRPr="00977381">
        <w:rPr>
          <w:rFonts w:ascii="Times New Roman" w:hAnsi="Times New Roman"/>
          <w:sz w:val="24"/>
          <w:szCs w:val="24"/>
        </w:rPr>
        <w:t xml:space="preserve"> 2.1.7.1287-03; По концентрации тяжелых металлов соответствуют ГН 2.1.7.020-94 «Ориентировочно допустимые концентрации (ОДК) тяжелых металлов и мышьяка в почвах (Дополнение №1 к перечню ПДК и ОДК №6229-91)»; По содержанию определяемых остаточных количеств пестицидов соответствует ГН 1.2.1323-03; По радиационной безопасности соответствуют требованиям СП 2.6.1.799-99 «Основные санитарные правила обеспечения радиационной безопасности ОСПОРБ-99».</w:t>
      </w:r>
    </w:p>
    <w:p w:rsidR="005C5D73" w:rsidRPr="00C62700" w:rsidRDefault="005C5D73" w:rsidP="005C1640">
      <w:pPr>
        <w:pStyle w:val="Heading2"/>
        <w:numPr>
          <w:ilvl w:val="0"/>
          <w:numId w:val="0"/>
        </w:numPr>
        <w:spacing w:before="0" w:after="0"/>
        <w:ind w:firstLine="567"/>
        <w:jc w:val="both"/>
        <w:rPr>
          <w:sz w:val="24"/>
          <w:szCs w:val="24"/>
          <w:lang/>
        </w:rPr>
      </w:pPr>
      <w:bookmarkStart w:id="21" w:name="_Toc135662172"/>
      <w:bookmarkStart w:id="22" w:name="_Toc142575253"/>
      <w:r>
        <w:rPr>
          <w:sz w:val="24"/>
          <w:szCs w:val="24"/>
          <w:lang/>
        </w:rPr>
        <w:t xml:space="preserve">2.3. </w:t>
      </w:r>
      <w:r w:rsidRPr="00C62700">
        <w:rPr>
          <w:sz w:val="24"/>
          <w:szCs w:val="24"/>
        </w:rPr>
        <w:t>Комплексная оценка и информация об основных проблемах развития территории городского округа</w:t>
      </w:r>
      <w:bookmarkEnd w:id="21"/>
      <w:bookmarkEnd w:id="22"/>
    </w:p>
    <w:p w:rsidR="005C5D73" w:rsidRPr="003D1315" w:rsidRDefault="005C5D73" w:rsidP="005C1640">
      <w:pPr>
        <w:spacing w:after="0" w:line="240" w:lineRule="auto"/>
        <w:ind w:firstLine="567"/>
        <w:jc w:val="both"/>
        <w:rPr>
          <w:rFonts w:ascii="Times New Roman" w:hAnsi="Times New Roman"/>
          <w:sz w:val="24"/>
          <w:szCs w:val="24"/>
        </w:rPr>
      </w:pPr>
      <w:r w:rsidRPr="003D1315">
        <w:rPr>
          <w:rFonts w:ascii="Times New Roman" w:hAnsi="Times New Roman"/>
          <w:sz w:val="24"/>
          <w:szCs w:val="24"/>
        </w:rPr>
        <w:t xml:space="preserve">Согласно данным Федеральной службы государственной статистики (РОССТАТ), численность населения города Новоалтайска на начало 2020 года составляет 74 556 человек (см. Таблица </w:t>
      </w:r>
      <w:r w:rsidRPr="003D1315">
        <w:rPr>
          <w:rFonts w:ascii="Times New Roman" w:hAnsi="Times New Roman"/>
          <w:sz w:val="24"/>
          <w:szCs w:val="24"/>
        </w:rPr>
        <w:fldChar w:fldCharType="begin"/>
      </w:r>
      <w:r w:rsidRPr="003D1315">
        <w:rPr>
          <w:rFonts w:ascii="Times New Roman" w:hAnsi="Times New Roman"/>
          <w:sz w:val="24"/>
          <w:szCs w:val="24"/>
        </w:rPr>
        <w:instrText xml:space="preserve"> SEQ Рисунок \* ARABIC </w:instrText>
      </w:r>
      <w:r w:rsidRPr="003D1315">
        <w:rPr>
          <w:rFonts w:ascii="Times New Roman" w:hAnsi="Times New Roman"/>
          <w:sz w:val="24"/>
          <w:szCs w:val="24"/>
        </w:rPr>
        <w:fldChar w:fldCharType="separate"/>
      </w:r>
      <w:r>
        <w:rPr>
          <w:rFonts w:ascii="Times New Roman" w:hAnsi="Times New Roman"/>
          <w:noProof/>
          <w:sz w:val="24"/>
          <w:szCs w:val="24"/>
        </w:rPr>
        <w:t>1</w:t>
      </w:r>
      <w:r w:rsidRPr="003D1315">
        <w:rPr>
          <w:rFonts w:ascii="Times New Roman" w:hAnsi="Times New Roman"/>
          <w:sz w:val="24"/>
          <w:szCs w:val="24"/>
        </w:rPr>
        <w:fldChar w:fldCharType="end"/>
      </w:r>
      <w:r w:rsidRPr="003D1315">
        <w:rPr>
          <w:rFonts w:ascii="Times New Roman" w:hAnsi="Times New Roman"/>
          <w:sz w:val="24"/>
          <w:szCs w:val="24"/>
        </w:rPr>
        <w:t>)</w:t>
      </w:r>
    </w:p>
    <w:p w:rsidR="005C5D73" w:rsidRDefault="005C5D73" w:rsidP="005C1640">
      <w:pPr>
        <w:pStyle w:val="a"/>
        <w:spacing w:line="276" w:lineRule="auto"/>
        <w:ind w:left="0" w:firstLine="709"/>
        <w:jc w:val="both"/>
      </w:pPr>
      <w:r>
        <w:t>Численность и плотность населения МО городского округа город Новоалтайск на 01.01.2020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290"/>
        <w:gridCol w:w="2373"/>
        <w:gridCol w:w="2120"/>
      </w:tblGrid>
      <w:tr w:rsidR="005C5D73" w:rsidRPr="009666B8" w:rsidTr="009666B8">
        <w:tc>
          <w:tcPr>
            <w:tcW w:w="567"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 п</w:t>
            </w:r>
            <w:r w:rsidRPr="009666B8">
              <w:rPr>
                <w:sz w:val="20"/>
                <w:szCs w:val="20"/>
                <w:lang w:val="en-US"/>
              </w:rPr>
              <w:t>/</w:t>
            </w:r>
            <w:r w:rsidRPr="009666B8">
              <w:rPr>
                <w:sz w:val="20"/>
                <w:szCs w:val="20"/>
              </w:rPr>
              <w:t>п</w:t>
            </w:r>
          </w:p>
        </w:tc>
        <w:tc>
          <w:tcPr>
            <w:tcW w:w="4290"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Наименование</w:t>
            </w:r>
          </w:p>
        </w:tc>
        <w:tc>
          <w:tcPr>
            <w:tcW w:w="2373"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Численность населения, чел.</w:t>
            </w:r>
          </w:p>
        </w:tc>
        <w:tc>
          <w:tcPr>
            <w:tcW w:w="2120"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Плотность населения, чел.</w:t>
            </w:r>
            <w:r w:rsidRPr="009666B8">
              <w:rPr>
                <w:sz w:val="20"/>
                <w:szCs w:val="20"/>
                <w:lang w:val="en-US"/>
              </w:rPr>
              <w:t>/</w:t>
            </w:r>
            <w:r w:rsidRPr="009666B8">
              <w:rPr>
                <w:sz w:val="20"/>
                <w:szCs w:val="20"/>
              </w:rPr>
              <w:t>га</w:t>
            </w:r>
          </w:p>
        </w:tc>
      </w:tr>
      <w:tr w:rsidR="005C5D73" w:rsidRPr="009666B8" w:rsidTr="009666B8">
        <w:tc>
          <w:tcPr>
            <w:tcW w:w="567"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w:t>
            </w:r>
          </w:p>
        </w:tc>
        <w:tc>
          <w:tcPr>
            <w:tcW w:w="4290"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Городской округ город Новоалтайск</w:t>
            </w:r>
          </w:p>
        </w:tc>
        <w:tc>
          <w:tcPr>
            <w:tcW w:w="2373"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74 556</w:t>
            </w:r>
          </w:p>
        </w:tc>
        <w:tc>
          <w:tcPr>
            <w:tcW w:w="2120"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9,38</w:t>
            </w:r>
          </w:p>
        </w:tc>
      </w:tr>
    </w:tbl>
    <w:p w:rsidR="005C5D73" w:rsidRDefault="005C5D73" w:rsidP="00AB5E88">
      <w:pPr>
        <w:ind w:firstLine="567"/>
        <w:jc w:val="both"/>
        <w:rPr>
          <w:rFonts w:ascii="Times New Roman" w:hAnsi="Times New Roman"/>
          <w:sz w:val="24"/>
          <w:szCs w:val="24"/>
        </w:rPr>
      </w:pPr>
    </w:p>
    <w:p w:rsidR="005C5D73" w:rsidRDefault="005C5D73" w:rsidP="00AB5E88">
      <w:pPr>
        <w:ind w:firstLine="567"/>
        <w:jc w:val="both"/>
        <w:rPr>
          <w:rFonts w:ascii="Times New Roman" w:hAnsi="Times New Roman"/>
          <w:sz w:val="24"/>
          <w:szCs w:val="24"/>
        </w:rPr>
      </w:pPr>
      <w:r>
        <w:rPr>
          <w:rFonts w:ascii="Times New Roman" w:hAnsi="Times New Roman"/>
          <w:sz w:val="24"/>
          <w:szCs w:val="24"/>
        </w:rPr>
        <w:t>Динамику изменения численности населения в городского округа город Новоалтайск за последние 10 лет можно отследить на Рисунке 1.</w:t>
      </w:r>
    </w:p>
    <w:tbl>
      <w:tblPr>
        <w:tblW w:w="0" w:type="auto"/>
        <w:tblLook w:val="00A0"/>
      </w:tblPr>
      <w:tblGrid>
        <w:gridCol w:w="9345"/>
      </w:tblGrid>
      <w:tr w:rsidR="005C5D73" w:rsidRPr="009666B8" w:rsidTr="009666B8">
        <w:tc>
          <w:tcPr>
            <w:tcW w:w="9345" w:type="dxa"/>
          </w:tcPr>
          <w:p w:rsidR="005C5D73" w:rsidRPr="009666B8" w:rsidRDefault="005C5D73" w:rsidP="009666B8">
            <w:pPr>
              <w:spacing w:after="0" w:line="240" w:lineRule="auto"/>
              <w:jc w:val="center"/>
              <w:rPr>
                <w:rFonts w:ascii="Times New Roman" w:hAnsi="Times New Roman"/>
                <w:sz w:val="24"/>
                <w:szCs w:val="24"/>
              </w:rPr>
            </w:pPr>
            <w:r w:rsidRPr="009666B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график численности населения Новоалтайска" style="width:365.4pt;height:217.8pt;visibility:visible">
                  <v:imagedata r:id="rId9" o:title="" croptop="6589f" cropbottom="8196f" cropleft="1439f" cropright="1465f"/>
                </v:shape>
              </w:pict>
            </w:r>
          </w:p>
        </w:tc>
      </w:tr>
      <w:tr w:rsidR="005C5D73" w:rsidRPr="009666B8" w:rsidTr="009666B8">
        <w:tc>
          <w:tcPr>
            <w:tcW w:w="9345" w:type="dxa"/>
          </w:tcPr>
          <w:p w:rsidR="005C5D73" w:rsidRPr="009666B8" w:rsidRDefault="005C5D73" w:rsidP="009666B8">
            <w:pPr>
              <w:spacing w:after="0" w:line="240" w:lineRule="auto"/>
              <w:jc w:val="center"/>
              <w:rPr>
                <w:rFonts w:ascii="Times New Roman" w:hAnsi="Times New Roman"/>
                <w:i/>
                <w:iCs/>
                <w:sz w:val="24"/>
                <w:szCs w:val="24"/>
              </w:rPr>
            </w:pPr>
            <w:r w:rsidRPr="009666B8">
              <w:rPr>
                <w:rFonts w:ascii="Times New Roman" w:hAnsi="Times New Roman"/>
                <w:i/>
                <w:iCs/>
                <w:sz w:val="24"/>
                <w:szCs w:val="24"/>
              </w:rPr>
              <w:t>Рис. 1 – Изменение численности населения Новоалтайска</w:t>
            </w:r>
          </w:p>
        </w:tc>
      </w:tr>
    </w:tbl>
    <w:p w:rsidR="005C5D73" w:rsidRPr="00DD565A" w:rsidRDefault="005C5D73" w:rsidP="00374576">
      <w:pPr>
        <w:jc w:val="both"/>
        <w:rPr>
          <w:rFonts w:ascii="Times New Roman" w:hAnsi="Times New Roman"/>
          <w:i/>
          <w:iCs/>
          <w:sz w:val="24"/>
          <w:szCs w:val="24"/>
        </w:rPr>
      </w:pPr>
    </w:p>
    <w:p w:rsidR="005C5D73" w:rsidRDefault="005C5D73" w:rsidP="005C1640">
      <w:pPr>
        <w:spacing w:line="240" w:lineRule="auto"/>
        <w:ind w:firstLine="567"/>
        <w:jc w:val="both"/>
        <w:rPr>
          <w:rFonts w:ascii="Times New Roman" w:hAnsi="Times New Roman"/>
          <w:sz w:val="24"/>
          <w:szCs w:val="24"/>
        </w:rPr>
      </w:pPr>
      <w:r w:rsidRPr="008E7D92">
        <w:rPr>
          <w:rFonts w:ascii="Times New Roman" w:hAnsi="Times New Roman"/>
          <w:sz w:val="24"/>
          <w:szCs w:val="24"/>
        </w:rPr>
        <w:t xml:space="preserve">Несмотря на общую тенденцию снижения численности населения в Алтайском крае, в Новоалтайске наблюдается его рост, обусловленный миграционным приростом. Данной ситуации способствует реализация госпрограммы Алтайского края «Оказание содействия добровольному переселению в Алтайский край соотечественников, проживающих за рубежом». </w:t>
      </w:r>
      <w:r>
        <w:rPr>
          <w:rFonts w:ascii="Times New Roman" w:hAnsi="Times New Roman"/>
          <w:sz w:val="24"/>
          <w:szCs w:val="24"/>
        </w:rPr>
        <w:t xml:space="preserve">Динамика </w:t>
      </w:r>
      <w:r w:rsidRPr="00D26D44">
        <w:rPr>
          <w:rFonts w:ascii="Times New Roman" w:hAnsi="Times New Roman"/>
          <w:sz w:val="24"/>
          <w:szCs w:val="24"/>
        </w:rPr>
        <w:t xml:space="preserve">населения в г. Новоалтайске по данным РОССТАТ по Алтайскому краю </w:t>
      </w:r>
      <w:r>
        <w:rPr>
          <w:rFonts w:ascii="Times New Roman" w:hAnsi="Times New Roman"/>
          <w:sz w:val="24"/>
          <w:szCs w:val="24"/>
        </w:rPr>
        <w:t>представлена в</w:t>
      </w:r>
      <w:r w:rsidRPr="00D26D44">
        <w:rPr>
          <w:rFonts w:ascii="Times New Roman" w:hAnsi="Times New Roman"/>
          <w:sz w:val="24"/>
          <w:szCs w:val="24"/>
        </w:rPr>
        <w:t xml:space="preserve"> Таблиц</w:t>
      </w:r>
      <w:r>
        <w:rPr>
          <w:rFonts w:ascii="Times New Roman" w:hAnsi="Times New Roman"/>
          <w:sz w:val="24"/>
          <w:szCs w:val="24"/>
        </w:rPr>
        <w:t>е</w:t>
      </w:r>
      <w:r w:rsidRPr="00D26D44">
        <w:rPr>
          <w:rFonts w:ascii="Times New Roman" w:hAnsi="Times New Roman"/>
          <w:sz w:val="24"/>
          <w:szCs w:val="24"/>
        </w:rPr>
        <w:t xml:space="preserve"> </w:t>
      </w:r>
      <w:r w:rsidRPr="00D26D44">
        <w:rPr>
          <w:rFonts w:ascii="Times New Roman" w:hAnsi="Times New Roman"/>
          <w:sz w:val="24"/>
          <w:szCs w:val="24"/>
        </w:rPr>
        <w:fldChar w:fldCharType="begin"/>
      </w:r>
      <w:r w:rsidRPr="00D26D44">
        <w:rPr>
          <w:rFonts w:ascii="Times New Roman" w:hAnsi="Times New Roman"/>
          <w:sz w:val="24"/>
          <w:szCs w:val="24"/>
        </w:rPr>
        <w:instrText xml:space="preserve"> SEQ Рисунок \* ARABIC </w:instrText>
      </w:r>
      <w:r w:rsidRPr="00D26D44">
        <w:rPr>
          <w:rFonts w:ascii="Times New Roman" w:hAnsi="Times New Roman"/>
          <w:sz w:val="24"/>
          <w:szCs w:val="24"/>
        </w:rPr>
        <w:fldChar w:fldCharType="separate"/>
      </w:r>
      <w:r>
        <w:rPr>
          <w:rFonts w:ascii="Times New Roman" w:hAnsi="Times New Roman"/>
          <w:noProof/>
          <w:sz w:val="24"/>
          <w:szCs w:val="24"/>
        </w:rPr>
        <w:t>2</w:t>
      </w:r>
      <w:r w:rsidRPr="00D26D44">
        <w:rPr>
          <w:rFonts w:ascii="Times New Roman" w:hAnsi="Times New Roman"/>
          <w:sz w:val="24"/>
          <w:szCs w:val="24"/>
        </w:rPr>
        <w:fldChar w:fldCharType="end"/>
      </w:r>
      <w:r>
        <w:rPr>
          <w:rFonts w:ascii="Times New Roman" w:hAnsi="Times New Roman"/>
          <w:sz w:val="24"/>
          <w:szCs w:val="24"/>
        </w:rPr>
        <w:t>.</w:t>
      </w:r>
    </w:p>
    <w:p w:rsidR="005C5D73" w:rsidRDefault="005C5D73" w:rsidP="003F5E7C">
      <w:pPr>
        <w:pStyle w:val="a"/>
        <w:spacing w:line="276" w:lineRule="auto"/>
      </w:pPr>
      <w:r>
        <w:t>Мониторинг динамики населения в г. Новоалтайске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2837"/>
        <w:gridCol w:w="1276"/>
        <w:gridCol w:w="1276"/>
        <w:gridCol w:w="1134"/>
        <w:gridCol w:w="1134"/>
        <w:gridCol w:w="986"/>
      </w:tblGrid>
      <w:tr w:rsidR="005C5D73" w:rsidRPr="009666B8" w:rsidTr="009666B8">
        <w:trPr>
          <w:tblHeader/>
        </w:trPr>
        <w:tc>
          <w:tcPr>
            <w:tcW w:w="702" w:type="dxa"/>
            <w:vMerge w:val="restart"/>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 п</w:t>
            </w:r>
            <w:r w:rsidRPr="009666B8">
              <w:rPr>
                <w:sz w:val="20"/>
                <w:szCs w:val="20"/>
                <w:lang w:val="en-US"/>
              </w:rPr>
              <w:t>/</w:t>
            </w:r>
            <w:r w:rsidRPr="009666B8">
              <w:rPr>
                <w:sz w:val="20"/>
                <w:szCs w:val="20"/>
              </w:rPr>
              <w:t>п</w:t>
            </w:r>
          </w:p>
        </w:tc>
        <w:tc>
          <w:tcPr>
            <w:tcW w:w="2837" w:type="dxa"/>
            <w:vMerge w:val="restart"/>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Показатели</w:t>
            </w:r>
          </w:p>
        </w:tc>
        <w:tc>
          <w:tcPr>
            <w:tcW w:w="5806" w:type="dxa"/>
            <w:gridSpan w:val="5"/>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Год</w:t>
            </w:r>
          </w:p>
        </w:tc>
      </w:tr>
      <w:tr w:rsidR="005C5D73" w:rsidRPr="009666B8" w:rsidTr="009666B8">
        <w:trPr>
          <w:tblHeader/>
        </w:trPr>
        <w:tc>
          <w:tcPr>
            <w:tcW w:w="702" w:type="dxa"/>
            <w:vMerge/>
            <w:vAlign w:val="center"/>
          </w:tcPr>
          <w:p w:rsidR="005C5D73" w:rsidRPr="009666B8" w:rsidRDefault="005C5D73" w:rsidP="009666B8">
            <w:pPr>
              <w:pStyle w:val="a"/>
              <w:numPr>
                <w:ilvl w:val="0"/>
                <w:numId w:val="0"/>
              </w:numPr>
              <w:spacing w:line="240" w:lineRule="auto"/>
              <w:jc w:val="center"/>
              <w:rPr>
                <w:sz w:val="20"/>
                <w:szCs w:val="20"/>
              </w:rPr>
            </w:pPr>
          </w:p>
        </w:tc>
        <w:tc>
          <w:tcPr>
            <w:tcW w:w="2837" w:type="dxa"/>
            <w:vMerge/>
            <w:vAlign w:val="center"/>
          </w:tcPr>
          <w:p w:rsidR="005C5D73" w:rsidRPr="009666B8" w:rsidRDefault="005C5D73" w:rsidP="009666B8">
            <w:pPr>
              <w:pStyle w:val="a"/>
              <w:numPr>
                <w:ilvl w:val="0"/>
                <w:numId w:val="0"/>
              </w:numPr>
              <w:spacing w:line="240" w:lineRule="auto"/>
              <w:jc w:val="center"/>
              <w:rPr>
                <w:sz w:val="20"/>
                <w:szCs w:val="20"/>
              </w:rPr>
            </w:pP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2015</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2016</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2017</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2018</w:t>
            </w:r>
          </w:p>
        </w:tc>
        <w:tc>
          <w:tcPr>
            <w:tcW w:w="98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2019</w:t>
            </w:r>
          </w:p>
        </w:tc>
      </w:tr>
      <w:tr w:rsidR="005C5D73" w:rsidRPr="009666B8" w:rsidTr="009666B8">
        <w:tc>
          <w:tcPr>
            <w:tcW w:w="702"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w:t>
            </w:r>
          </w:p>
        </w:tc>
        <w:tc>
          <w:tcPr>
            <w:tcW w:w="2837" w:type="dxa"/>
          </w:tcPr>
          <w:p w:rsidR="005C5D73" w:rsidRPr="009666B8" w:rsidRDefault="005C5D73" w:rsidP="009666B8">
            <w:pPr>
              <w:pStyle w:val="a"/>
              <w:numPr>
                <w:ilvl w:val="0"/>
                <w:numId w:val="0"/>
              </w:numPr>
              <w:spacing w:line="240" w:lineRule="auto"/>
              <w:ind w:left="360" w:hanging="360"/>
              <w:jc w:val="left"/>
              <w:rPr>
                <w:sz w:val="20"/>
                <w:szCs w:val="20"/>
              </w:rPr>
            </w:pPr>
            <w:r w:rsidRPr="009666B8">
              <w:rPr>
                <w:sz w:val="20"/>
                <w:szCs w:val="20"/>
              </w:rPr>
              <w:t>Естественный прирост, убыль (-) населения (чел.)</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67</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34</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-173</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-194</w:t>
            </w:r>
          </w:p>
        </w:tc>
        <w:tc>
          <w:tcPr>
            <w:tcW w:w="98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-311</w:t>
            </w:r>
          </w:p>
        </w:tc>
      </w:tr>
      <w:tr w:rsidR="005C5D73" w:rsidRPr="009666B8" w:rsidTr="009666B8">
        <w:tc>
          <w:tcPr>
            <w:tcW w:w="702"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w:t>
            </w:r>
          </w:p>
        </w:tc>
        <w:tc>
          <w:tcPr>
            <w:tcW w:w="2837"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Миграционный прирост, убыль (-) населения (чел.)</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759</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544</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-100</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524</w:t>
            </w:r>
          </w:p>
        </w:tc>
        <w:tc>
          <w:tcPr>
            <w:tcW w:w="98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1098</w:t>
            </w:r>
          </w:p>
        </w:tc>
      </w:tr>
      <w:tr w:rsidR="005C5D73" w:rsidRPr="009666B8" w:rsidTr="009666B8">
        <w:tc>
          <w:tcPr>
            <w:tcW w:w="702"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w:t>
            </w:r>
          </w:p>
        </w:tc>
        <w:tc>
          <w:tcPr>
            <w:tcW w:w="2837"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Коэффициент демографической нагрузки*</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769,8</w:t>
            </w:r>
          </w:p>
        </w:tc>
        <w:tc>
          <w:tcPr>
            <w:tcW w:w="127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795,0</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820,2</w:t>
            </w:r>
          </w:p>
        </w:tc>
        <w:tc>
          <w:tcPr>
            <w:tcW w:w="113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837,3</w:t>
            </w:r>
          </w:p>
        </w:tc>
        <w:tc>
          <w:tcPr>
            <w:tcW w:w="986"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799,3</w:t>
            </w:r>
          </w:p>
        </w:tc>
      </w:tr>
      <w:tr w:rsidR="005C5D73" w:rsidRPr="009666B8" w:rsidTr="009666B8">
        <w:tc>
          <w:tcPr>
            <w:tcW w:w="9345" w:type="dxa"/>
            <w:gridSpan w:val="7"/>
            <w:tcBorders>
              <w:left w:val="nil"/>
              <w:bottom w:val="nil"/>
              <w:right w:val="nil"/>
            </w:tcBorders>
          </w:tcPr>
          <w:p w:rsidR="005C5D73" w:rsidRPr="009666B8" w:rsidRDefault="005C5D73" w:rsidP="009666B8">
            <w:pPr>
              <w:pStyle w:val="a"/>
              <w:numPr>
                <w:ilvl w:val="0"/>
                <w:numId w:val="0"/>
              </w:numPr>
              <w:spacing w:line="240" w:lineRule="auto"/>
              <w:ind w:left="360" w:hanging="360"/>
              <w:jc w:val="left"/>
              <w:rPr>
                <w:sz w:val="20"/>
                <w:szCs w:val="20"/>
              </w:rPr>
            </w:pPr>
            <w:r w:rsidRPr="009666B8">
              <w:rPr>
                <w:sz w:val="20"/>
                <w:szCs w:val="20"/>
              </w:rPr>
              <w:t>*на 1 января; на 1000 человек трудоспособного возраста приходится лиц нетрудоспособных возрастов</w:t>
            </w:r>
          </w:p>
        </w:tc>
      </w:tr>
    </w:tbl>
    <w:p w:rsidR="005C5D73" w:rsidRPr="00D26D44" w:rsidRDefault="005C5D73" w:rsidP="00931CF2">
      <w:pPr>
        <w:pStyle w:val="a"/>
        <w:numPr>
          <w:ilvl w:val="0"/>
          <w:numId w:val="0"/>
        </w:numPr>
        <w:spacing w:line="276" w:lineRule="auto"/>
        <w:ind w:left="360"/>
        <w:jc w:val="both"/>
      </w:pPr>
    </w:p>
    <w:p w:rsidR="005C5D73" w:rsidRDefault="005C5D73" w:rsidP="005C1640">
      <w:pPr>
        <w:spacing w:line="240" w:lineRule="auto"/>
        <w:ind w:firstLine="567"/>
        <w:jc w:val="both"/>
        <w:rPr>
          <w:rFonts w:ascii="Times New Roman" w:hAnsi="Times New Roman"/>
          <w:sz w:val="24"/>
          <w:szCs w:val="24"/>
        </w:rPr>
      </w:pPr>
      <w:r w:rsidRPr="00A66EEF">
        <w:rPr>
          <w:rFonts w:ascii="Times New Roman" w:hAnsi="Times New Roman"/>
          <w:sz w:val="24"/>
          <w:szCs w:val="24"/>
        </w:rPr>
        <w:t>Городской округ</w:t>
      </w:r>
      <w:r>
        <w:rPr>
          <w:rFonts w:ascii="Times New Roman" w:hAnsi="Times New Roman"/>
          <w:sz w:val="24"/>
          <w:szCs w:val="24"/>
        </w:rPr>
        <w:t xml:space="preserve"> город Новоалтайск</w:t>
      </w:r>
      <w:r w:rsidRPr="00A66EEF">
        <w:rPr>
          <w:rFonts w:ascii="Times New Roman" w:hAnsi="Times New Roman"/>
          <w:sz w:val="24"/>
          <w:szCs w:val="24"/>
        </w:rPr>
        <w:t xml:space="preserve"> своей юго-западной границей примыкает к крупнейшему городскому округу Алтайского края, краевому центру – г. Барнаулу с его развитой градостроительной и производственной базой, объектами социально – культурного развития и бытового обслуживания эпизодического пользования, учебными и административными центрами. Кроме этого, Новоалтайск является административным центром Первомайского района, имеет свой высокий промышленный потенциал, транспортный и железнодорожный узел, развитую инженерную инфраструктуру энергетики и газификации, связанную с центром Сибири – г. Новосибирском.</w:t>
      </w:r>
    </w:p>
    <w:p w:rsidR="005C5D73" w:rsidRPr="00557F79" w:rsidRDefault="005C5D73" w:rsidP="005C1640">
      <w:pPr>
        <w:spacing w:after="0" w:line="240" w:lineRule="auto"/>
        <w:ind w:firstLine="567"/>
        <w:jc w:val="center"/>
        <w:rPr>
          <w:rFonts w:ascii="Times New Roman" w:hAnsi="Times New Roman"/>
          <w:sz w:val="24"/>
          <w:szCs w:val="24"/>
        </w:rPr>
      </w:pPr>
      <w:r w:rsidRPr="00FC6710">
        <w:rPr>
          <w:rFonts w:ascii="Times New Roman" w:hAnsi="Times New Roman"/>
          <w:b/>
          <w:bCs/>
          <w:sz w:val="24"/>
          <w:szCs w:val="24"/>
        </w:rPr>
        <w:t>Социальное и культурно-бытовое обслуживание населения.</w:t>
      </w:r>
    </w:p>
    <w:p w:rsidR="005C5D73" w:rsidRPr="00F61AED" w:rsidRDefault="005C5D73" w:rsidP="005C1640">
      <w:pPr>
        <w:spacing w:after="0" w:line="240" w:lineRule="auto"/>
        <w:ind w:firstLine="567"/>
        <w:jc w:val="both"/>
        <w:rPr>
          <w:rStyle w:val="Emphasis"/>
          <w:rFonts w:ascii="Times New Roman" w:hAnsi="Times New Roman"/>
          <w:i w:val="0"/>
          <w:iCs/>
          <w:sz w:val="24"/>
          <w:szCs w:val="24"/>
        </w:rPr>
      </w:pPr>
      <w:r w:rsidRPr="00391DCB">
        <w:rPr>
          <w:rFonts w:ascii="Times New Roman" w:hAnsi="Times New Roman"/>
          <w:b/>
          <w:bCs/>
          <w:sz w:val="24"/>
          <w:szCs w:val="24"/>
        </w:rPr>
        <w:t xml:space="preserve">Учреждения образования. </w:t>
      </w:r>
      <w:r w:rsidRPr="00391DCB">
        <w:rPr>
          <w:rFonts w:ascii="Times New Roman" w:hAnsi="Times New Roman"/>
          <w:sz w:val="24"/>
          <w:szCs w:val="24"/>
        </w:rPr>
        <w:t xml:space="preserve">В Новоалтайске образовательное пространство представлено государственными и негосударственными организациями. </w:t>
      </w:r>
      <w:r w:rsidRPr="00391DCB">
        <w:rPr>
          <w:rStyle w:val="Emphasis"/>
          <w:rFonts w:ascii="Times New Roman" w:hAnsi="Times New Roman"/>
          <w:i w:val="0"/>
          <w:iCs/>
          <w:sz w:val="24"/>
          <w:szCs w:val="24"/>
        </w:rPr>
        <w:t xml:space="preserve">Среди них 16 дошкольных образовательных организаций, 6 частных детских садов, 9 </w:t>
      </w:r>
      <w:r w:rsidRPr="00F61AED">
        <w:rPr>
          <w:rStyle w:val="Emphasis"/>
          <w:rFonts w:ascii="Times New Roman" w:hAnsi="Times New Roman"/>
          <w:i w:val="0"/>
          <w:iCs/>
          <w:sz w:val="24"/>
          <w:szCs w:val="24"/>
        </w:rPr>
        <w:t>общеобразовательных школ, лицей, гимназия, три учреждения дополнительного образования.</w:t>
      </w:r>
    </w:p>
    <w:p w:rsidR="005C5D73" w:rsidRPr="00F61AED" w:rsidRDefault="005C5D73" w:rsidP="005C1640">
      <w:pPr>
        <w:pStyle w:val="List"/>
        <w:numPr>
          <w:ilvl w:val="0"/>
          <w:numId w:val="0"/>
        </w:numPr>
        <w:spacing w:after="0"/>
        <w:ind w:firstLine="567"/>
        <w:rPr>
          <w:i/>
          <w:iCs/>
        </w:rPr>
      </w:pPr>
      <w:r w:rsidRPr="00F61AED">
        <w:rPr>
          <w:i/>
          <w:iCs/>
          <w:lang/>
        </w:rPr>
        <w:t>Планируется:</w:t>
      </w:r>
    </w:p>
    <w:p w:rsidR="005C5D73" w:rsidRPr="00F61AED" w:rsidRDefault="005C5D73" w:rsidP="005C1640">
      <w:pPr>
        <w:pStyle w:val="List"/>
        <w:spacing w:after="0"/>
        <w:rPr>
          <w:i/>
          <w:iCs/>
        </w:rPr>
      </w:pPr>
      <w:r w:rsidRPr="00F61AED">
        <w:rPr>
          <w:i/>
          <w:iCs/>
        </w:rPr>
        <w:t>Проектирование и строительство школы в 11 микрорайоне;</w:t>
      </w:r>
    </w:p>
    <w:p w:rsidR="005C5D73" w:rsidRPr="0094635E" w:rsidRDefault="005C5D73" w:rsidP="005C1640">
      <w:pPr>
        <w:pStyle w:val="List"/>
        <w:numPr>
          <w:ilvl w:val="0"/>
          <w:numId w:val="0"/>
        </w:numPr>
        <w:spacing w:after="0"/>
        <w:ind w:firstLine="567"/>
        <w:rPr>
          <w:rStyle w:val="Emphasis"/>
          <w:i w:val="0"/>
        </w:rPr>
      </w:pPr>
      <w:r w:rsidRPr="00F61AED">
        <w:rPr>
          <w:b/>
          <w:bCs/>
        </w:rPr>
        <w:t>Объекты санаторно-курортного отдыха для детей.</w:t>
      </w:r>
      <w:r w:rsidRPr="00F61AED">
        <w:t xml:space="preserve"> Каникулярный отдых и оздоровление детей организовано в Муниципальном бюджетном учреждении дополнительного образования оздоровительном лагере «Орленок», а также в загородных стационарных детских оздоровительных лагерях Алтайского</w:t>
      </w:r>
      <w:r w:rsidRPr="0094635E">
        <w:t xml:space="preserve"> края независимо от формы собственности.</w:t>
      </w:r>
    </w:p>
    <w:p w:rsidR="005C5D73" w:rsidRPr="0094635E" w:rsidRDefault="005C5D73" w:rsidP="005C1640">
      <w:pPr>
        <w:spacing w:after="0" w:line="240" w:lineRule="auto"/>
        <w:ind w:firstLine="567"/>
        <w:jc w:val="both"/>
        <w:rPr>
          <w:rFonts w:ascii="Times New Roman" w:hAnsi="Times New Roman"/>
          <w:sz w:val="24"/>
          <w:szCs w:val="24"/>
        </w:rPr>
      </w:pPr>
      <w:r w:rsidRPr="0094635E">
        <w:rPr>
          <w:rFonts w:ascii="Times New Roman" w:hAnsi="Times New Roman"/>
          <w:b/>
          <w:bCs/>
          <w:sz w:val="24"/>
          <w:szCs w:val="24"/>
        </w:rPr>
        <w:t xml:space="preserve">Учреждения здравоохранения и социального обеспечения. </w:t>
      </w:r>
      <w:r w:rsidRPr="0094635E">
        <w:rPr>
          <w:rFonts w:ascii="Times New Roman" w:hAnsi="Times New Roman"/>
          <w:sz w:val="24"/>
          <w:szCs w:val="24"/>
        </w:rPr>
        <w:t>В городском округе город Новоалтайск, система здравоохранения представлена учреждениями:</w:t>
      </w:r>
    </w:p>
    <w:p w:rsidR="005C5D73" w:rsidRPr="0094635E" w:rsidRDefault="005C5D73" w:rsidP="005C1640">
      <w:pPr>
        <w:pStyle w:val="List"/>
        <w:spacing w:after="0"/>
        <w:ind w:left="0"/>
      </w:pPr>
      <w:r w:rsidRPr="0094635E">
        <w:t>Краевое государственное бюджетное учреждение здравоохранения;</w:t>
      </w:r>
    </w:p>
    <w:p w:rsidR="005C5D73" w:rsidRPr="0094635E" w:rsidRDefault="005C5D73" w:rsidP="005C1640">
      <w:pPr>
        <w:pStyle w:val="List"/>
        <w:spacing w:after="0"/>
        <w:ind w:left="0"/>
      </w:pPr>
      <w:r w:rsidRPr="0094635E">
        <w:t>Краевое учреждение здравоохранения КГКУЗ «Алтайский противотуберкулезный диспансер»;</w:t>
      </w:r>
    </w:p>
    <w:p w:rsidR="005C5D73" w:rsidRPr="0094635E" w:rsidRDefault="005C5D73" w:rsidP="005C1640">
      <w:pPr>
        <w:pStyle w:val="List"/>
        <w:spacing w:after="0"/>
        <w:ind w:left="0"/>
      </w:pPr>
      <w:r w:rsidRPr="0094635E">
        <w:t xml:space="preserve">Лечебное учреждение в составе ЛИУ-8; </w:t>
      </w:r>
    </w:p>
    <w:p w:rsidR="005C5D73" w:rsidRPr="0094635E" w:rsidRDefault="005C5D73" w:rsidP="005C1640">
      <w:pPr>
        <w:pStyle w:val="List"/>
        <w:numPr>
          <w:ilvl w:val="0"/>
          <w:numId w:val="34"/>
        </w:numPr>
        <w:spacing w:after="0"/>
        <w:ind w:left="0"/>
      </w:pPr>
      <w:r w:rsidRPr="0094635E">
        <w:t>Негосударственное учреждение здравоохранения «Узловая поликлиника на станции Алтайская» открытого акционерного общества Российские железные дорог</w:t>
      </w:r>
      <w:r w:rsidRPr="0094635E">
        <w:rPr>
          <w:bCs/>
        </w:rPr>
        <w:t>.</w:t>
      </w:r>
    </w:p>
    <w:p w:rsidR="005C5D73" w:rsidRPr="0094635E" w:rsidRDefault="005C5D73" w:rsidP="005C1640">
      <w:pPr>
        <w:pStyle w:val="List"/>
        <w:numPr>
          <w:ilvl w:val="0"/>
          <w:numId w:val="0"/>
        </w:numPr>
        <w:spacing w:after="0"/>
        <w:ind w:firstLine="567"/>
        <w:rPr>
          <w:bCs/>
          <w:i/>
          <w:iCs/>
          <w:lang/>
        </w:rPr>
      </w:pPr>
      <w:r w:rsidRPr="0094635E">
        <w:rPr>
          <w:bCs/>
          <w:i/>
          <w:iCs/>
          <w:lang/>
        </w:rPr>
        <w:t>Планируется:</w:t>
      </w:r>
    </w:p>
    <w:p w:rsidR="005C5D73" w:rsidRPr="00E050C3" w:rsidRDefault="005C5D73" w:rsidP="005C1640">
      <w:pPr>
        <w:pStyle w:val="List"/>
        <w:numPr>
          <w:ilvl w:val="0"/>
          <w:numId w:val="34"/>
        </w:numPr>
        <w:spacing w:after="0"/>
        <w:ind w:left="0"/>
        <w:rPr>
          <w:rStyle w:val="Emphasis"/>
          <w:bCs/>
          <w:iCs/>
          <w:lang/>
        </w:rPr>
      </w:pPr>
      <w:r w:rsidRPr="0094635E">
        <w:rPr>
          <w:i/>
          <w:iCs/>
        </w:rPr>
        <w:t>Реконструкция КГКУЗ "Алтайский противотуберкулезный диспансер" по ул. Белоярская,1 в г. Новоалтайске</w:t>
      </w:r>
      <w:r>
        <w:rPr>
          <w:i/>
          <w:iCs/>
          <w:lang/>
        </w:rPr>
        <w:t xml:space="preserve"> на 250 коек;</w:t>
      </w:r>
    </w:p>
    <w:p w:rsidR="005C5D73" w:rsidRDefault="005C5D73" w:rsidP="005C1640">
      <w:pPr>
        <w:pStyle w:val="List"/>
        <w:numPr>
          <w:ilvl w:val="0"/>
          <w:numId w:val="0"/>
        </w:numPr>
        <w:spacing w:after="0"/>
        <w:ind w:firstLine="567"/>
        <w:rPr>
          <w:bCs/>
        </w:rPr>
      </w:pPr>
      <w:r w:rsidRPr="0094635E">
        <w:rPr>
          <w:b/>
          <w:bCs/>
        </w:rPr>
        <w:t>Объекты культуры и искусства.</w:t>
      </w:r>
      <w:r w:rsidRPr="0094635E">
        <w:t xml:space="preserve"> Культура города Новоалтайска включает в себя развитую сеть учреждений культуры - музей, библиотеку, учреждения культурно– досугового типа, детские школы искусств. </w:t>
      </w:r>
      <w:r w:rsidRPr="0094635E">
        <w:rPr>
          <w:bCs/>
        </w:rPr>
        <w:t>В культурно–досуговых учреждениях города действуют 49 клубных формирований, из них 33 творческих коллектива, в которых занимаются около 1500 человек. Ансамблю русской песни «Белоросы» и народному хору ветеранов войны и труда присвоено звание «Заслуженный коллектив Алтайского края», 9 творческих коллективов имеют звание «народный», 5 коллективов – «образцовый». Культурно–досуговому центру «Космос» присвоен статус модельного клубного учреждения.</w:t>
      </w:r>
    </w:p>
    <w:p w:rsidR="005C5D73" w:rsidRPr="00391DCB" w:rsidRDefault="005C5D73" w:rsidP="005C1640">
      <w:pPr>
        <w:pStyle w:val="List"/>
        <w:numPr>
          <w:ilvl w:val="0"/>
          <w:numId w:val="0"/>
        </w:numPr>
        <w:spacing w:after="0"/>
        <w:ind w:firstLine="567"/>
        <w:rPr>
          <w:lang/>
        </w:rPr>
      </w:pPr>
      <w:r w:rsidRPr="00391DCB">
        <w:rPr>
          <w:b/>
          <w:bCs/>
        </w:rPr>
        <w:t xml:space="preserve">Объекты физической культуры и массового спорта. </w:t>
      </w:r>
      <w:r w:rsidRPr="00391DCB">
        <w:t>По состоянию на 01.</w:t>
      </w:r>
      <w:r w:rsidRPr="00391DCB">
        <w:rPr>
          <w:lang/>
        </w:rPr>
        <w:t>01</w:t>
      </w:r>
      <w:r w:rsidRPr="00391DCB">
        <w:t>.201</w:t>
      </w:r>
      <w:r w:rsidRPr="00391DCB">
        <w:rPr>
          <w:lang/>
        </w:rPr>
        <w:t>7</w:t>
      </w:r>
      <w:r w:rsidRPr="00391DCB">
        <w:t xml:space="preserve"> на территории городского округа </w:t>
      </w:r>
      <w:r w:rsidRPr="00391DCB">
        <w:rPr>
          <w:lang/>
        </w:rPr>
        <w:t>город Новоалтайск</w:t>
      </w:r>
      <w:r w:rsidRPr="00391DCB">
        <w:t xml:space="preserve"> функционируют</w:t>
      </w:r>
      <w:r>
        <w:rPr>
          <w:lang/>
        </w:rPr>
        <w:t xml:space="preserve"> </w:t>
      </w:r>
      <w:r w:rsidRPr="00391DCB">
        <w:t>спортивны</w:t>
      </w:r>
      <w:r>
        <w:rPr>
          <w:lang/>
        </w:rPr>
        <w:t>е</w:t>
      </w:r>
      <w:r w:rsidRPr="00391DCB">
        <w:t xml:space="preserve"> объект</w:t>
      </w:r>
      <w:r>
        <w:rPr>
          <w:lang/>
        </w:rPr>
        <w:t>ы</w:t>
      </w:r>
      <w:r w:rsidRPr="00391DCB">
        <w:t xml:space="preserve">: </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стадион</w:t>
      </w:r>
      <w:r>
        <w:rPr>
          <w:rFonts w:ascii="Times New Roman" w:hAnsi="Times New Roman"/>
          <w:sz w:val="24"/>
          <w:szCs w:val="24"/>
        </w:rPr>
        <w:t>ы</w:t>
      </w:r>
      <w:r w:rsidRPr="00391DCB">
        <w:rPr>
          <w:rFonts w:ascii="Times New Roman" w:hAnsi="Times New Roman"/>
          <w:sz w:val="24"/>
          <w:szCs w:val="24"/>
        </w:rPr>
        <w:t xml:space="preserve"> </w:t>
      </w:r>
      <w:r>
        <w:rPr>
          <w:rFonts w:ascii="Times New Roman" w:hAnsi="Times New Roman"/>
          <w:sz w:val="24"/>
          <w:szCs w:val="24"/>
        </w:rPr>
        <w:t>–</w:t>
      </w:r>
      <w:r w:rsidRPr="00391DCB">
        <w:rPr>
          <w:rFonts w:ascii="Times New Roman" w:hAnsi="Times New Roman"/>
          <w:sz w:val="24"/>
          <w:szCs w:val="24"/>
        </w:rPr>
        <w:t xml:space="preserve"> 3 ед.; </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плоскостны</w:t>
      </w:r>
      <w:r>
        <w:rPr>
          <w:rFonts w:ascii="Times New Roman" w:hAnsi="Times New Roman"/>
          <w:sz w:val="24"/>
          <w:szCs w:val="24"/>
        </w:rPr>
        <w:t>е</w:t>
      </w:r>
      <w:r w:rsidRPr="00391DCB">
        <w:rPr>
          <w:rFonts w:ascii="Times New Roman" w:hAnsi="Times New Roman"/>
          <w:sz w:val="24"/>
          <w:szCs w:val="24"/>
        </w:rPr>
        <w:t xml:space="preserve"> спортивны</w:t>
      </w:r>
      <w:r>
        <w:rPr>
          <w:rFonts w:ascii="Times New Roman" w:hAnsi="Times New Roman"/>
          <w:sz w:val="24"/>
          <w:szCs w:val="24"/>
        </w:rPr>
        <w:t>е</w:t>
      </w:r>
      <w:r w:rsidRPr="00391DCB">
        <w:rPr>
          <w:rFonts w:ascii="Times New Roman" w:hAnsi="Times New Roman"/>
          <w:sz w:val="24"/>
          <w:szCs w:val="24"/>
        </w:rPr>
        <w:t xml:space="preserve"> сооружени</w:t>
      </w:r>
      <w:r>
        <w:rPr>
          <w:rFonts w:ascii="Times New Roman" w:hAnsi="Times New Roman"/>
          <w:sz w:val="24"/>
          <w:szCs w:val="24"/>
        </w:rPr>
        <w:t>я</w:t>
      </w:r>
      <w:r w:rsidRPr="00391DCB">
        <w:rPr>
          <w:rFonts w:ascii="Times New Roman" w:hAnsi="Times New Roman"/>
          <w:sz w:val="24"/>
          <w:szCs w:val="24"/>
        </w:rPr>
        <w:t xml:space="preserve"> </w:t>
      </w:r>
      <w:r>
        <w:rPr>
          <w:rFonts w:ascii="Times New Roman" w:hAnsi="Times New Roman"/>
          <w:sz w:val="24"/>
          <w:szCs w:val="24"/>
        </w:rPr>
        <w:t>–</w:t>
      </w:r>
      <w:r w:rsidRPr="00391DCB">
        <w:rPr>
          <w:rFonts w:ascii="Times New Roman" w:hAnsi="Times New Roman"/>
          <w:sz w:val="24"/>
          <w:szCs w:val="24"/>
        </w:rPr>
        <w:t xml:space="preserve"> 23ед.;</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спортивны</w:t>
      </w:r>
      <w:r>
        <w:rPr>
          <w:rFonts w:ascii="Times New Roman" w:hAnsi="Times New Roman"/>
          <w:sz w:val="24"/>
          <w:szCs w:val="24"/>
        </w:rPr>
        <w:t>е</w:t>
      </w:r>
      <w:r w:rsidRPr="00391DCB">
        <w:rPr>
          <w:rFonts w:ascii="Times New Roman" w:hAnsi="Times New Roman"/>
          <w:sz w:val="24"/>
          <w:szCs w:val="24"/>
        </w:rPr>
        <w:t xml:space="preserve"> зал</w:t>
      </w:r>
      <w:r>
        <w:rPr>
          <w:rFonts w:ascii="Times New Roman" w:hAnsi="Times New Roman"/>
          <w:sz w:val="24"/>
          <w:szCs w:val="24"/>
        </w:rPr>
        <w:t>ы</w:t>
      </w:r>
      <w:r w:rsidRPr="00391DCB">
        <w:rPr>
          <w:rFonts w:ascii="Times New Roman" w:hAnsi="Times New Roman"/>
          <w:sz w:val="24"/>
          <w:szCs w:val="24"/>
        </w:rPr>
        <w:t xml:space="preserve"> </w:t>
      </w:r>
      <w:r>
        <w:rPr>
          <w:rFonts w:ascii="Times New Roman" w:hAnsi="Times New Roman"/>
          <w:sz w:val="24"/>
          <w:szCs w:val="24"/>
        </w:rPr>
        <w:t>–</w:t>
      </w:r>
      <w:r w:rsidRPr="00391DCB">
        <w:rPr>
          <w:rFonts w:ascii="Times New Roman" w:hAnsi="Times New Roman"/>
          <w:sz w:val="24"/>
          <w:szCs w:val="24"/>
        </w:rPr>
        <w:t xml:space="preserve"> 18 ед.;</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 xml:space="preserve">крытый лед </w:t>
      </w:r>
      <w:r>
        <w:rPr>
          <w:rFonts w:ascii="Times New Roman" w:hAnsi="Times New Roman"/>
          <w:sz w:val="24"/>
          <w:szCs w:val="24"/>
        </w:rPr>
        <w:t>–</w:t>
      </w:r>
      <w:r w:rsidRPr="00391DCB">
        <w:rPr>
          <w:rFonts w:ascii="Times New Roman" w:hAnsi="Times New Roman"/>
          <w:sz w:val="24"/>
          <w:szCs w:val="24"/>
        </w:rPr>
        <w:t xml:space="preserve"> 0</w:t>
      </w:r>
      <w:r>
        <w:rPr>
          <w:rFonts w:ascii="Times New Roman" w:hAnsi="Times New Roman"/>
          <w:sz w:val="24"/>
          <w:szCs w:val="24"/>
        </w:rPr>
        <w:t xml:space="preserve"> </w:t>
      </w:r>
      <w:r w:rsidRPr="00391DCB">
        <w:rPr>
          <w:rFonts w:ascii="Times New Roman" w:hAnsi="Times New Roman"/>
          <w:sz w:val="24"/>
          <w:szCs w:val="24"/>
        </w:rPr>
        <w:t>ед.;</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 xml:space="preserve">бассейн </w:t>
      </w:r>
      <w:r>
        <w:rPr>
          <w:rFonts w:ascii="Times New Roman" w:hAnsi="Times New Roman"/>
          <w:sz w:val="24"/>
          <w:szCs w:val="24"/>
        </w:rPr>
        <w:t>–</w:t>
      </w:r>
      <w:r w:rsidRPr="00391DCB">
        <w:rPr>
          <w:rFonts w:ascii="Times New Roman" w:hAnsi="Times New Roman"/>
          <w:sz w:val="24"/>
          <w:szCs w:val="24"/>
        </w:rPr>
        <w:t xml:space="preserve"> 1 ед.;</w:t>
      </w:r>
    </w:p>
    <w:p w:rsidR="005C5D73" w:rsidRPr="00391DC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лыжн</w:t>
      </w:r>
      <w:r>
        <w:rPr>
          <w:rFonts w:ascii="Times New Roman" w:hAnsi="Times New Roman"/>
          <w:sz w:val="24"/>
          <w:szCs w:val="24"/>
        </w:rPr>
        <w:t>ая</w:t>
      </w:r>
      <w:r w:rsidRPr="00391DCB">
        <w:rPr>
          <w:rFonts w:ascii="Times New Roman" w:hAnsi="Times New Roman"/>
          <w:sz w:val="24"/>
          <w:szCs w:val="24"/>
        </w:rPr>
        <w:t xml:space="preserve"> баз</w:t>
      </w:r>
      <w:r>
        <w:rPr>
          <w:rFonts w:ascii="Times New Roman" w:hAnsi="Times New Roman"/>
          <w:sz w:val="24"/>
          <w:szCs w:val="24"/>
        </w:rPr>
        <w:t>а</w:t>
      </w:r>
      <w:r w:rsidRPr="00391DCB">
        <w:rPr>
          <w:rFonts w:ascii="Times New Roman" w:hAnsi="Times New Roman"/>
          <w:sz w:val="24"/>
          <w:szCs w:val="24"/>
        </w:rPr>
        <w:t xml:space="preserve"> </w:t>
      </w:r>
      <w:r>
        <w:rPr>
          <w:rFonts w:ascii="Times New Roman" w:hAnsi="Times New Roman"/>
          <w:sz w:val="24"/>
          <w:szCs w:val="24"/>
        </w:rPr>
        <w:t>–</w:t>
      </w:r>
      <w:r w:rsidRPr="00391DCB">
        <w:rPr>
          <w:rFonts w:ascii="Times New Roman" w:hAnsi="Times New Roman"/>
          <w:sz w:val="24"/>
          <w:szCs w:val="24"/>
        </w:rPr>
        <w:t xml:space="preserve"> 1 ед.;</w:t>
      </w:r>
    </w:p>
    <w:p w:rsidR="005C5D73" w:rsidRPr="00B81CAB" w:rsidRDefault="005C5D73" w:rsidP="005C1640">
      <w:pPr>
        <w:pStyle w:val="BodyText2"/>
        <w:numPr>
          <w:ilvl w:val="1"/>
          <w:numId w:val="10"/>
        </w:numPr>
        <w:shd w:val="clear" w:color="auto" w:fill="FFFFFF"/>
        <w:spacing w:after="0" w:line="240" w:lineRule="auto"/>
        <w:jc w:val="both"/>
        <w:rPr>
          <w:rFonts w:ascii="Times New Roman" w:hAnsi="Times New Roman"/>
          <w:sz w:val="24"/>
          <w:szCs w:val="24"/>
        </w:rPr>
      </w:pPr>
      <w:r w:rsidRPr="00391DCB">
        <w:rPr>
          <w:rFonts w:ascii="Times New Roman" w:hAnsi="Times New Roman"/>
          <w:sz w:val="24"/>
          <w:szCs w:val="24"/>
        </w:rPr>
        <w:t xml:space="preserve">тир </w:t>
      </w:r>
      <w:r>
        <w:rPr>
          <w:rFonts w:ascii="Times New Roman" w:hAnsi="Times New Roman"/>
          <w:sz w:val="24"/>
          <w:szCs w:val="24"/>
        </w:rPr>
        <w:t>–</w:t>
      </w:r>
      <w:r w:rsidRPr="00391DCB">
        <w:rPr>
          <w:rFonts w:ascii="Times New Roman" w:hAnsi="Times New Roman"/>
          <w:sz w:val="24"/>
          <w:szCs w:val="24"/>
        </w:rPr>
        <w:t xml:space="preserve"> 1 ед.</w:t>
      </w:r>
    </w:p>
    <w:p w:rsidR="005C5D73" w:rsidRPr="00391DCB" w:rsidRDefault="005C5D73" w:rsidP="005C1640">
      <w:pPr>
        <w:pStyle w:val="BodyText2"/>
        <w:shd w:val="clear" w:color="auto" w:fill="FFFFFF"/>
        <w:spacing w:after="0" w:line="240" w:lineRule="auto"/>
        <w:ind w:firstLine="567"/>
        <w:jc w:val="both"/>
        <w:rPr>
          <w:rFonts w:ascii="Times New Roman" w:hAnsi="Times New Roman"/>
          <w:sz w:val="24"/>
          <w:szCs w:val="24"/>
        </w:rPr>
      </w:pPr>
      <w:r w:rsidRPr="00391DCB">
        <w:rPr>
          <w:rFonts w:ascii="Times New Roman" w:hAnsi="Times New Roman"/>
          <w:i/>
          <w:iCs/>
          <w:sz w:val="24"/>
          <w:szCs w:val="24"/>
        </w:rPr>
        <w:t>Планируется</w:t>
      </w:r>
      <w:r w:rsidRPr="00391DCB">
        <w:rPr>
          <w:rFonts w:ascii="Times New Roman" w:hAnsi="Times New Roman"/>
          <w:sz w:val="24"/>
          <w:szCs w:val="24"/>
        </w:rPr>
        <w:t>:</w:t>
      </w:r>
    </w:p>
    <w:p w:rsidR="005C5D73" w:rsidRPr="00391DCB" w:rsidRDefault="005C5D73" w:rsidP="005C1640">
      <w:pPr>
        <w:pStyle w:val="List"/>
        <w:spacing w:after="0"/>
        <w:ind w:left="0"/>
        <w:rPr>
          <w:i/>
          <w:iCs/>
          <w:lang/>
        </w:rPr>
      </w:pPr>
      <w:r>
        <w:rPr>
          <w:i/>
          <w:iCs/>
          <w:lang/>
        </w:rPr>
        <w:t>С</w:t>
      </w:r>
      <w:r w:rsidRPr="00391DCB">
        <w:rPr>
          <w:i/>
          <w:iCs/>
        </w:rPr>
        <w:t>троительство культурно-спортивного комплекса</w:t>
      </w:r>
      <w:r>
        <w:rPr>
          <w:i/>
          <w:iCs/>
          <w:lang/>
        </w:rPr>
        <w:t xml:space="preserve"> на 1810,00 кв. м.</w:t>
      </w:r>
      <w:r w:rsidRPr="00391DCB">
        <w:rPr>
          <w:i/>
          <w:iCs/>
        </w:rPr>
        <w:t xml:space="preserve"> по адресу: Алтайский край, г. Новоалтайск, ул</w:t>
      </w:r>
      <w:r>
        <w:rPr>
          <w:i/>
          <w:iCs/>
          <w:lang/>
        </w:rPr>
        <w:t>. Анатолия, 2</w:t>
      </w:r>
      <w:r w:rsidRPr="00391DCB">
        <w:rPr>
          <w:i/>
          <w:iCs/>
          <w:lang/>
        </w:rPr>
        <w:t>;</w:t>
      </w:r>
    </w:p>
    <w:p w:rsidR="005C5D73" w:rsidRDefault="005C5D73" w:rsidP="005C1640">
      <w:pPr>
        <w:spacing w:after="0" w:line="240" w:lineRule="auto"/>
        <w:ind w:firstLine="567"/>
        <w:jc w:val="center"/>
        <w:rPr>
          <w:rFonts w:ascii="Times New Roman" w:hAnsi="Times New Roman"/>
          <w:sz w:val="24"/>
          <w:szCs w:val="24"/>
        </w:rPr>
      </w:pPr>
      <w:r w:rsidRPr="00AB5E88">
        <w:rPr>
          <w:rFonts w:ascii="Times New Roman" w:hAnsi="Times New Roman"/>
          <w:b/>
          <w:bCs/>
          <w:sz w:val="24"/>
          <w:szCs w:val="24"/>
        </w:rPr>
        <w:t>Транспортное</w:t>
      </w:r>
      <w:r w:rsidRPr="00D47027">
        <w:rPr>
          <w:rFonts w:ascii="Times New Roman" w:hAnsi="Times New Roman"/>
          <w:sz w:val="24"/>
          <w:szCs w:val="24"/>
        </w:rPr>
        <w:t> </w:t>
      </w:r>
      <w:r w:rsidRPr="00AB5E88">
        <w:rPr>
          <w:rFonts w:ascii="Times New Roman" w:hAnsi="Times New Roman"/>
          <w:b/>
          <w:bCs/>
          <w:sz w:val="24"/>
          <w:szCs w:val="24"/>
        </w:rPr>
        <w:t>обеспечение</w:t>
      </w:r>
      <w:r>
        <w:rPr>
          <w:rFonts w:ascii="Times New Roman" w:hAnsi="Times New Roman"/>
          <w:sz w:val="24"/>
          <w:szCs w:val="24"/>
        </w:rPr>
        <w:t>.</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На</w:t>
      </w:r>
      <w:r w:rsidRPr="0094635E">
        <w:rPr>
          <w:rFonts w:ascii="Times New Roman" w:hAnsi="Times New Roman"/>
          <w:bCs/>
        </w:rPr>
        <w:t xml:space="preserve"> </w:t>
      </w:r>
      <w:r w:rsidRPr="00D47027">
        <w:rPr>
          <w:rFonts w:ascii="Times New Roman" w:hAnsi="Times New Roman"/>
          <w:sz w:val="24"/>
          <w:szCs w:val="24"/>
        </w:rPr>
        <w:t>территории</w:t>
      </w:r>
      <w:r w:rsidRPr="0094635E">
        <w:rPr>
          <w:rFonts w:ascii="Times New Roman" w:hAnsi="Times New Roman"/>
          <w:bCs/>
        </w:rPr>
        <w:t xml:space="preserve"> </w:t>
      </w:r>
      <w:r w:rsidRPr="00D47027">
        <w:rPr>
          <w:rFonts w:ascii="Times New Roman" w:hAnsi="Times New Roman"/>
          <w:sz w:val="24"/>
          <w:szCs w:val="24"/>
        </w:rPr>
        <w:t>города</w:t>
      </w:r>
      <w:r w:rsidRPr="0094635E">
        <w:rPr>
          <w:rFonts w:ascii="Times New Roman" w:hAnsi="Times New Roman"/>
          <w:bCs/>
        </w:rPr>
        <w:t xml:space="preserve"> </w:t>
      </w:r>
      <w:r w:rsidRPr="00D47027">
        <w:rPr>
          <w:rFonts w:ascii="Times New Roman" w:hAnsi="Times New Roman"/>
          <w:sz w:val="24"/>
          <w:szCs w:val="24"/>
        </w:rPr>
        <w:t>имеются</w:t>
      </w:r>
      <w:r>
        <w:rPr>
          <w:rFonts w:ascii="Times New Roman" w:hAnsi="Times New Roman"/>
          <w:sz w:val="24"/>
          <w:szCs w:val="24"/>
        </w:rPr>
        <w:t>:</w:t>
      </w:r>
      <w:r w:rsidRPr="0094635E">
        <w:rPr>
          <w:rFonts w:ascii="Times New Roman" w:hAnsi="Times New Roman"/>
          <w:bCs/>
        </w:rPr>
        <w:t xml:space="preserve"> </w:t>
      </w:r>
      <w:r w:rsidRPr="00D47027">
        <w:rPr>
          <w:rFonts w:ascii="Times New Roman" w:hAnsi="Times New Roman"/>
          <w:sz w:val="24"/>
          <w:szCs w:val="24"/>
        </w:rPr>
        <w:t>железнодорожный</w:t>
      </w:r>
      <w:r w:rsidRPr="0094635E">
        <w:rPr>
          <w:rFonts w:ascii="Times New Roman" w:hAnsi="Times New Roman"/>
          <w:bCs/>
        </w:rPr>
        <w:t xml:space="preserve"> </w:t>
      </w:r>
      <w:r w:rsidRPr="00D47027">
        <w:rPr>
          <w:rFonts w:ascii="Times New Roman" w:hAnsi="Times New Roman"/>
          <w:sz w:val="24"/>
          <w:szCs w:val="24"/>
        </w:rPr>
        <w:t>вокзал,</w:t>
      </w:r>
      <w:r>
        <w:rPr>
          <w:rFonts w:ascii="Times New Roman" w:hAnsi="Times New Roman"/>
          <w:sz w:val="24"/>
          <w:szCs w:val="24"/>
        </w:rPr>
        <w:t xml:space="preserve"> </w:t>
      </w:r>
      <w:r w:rsidRPr="00D47027">
        <w:rPr>
          <w:rFonts w:ascii="Times New Roman" w:hAnsi="Times New Roman"/>
          <w:sz w:val="24"/>
          <w:szCs w:val="24"/>
        </w:rPr>
        <w:t>автомобильные мосты</w:t>
      </w:r>
      <w:r w:rsidRPr="0094635E">
        <w:rPr>
          <w:rFonts w:ascii="Times New Roman" w:hAnsi="Times New Roman"/>
          <w:bCs/>
        </w:rPr>
        <w:t xml:space="preserve"> </w:t>
      </w:r>
      <w:r w:rsidRPr="00D47027">
        <w:rPr>
          <w:rFonts w:ascii="Times New Roman" w:hAnsi="Times New Roman"/>
          <w:sz w:val="24"/>
          <w:szCs w:val="24"/>
        </w:rPr>
        <w:t>и</w:t>
      </w:r>
      <w:r w:rsidRPr="0094635E">
        <w:rPr>
          <w:rFonts w:ascii="Times New Roman" w:hAnsi="Times New Roman"/>
          <w:bCs/>
        </w:rPr>
        <w:t xml:space="preserve"> </w:t>
      </w:r>
      <w:r w:rsidRPr="00D47027">
        <w:rPr>
          <w:rFonts w:ascii="Times New Roman" w:hAnsi="Times New Roman"/>
          <w:sz w:val="24"/>
          <w:szCs w:val="24"/>
        </w:rPr>
        <w:t>путепроводы</w:t>
      </w:r>
      <w:r w:rsidRPr="0094635E">
        <w:rPr>
          <w:rFonts w:ascii="Times New Roman" w:hAnsi="Times New Roman"/>
          <w:bCs/>
        </w:rPr>
        <w:t xml:space="preserve"> </w:t>
      </w:r>
      <w:r w:rsidRPr="00D47027">
        <w:rPr>
          <w:rFonts w:ascii="Times New Roman" w:hAnsi="Times New Roman"/>
          <w:sz w:val="24"/>
          <w:szCs w:val="24"/>
        </w:rPr>
        <w:t>(путепровод на ул. Деповская, мост через реку Чесноковка на ул. Набережная, мост через реку Чесноковка на ул. Анатолия, мост через реку Малая Черемшанка на ул. Белоярская, мост через реку Большая Черемшанка на ул. Белоярская).</w:t>
      </w:r>
    </w:p>
    <w:p w:rsidR="005C5D73" w:rsidRDefault="005C5D73" w:rsidP="005C1640">
      <w:pPr>
        <w:spacing w:after="0" w:line="240" w:lineRule="auto"/>
        <w:ind w:firstLine="567"/>
        <w:jc w:val="both"/>
        <w:rPr>
          <w:rFonts w:ascii="Times New Roman" w:hAnsi="Times New Roman"/>
          <w:sz w:val="24"/>
          <w:szCs w:val="24"/>
        </w:rPr>
      </w:pPr>
      <w:r w:rsidRPr="00DB11A4">
        <w:rPr>
          <w:rFonts w:ascii="Times New Roman" w:hAnsi="Times New Roman"/>
          <w:sz w:val="24"/>
          <w:szCs w:val="24"/>
        </w:rPr>
        <w:t>В городе Новоалтайске в настоящее время действует 24 муниципальных автобусных маршрутов, которые ежедневно обслуживают 56 автобусов.</w:t>
      </w:r>
      <w:r>
        <w:rPr>
          <w:rFonts w:ascii="Times New Roman" w:hAnsi="Times New Roman"/>
          <w:sz w:val="24"/>
          <w:szCs w:val="24"/>
        </w:rPr>
        <w:t xml:space="preserve"> </w:t>
      </w:r>
      <w:r w:rsidRPr="00792C1C">
        <w:rPr>
          <w:rFonts w:ascii="Times New Roman" w:hAnsi="Times New Roman"/>
          <w:sz w:val="24"/>
          <w:szCs w:val="24"/>
        </w:rPr>
        <w:t xml:space="preserve">Общее количество межмуниципальных маршрутов, проходящих по городу Новоалтайску </w:t>
      </w:r>
      <w:r>
        <w:rPr>
          <w:rFonts w:ascii="Times New Roman" w:hAnsi="Times New Roman"/>
          <w:sz w:val="24"/>
          <w:szCs w:val="24"/>
        </w:rPr>
        <w:t xml:space="preserve">– </w:t>
      </w:r>
      <w:r w:rsidRPr="00792C1C">
        <w:rPr>
          <w:rFonts w:ascii="Times New Roman" w:hAnsi="Times New Roman"/>
          <w:sz w:val="24"/>
          <w:szCs w:val="24"/>
        </w:rPr>
        <w:t xml:space="preserve">27 ед. (из них соединяющих с городом Барнаулом 15 маршрутов). </w:t>
      </w:r>
      <w:r w:rsidRPr="00DB11A4">
        <w:rPr>
          <w:rFonts w:ascii="Times New Roman" w:hAnsi="Times New Roman"/>
          <w:sz w:val="24"/>
          <w:szCs w:val="24"/>
        </w:rPr>
        <w:t>Ежедневно пассажирским транспортом совершается более 15000 рейсов.</w:t>
      </w:r>
    </w:p>
    <w:p w:rsidR="005C5D73" w:rsidRDefault="005C5D73" w:rsidP="005C1640">
      <w:pPr>
        <w:spacing w:after="0" w:line="240" w:lineRule="auto"/>
        <w:ind w:firstLine="567"/>
        <w:jc w:val="both"/>
        <w:rPr>
          <w:rFonts w:ascii="Times New Roman" w:hAnsi="Times New Roman"/>
          <w:sz w:val="24"/>
          <w:szCs w:val="24"/>
        </w:rPr>
      </w:pPr>
      <w:r w:rsidRPr="00DB11A4">
        <w:rPr>
          <w:rFonts w:ascii="Times New Roman" w:hAnsi="Times New Roman"/>
          <w:sz w:val="24"/>
          <w:szCs w:val="24"/>
        </w:rPr>
        <w:t>Действующая муниципальная маршрутная сеть охватывает все районы, в том числе отдаленные: Геологов, Кармацкий, Мелиораторов, районы Боярка, Торфопредприятия, Токарево, Раздолье, ст.</w:t>
      </w:r>
      <w:r>
        <w:rPr>
          <w:rFonts w:ascii="Times New Roman" w:hAnsi="Times New Roman"/>
          <w:sz w:val="24"/>
          <w:szCs w:val="24"/>
        </w:rPr>
        <w:t xml:space="preserve"> </w:t>
      </w:r>
      <w:r w:rsidRPr="00DB11A4">
        <w:rPr>
          <w:rFonts w:ascii="Times New Roman" w:hAnsi="Times New Roman"/>
          <w:sz w:val="24"/>
          <w:szCs w:val="24"/>
        </w:rPr>
        <w:t>Боровиха.</w:t>
      </w:r>
    </w:p>
    <w:p w:rsidR="005C5D73" w:rsidRDefault="005C5D73" w:rsidP="005C1640">
      <w:pPr>
        <w:spacing w:after="0" w:line="240" w:lineRule="auto"/>
        <w:ind w:firstLine="567"/>
        <w:jc w:val="both"/>
        <w:rPr>
          <w:rFonts w:ascii="Times New Roman" w:hAnsi="Times New Roman"/>
          <w:sz w:val="24"/>
          <w:szCs w:val="24"/>
        </w:rPr>
      </w:pPr>
      <w:r w:rsidRPr="00DB11A4">
        <w:rPr>
          <w:rFonts w:ascii="Times New Roman" w:hAnsi="Times New Roman"/>
          <w:sz w:val="24"/>
          <w:szCs w:val="24"/>
        </w:rPr>
        <w:t>В настоящее время сохранена система перевозок пассажиров льготных категорий по единым социальным проездным билетам (ЕСПБ).</w:t>
      </w:r>
      <w:r>
        <w:rPr>
          <w:rFonts w:ascii="Times New Roman" w:hAnsi="Times New Roman"/>
          <w:sz w:val="24"/>
          <w:szCs w:val="24"/>
        </w:rPr>
        <w:t xml:space="preserve"> </w:t>
      </w:r>
    </w:p>
    <w:p w:rsidR="005C5D73" w:rsidRDefault="005C5D73" w:rsidP="005C1640">
      <w:pPr>
        <w:spacing w:after="0" w:line="240" w:lineRule="auto"/>
        <w:ind w:firstLine="567"/>
        <w:jc w:val="both"/>
        <w:rPr>
          <w:rFonts w:ascii="Times New Roman" w:hAnsi="Times New Roman"/>
          <w:sz w:val="24"/>
          <w:szCs w:val="24"/>
        </w:rPr>
      </w:pPr>
      <w:r w:rsidRPr="00DB11A4">
        <w:rPr>
          <w:rFonts w:ascii="Times New Roman" w:hAnsi="Times New Roman"/>
          <w:sz w:val="24"/>
          <w:szCs w:val="24"/>
        </w:rPr>
        <w:t>Учащиеся из отдаленных городских районов имеют возможность воспользоваться правом льготного проезда до ближайшей школы. Данные льготы предоставляются без компенсации из городского бюджета, за счет средств предпринимателей, осуществляющих пассажироперевозки.</w:t>
      </w:r>
    </w:p>
    <w:p w:rsidR="005C5D73" w:rsidRDefault="005C5D73" w:rsidP="005C1640">
      <w:pPr>
        <w:spacing w:after="0" w:line="240" w:lineRule="auto"/>
        <w:ind w:firstLine="567"/>
        <w:jc w:val="both"/>
        <w:rPr>
          <w:rFonts w:ascii="Times New Roman" w:hAnsi="Times New Roman"/>
          <w:sz w:val="24"/>
          <w:szCs w:val="24"/>
        </w:rPr>
      </w:pPr>
      <w:r w:rsidRPr="00DB11A4">
        <w:rPr>
          <w:rFonts w:ascii="Times New Roman" w:hAnsi="Times New Roman"/>
          <w:sz w:val="24"/>
          <w:szCs w:val="24"/>
        </w:rPr>
        <w:t>Перевозка инвалидов и участников Великой Отечественной войны осуществляется бесплатно всеми видами автобусов по предъявлению соответствующего удостоверения</w:t>
      </w:r>
      <w:r>
        <w:rPr>
          <w:rFonts w:ascii="Times New Roman" w:hAnsi="Times New Roman"/>
          <w:sz w:val="24"/>
          <w:szCs w:val="24"/>
        </w:rPr>
        <w:t>.</w:t>
      </w:r>
    </w:p>
    <w:p w:rsidR="005C5D73" w:rsidRPr="00391DCB" w:rsidRDefault="005C5D73" w:rsidP="0083510A">
      <w:pPr>
        <w:pStyle w:val="BodyText2"/>
        <w:shd w:val="clear" w:color="auto" w:fill="FFFFFF"/>
        <w:spacing w:after="0" w:line="240" w:lineRule="auto"/>
        <w:ind w:firstLine="567"/>
        <w:jc w:val="both"/>
        <w:rPr>
          <w:rFonts w:ascii="Times New Roman" w:hAnsi="Times New Roman"/>
          <w:sz w:val="24"/>
          <w:szCs w:val="24"/>
        </w:rPr>
      </w:pPr>
      <w:r w:rsidRPr="00391DCB">
        <w:rPr>
          <w:rFonts w:ascii="Times New Roman" w:hAnsi="Times New Roman"/>
          <w:i/>
          <w:iCs/>
          <w:sz w:val="24"/>
          <w:szCs w:val="24"/>
        </w:rPr>
        <w:t>Планируется</w:t>
      </w:r>
      <w:r w:rsidRPr="00391DCB">
        <w:rPr>
          <w:rFonts w:ascii="Times New Roman" w:hAnsi="Times New Roman"/>
          <w:sz w:val="24"/>
          <w:szCs w:val="24"/>
        </w:rPr>
        <w:t>:</w:t>
      </w:r>
    </w:p>
    <w:p w:rsidR="005C5D73" w:rsidRDefault="005C5D73" w:rsidP="0083510A">
      <w:pPr>
        <w:pStyle w:val="List"/>
        <w:spacing w:after="0"/>
        <w:ind w:left="0"/>
        <w:rPr>
          <w:i/>
          <w:iCs/>
          <w:lang/>
        </w:rPr>
      </w:pPr>
      <w:r w:rsidRPr="0083510A">
        <w:rPr>
          <w:i/>
          <w:iCs/>
          <w:lang/>
        </w:rPr>
        <w:t>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r w:rsidRPr="00391DCB">
        <w:rPr>
          <w:i/>
          <w:iCs/>
          <w:lang/>
        </w:rPr>
        <w:t>;</w:t>
      </w:r>
    </w:p>
    <w:p w:rsidR="005C5D73" w:rsidRPr="00391DCB" w:rsidRDefault="005C5D73" w:rsidP="0083510A">
      <w:pPr>
        <w:pStyle w:val="List"/>
        <w:spacing w:after="0"/>
        <w:ind w:left="0"/>
        <w:rPr>
          <w:i/>
          <w:iCs/>
          <w:lang/>
        </w:rPr>
      </w:pPr>
      <w:r>
        <w:rPr>
          <w:i/>
          <w:iCs/>
          <w:lang/>
        </w:rPr>
        <w:t xml:space="preserve"> Строительство а</w:t>
      </w:r>
      <w:r w:rsidRPr="0083510A">
        <w:rPr>
          <w:i/>
          <w:iCs/>
          <w:lang/>
        </w:rPr>
        <w:t>втомобильн</w:t>
      </w:r>
      <w:r>
        <w:rPr>
          <w:i/>
          <w:iCs/>
          <w:lang/>
        </w:rPr>
        <w:t>ой</w:t>
      </w:r>
      <w:r w:rsidRPr="0083510A">
        <w:rPr>
          <w:i/>
          <w:iCs/>
          <w:lang/>
        </w:rPr>
        <w:t xml:space="preserve"> дороги местного значения</w:t>
      </w:r>
      <w:r>
        <w:rPr>
          <w:i/>
          <w:iCs/>
          <w:lang/>
        </w:rPr>
        <w:t xml:space="preserve"> по ул. Спортивная.</w:t>
      </w:r>
    </w:p>
    <w:p w:rsidR="005C5D73" w:rsidRDefault="005C5D73" w:rsidP="005C1640">
      <w:pPr>
        <w:spacing w:after="0" w:line="240" w:lineRule="auto"/>
        <w:ind w:firstLine="567"/>
        <w:jc w:val="both"/>
        <w:rPr>
          <w:rFonts w:ascii="Times New Roman" w:hAnsi="Times New Roman"/>
          <w:sz w:val="24"/>
          <w:szCs w:val="24"/>
        </w:rPr>
      </w:pPr>
      <w:r w:rsidRPr="00AB5E88">
        <w:rPr>
          <w:rFonts w:ascii="Times New Roman" w:hAnsi="Times New Roman"/>
          <w:b/>
          <w:bCs/>
          <w:sz w:val="24"/>
          <w:szCs w:val="24"/>
        </w:rPr>
        <w:t>Внешний транспорт.</w:t>
      </w:r>
      <w:r>
        <w:rPr>
          <w:rFonts w:ascii="Times New Roman" w:hAnsi="Times New Roman"/>
          <w:sz w:val="24"/>
          <w:szCs w:val="24"/>
        </w:rPr>
        <w:t xml:space="preserve"> </w:t>
      </w:r>
      <w:r w:rsidRPr="00A66EEF">
        <w:rPr>
          <w:rFonts w:ascii="Times New Roman" w:hAnsi="Times New Roman"/>
          <w:sz w:val="24"/>
          <w:szCs w:val="24"/>
        </w:rPr>
        <w:t>По территории городского округа, вдоль восточной и южной его границ проходят две трассы 1 категории – Федеральная на Новосибирск и объездная на Барнаул, чем обеспечивается удобная транспортная связь с этими городами.</w:t>
      </w:r>
    </w:p>
    <w:p w:rsidR="005C5D73" w:rsidRDefault="005C5D73" w:rsidP="005C1640">
      <w:pPr>
        <w:spacing w:after="0" w:line="240" w:lineRule="auto"/>
        <w:ind w:firstLine="567"/>
        <w:jc w:val="both"/>
        <w:rPr>
          <w:rFonts w:ascii="Times New Roman" w:hAnsi="Times New Roman"/>
          <w:sz w:val="24"/>
          <w:szCs w:val="24"/>
        </w:rPr>
      </w:pPr>
      <w:r w:rsidRPr="00552B3E">
        <w:rPr>
          <w:rFonts w:ascii="Times New Roman" w:hAnsi="Times New Roman"/>
          <w:sz w:val="24"/>
          <w:szCs w:val="24"/>
        </w:rPr>
        <w:t>На территории города находятся крупный железнодорожный узел — станция «Алтайская», предприятия Западно-Сибирской железной дороги, тяжёлого машиностроения АО «Алтайвагон», строительной отрасли ЗАО «Алтайкровля», ОАО «Белоярский мачтопропиточный завод», ряд предприятий ГУП «Алтайавтодор», лесоперерабатывающей промышленности.</w:t>
      </w:r>
    </w:p>
    <w:p w:rsidR="005C5D73" w:rsidRPr="00552B3E" w:rsidRDefault="005C5D73" w:rsidP="005C1640">
      <w:pPr>
        <w:spacing w:after="0" w:line="240" w:lineRule="auto"/>
        <w:ind w:firstLine="567"/>
        <w:jc w:val="both"/>
        <w:rPr>
          <w:rFonts w:ascii="Times New Roman" w:hAnsi="Times New Roman"/>
          <w:sz w:val="24"/>
          <w:szCs w:val="24"/>
        </w:rPr>
      </w:pPr>
      <w:r w:rsidRPr="00552B3E">
        <w:rPr>
          <w:rFonts w:ascii="Times New Roman" w:hAnsi="Times New Roman"/>
          <w:sz w:val="24"/>
          <w:szCs w:val="24"/>
        </w:rPr>
        <w:t>С 2011 года на территории города функционирует и активно расширяется крупный логистический распределительный центр компании «Мария-Ра» и распределительный центр ООО «Прайд-А». Предприятия торговли и общественного питания, бытовых услуг сосредоточены в секторе малого и среднего бизнеса.</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b/>
          <w:bCs/>
          <w:sz w:val="24"/>
          <w:szCs w:val="24"/>
        </w:rPr>
        <w:t>Улично-дорожная сеть.</w:t>
      </w:r>
      <w:r>
        <w:rPr>
          <w:rFonts w:ascii="Times New Roman" w:hAnsi="Times New Roman"/>
          <w:sz w:val="24"/>
          <w:szCs w:val="24"/>
        </w:rPr>
        <w:t xml:space="preserve"> </w:t>
      </w:r>
      <w:r w:rsidRPr="00D47027">
        <w:rPr>
          <w:rFonts w:ascii="Times New Roman" w:hAnsi="Times New Roman"/>
          <w:sz w:val="24"/>
          <w:szCs w:val="24"/>
        </w:rPr>
        <w:t>Основу</w:t>
      </w:r>
      <w:r w:rsidRPr="00552B3E">
        <w:rPr>
          <w:rFonts w:ascii="Times New Roman" w:hAnsi="Times New Roman"/>
          <w:sz w:val="24"/>
          <w:szCs w:val="24"/>
        </w:rPr>
        <w:t xml:space="preserve"> </w:t>
      </w:r>
      <w:r w:rsidRPr="00D47027">
        <w:rPr>
          <w:rFonts w:ascii="Times New Roman" w:hAnsi="Times New Roman"/>
          <w:sz w:val="24"/>
          <w:szCs w:val="24"/>
        </w:rPr>
        <w:t>дорожной сети города составляют автомобильные дороги общего пользования местного значения: ул. Спасская, ул. Октябренок, ул. Советов, ул. Переездная, ул. Ударника, ул. Октябрьская, ул. Строительная, ул. Деповская, ул. Белоярская обеспечивающие взаимосвязь всех функциональных зон - жилые, производственные, общественные центры, выходы на внешние направления: трасса М-52, автодорога Р-256 «Чуйский Тракт», «Новосибирский тракт» (автодороги регионального и федерального значения).</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На</w:t>
      </w:r>
      <w:r w:rsidRPr="00552B3E">
        <w:rPr>
          <w:rFonts w:ascii="Times New Roman" w:hAnsi="Times New Roman"/>
          <w:sz w:val="24"/>
          <w:szCs w:val="24"/>
        </w:rPr>
        <w:t xml:space="preserve"> </w:t>
      </w:r>
      <w:r w:rsidRPr="00D47027">
        <w:rPr>
          <w:rFonts w:ascii="Times New Roman" w:hAnsi="Times New Roman"/>
          <w:sz w:val="24"/>
          <w:szCs w:val="24"/>
        </w:rPr>
        <w:t>этих</w:t>
      </w:r>
      <w:r w:rsidRPr="00552B3E">
        <w:rPr>
          <w:rFonts w:ascii="Times New Roman" w:hAnsi="Times New Roman"/>
          <w:sz w:val="24"/>
          <w:szCs w:val="24"/>
        </w:rPr>
        <w:t xml:space="preserve"> </w:t>
      </w:r>
      <w:r w:rsidRPr="00D47027">
        <w:rPr>
          <w:rFonts w:ascii="Times New Roman" w:hAnsi="Times New Roman"/>
          <w:sz w:val="24"/>
          <w:szCs w:val="24"/>
        </w:rPr>
        <w:t>улицах</w:t>
      </w:r>
      <w:r w:rsidRPr="00552B3E">
        <w:rPr>
          <w:rFonts w:ascii="Times New Roman" w:hAnsi="Times New Roman"/>
          <w:sz w:val="24"/>
          <w:szCs w:val="24"/>
        </w:rPr>
        <w:t xml:space="preserve"> </w:t>
      </w:r>
      <w:r w:rsidRPr="00D47027">
        <w:rPr>
          <w:rFonts w:ascii="Times New Roman" w:hAnsi="Times New Roman"/>
          <w:sz w:val="24"/>
          <w:szCs w:val="24"/>
        </w:rPr>
        <w:t>концентрируются значительные потоки пассажирского и грузового транспорта, которые затем неизбежно попадают в центральную часть города, где происходит их перераспределение.</w:t>
      </w:r>
    </w:p>
    <w:p w:rsidR="005C5D73" w:rsidRPr="00A04EBC" w:rsidRDefault="005C5D73" w:rsidP="005C1640">
      <w:pPr>
        <w:spacing w:after="0" w:line="240" w:lineRule="auto"/>
        <w:ind w:firstLine="567"/>
        <w:jc w:val="both"/>
        <w:rPr>
          <w:rFonts w:ascii="Times New Roman" w:hAnsi="Times New Roman"/>
          <w:sz w:val="24"/>
          <w:szCs w:val="24"/>
        </w:rPr>
      </w:pPr>
      <w:r w:rsidRPr="00A04EBC">
        <w:rPr>
          <w:rFonts w:ascii="Times New Roman" w:hAnsi="Times New Roman"/>
          <w:sz w:val="24"/>
          <w:szCs w:val="24"/>
        </w:rPr>
        <w:t>Протяженность</w:t>
      </w:r>
      <w:r w:rsidRPr="00552B3E">
        <w:rPr>
          <w:rFonts w:ascii="Times New Roman" w:hAnsi="Times New Roman"/>
          <w:sz w:val="24"/>
          <w:szCs w:val="24"/>
        </w:rPr>
        <w:t xml:space="preserve"> </w:t>
      </w:r>
      <w:r w:rsidRPr="00A04EBC">
        <w:rPr>
          <w:rFonts w:ascii="Times New Roman" w:hAnsi="Times New Roman"/>
          <w:sz w:val="24"/>
          <w:szCs w:val="24"/>
        </w:rPr>
        <w:t>автомобильных</w:t>
      </w:r>
      <w:r w:rsidRPr="00552B3E">
        <w:rPr>
          <w:rFonts w:ascii="Times New Roman" w:hAnsi="Times New Roman"/>
          <w:sz w:val="24"/>
          <w:szCs w:val="24"/>
        </w:rPr>
        <w:t xml:space="preserve"> </w:t>
      </w:r>
      <w:r w:rsidRPr="00A04EBC">
        <w:rPr>
          <w:rFonts w:ascii="Times New Roman" w:hAnsi="Times New Roman"/>
          <w:sz w:val="24"/>
          <w:szCs w:val="24"/>
        </w:rPr>
        <w:t>дорог</w:t>
      </w:r>
      <w:r>
        <w:rPr>
          <w:rFonts w:ascii="Times New Roman" w:hAnsi="Times New Roman"/>
          <w:sz w:val="24"/>
          <w:szCs w:val="24"/>
        </w:rPr>
        <w:t xml:space="preserve"> </w:t>
      </w:r>
      <w:r w:rsidRPr="00A04EBC">
        <w:rPr>
          <w:rFonts w:ascii="Times New Roman" w:hAnsi="Times New Roman"/>
          <w:sz w:val="24"/>
          <w:szCs w:val="24"/>
        </w:rPr>
        <w:t>общего</w:t>
      </w:r>
      <w:r w:rsidRPr="00552B3E">
        <w:rPr>
          <w:rFonts w:ascii="Times New Roman" w:hAnsi="Times New Roman"/>
          <w:sz w:val="24"/>
          <w:szCs w:val="24"/>
        </w:rPr>
        <w:t xml:space="preserve"> </w:t>
      </w:r>
      <w:r w:rsidRPr="00A04EBC">
        <w:rPr>
          <w:rFonts w:ascii="Times New Roman" w:hAnsi="Times New Roman"/>
          <w:sz w:val="24"/>
          <w:szCs w:val="24"/>
        </w:rPr>
        <w:t>пользования</w:t>
      </w:r>
      <w:r w:rsidRPr="00552B3E">
        <w:rPr>
          <w:rFonts w:ascii="Times New Roman" w:hAnsi="Times New Roman"/>
          <w:sz w:val="24"/>
          <w:szCs w:val="24"/>
        </w:rPr>
        <w:t xml:space="preserve"> </w:t>
      </w:r>
      <w:r w:rsidRPr="00A04EBC">
        <w:rPr>
          <w:rFonts w:ascii="Times New Roman" w:hAnsi="Times New Roman"/>
          <w:sz w:val="24"/>
          <w:szCs w:val="24"/>
        </w:rPr>
        <w:t>местного значения</w:t>
      </w:r>
      <w:r>
        <w:rPr>
          <w:rFonts w:ascii="Times New Roman" w:hAnsi="Times New Roman"/>
          <w:sz w:val="24"/>
          <w:szCs w:val="24"/>
        </w:rPr>
        <w:t xml:space="preserve"> </w:t>
      </w:r>
      <w:r w:rsidRPr="00A04EBC">
        <w:rPr>
          <w:rFonts w:ascii="Times New Roman" w:hAnsi="Times New Roman"/>
          <w:sz w:val="24"/>
          <w:szCs w:val="24"/>
        </w:rPr>
        <w:t>в</w:t>
      </w:r>
      <w:r>
        <w:rPr>
          <w:rFonts w:ascii="Times New Roman" w:hAnsi="Times New Roman"/>
          <w:sz w:val="24"/>
          <w:szCs w:val="24"/>
        </w:rPr>
        <w:t xml:space="preserve"> </w:t>
      </w:r>
      <w:r w:rsidRPr="00A04EBC">
        <w:rPr>
          <w:rFonts w:ascii="Times New Roman" w:hAnsi="Times New Roman"/>
          <w:sz w:val="24"/>
          <w:szCs w:val="24"/>
        </w:rPr>
        <w:t>городе</w:t>
      </w:r>
      <w:r>
        <w:rPr>
          <w:rFonts w:ascii="Times New Roman" w:hAnsi="Times New Roman"/>
          <w:sz w:val="24"/>
          <w:szCs w:val="24"/>
        </w:rPr>
        <w:t xml:space="preserve"> </w:t>
      </w:r>
      <w:r w:rsidRPr="00A04EBC">
        <w:rPr>
          <w:rFonts w:ascii="Times New Roman" w:hAnsi="Times New Roman"/>
          <w:sz w:val="24"/>
          <w:szCs w:val="24"/>
        </w:rPr>
        <w:t>составляет</w:t>
      </w:r>
      <w:r>
        <w:rPr>
          <w:rFonts w:ascii="Times New Roman" w:hAnsi="Times New Roman"/>
          <w:sz w:val="24"/>
          <w:szCs w:val="24"/>
        </w:rPr>
        <w:t xml:space="preserve"> </w:t>
      </w:r>
      <w:r w:rsidRPr="00A04EBC">
        <w:rPr>
          <w:rFonts w:ascii="Times New Roman" w:hAnsi="Times New Roman"/>
          <w:sz w:val="24"/>
          <w:szCs w:val="24"/>
        </w:rPr>
        <w:t>354,2 км,</w:t>
      </w:r>
      <w:r>
        <w:rPr>
          <w:rFonts w:ascii="Times New Roman" w:hAnsi="Times New Roman"/>
          <w:sz w:val="24"/>
          <w:szCs w:val="24"/>
        </w:rPr>
        <w:t xml:space="preserve"> </w:t>
      </w:r>
      <w:r w:rsidRPr="00A04EBC">
        <w:rPr>
          <w:rFonts w:ascii="Times New Roman" w:hAnsi="Times New Roman"/>
          <w:sz w:val="24"/>
          <w:szCs w:val="24"/>
        </w:rPr>
        <w:t>в</w:t>
      </w:r>
      <w:r>
        <w:rPr>
          <w:rFonts w:ascii="Times New Roman" w:hAnsi="Times New Roman"/>
          <w:sz w:val="24"/>
          <w:szCs w:val="24"/>
        </w:rPr>
        <w:t xml:space="preserve"> </w:t>
      </w:r>
      <w:r w:rsidRPr="00A04EBC">
        <w:rPr>
          <w:rFonts w:ascii="Times New Roman" w:hAnsi="Times New Roman"/>
          <w:sz w:val="24"/>
          <w:szCs w:val="24"/>
        </w:rPr>
        <w:t>том</w:t>
      </w:r>
      <w:r>
        <w:rPr>
          <w:rFonts w:ascii="Times New Roman" w:hAnsi="Times New Roman"/>
          <w:sz w:val="24"/>
          <w:szCs w:val="24"/>
        </w:rPr>
        <w:t xml:space="preserve"> </w:t>
      </w:r>
      <w:r w:rsidRPr="00A04EBC">
        <w:rPr>
          <w:rFonts w:ascii="Times New Roman" w:hAnsi="Times New Roman"/>
          <w:sz w:val="24"/>
          <w:szCs w:val="24"/>
        </w:rPr>
        <w:t>числе</w:t>
      </w:r>
      <w:r>
        <w:rPr>
          <w:rFonts w:ascii="Times New Roman" w:hAnsi="Times New Roman"/>
          <w:sz w:val="24"/>
          <w:szCs w:val="24"/>
        </w:rPr>
        <w:t xml:space="preserve"> </w:t>
      </w:r>
      <w:r w:rsidRPr="00A04EBC">
        <w:rPr>
          <w:rFonts w:ascii="Times New Roman" w:hAnsi="Times New Roman"/>
          <w:sz w:val="24"/>
          <w:szCs w:val="24"/>
        </w:rPr>
        <w:t>с усовершенствованным покрытием – 240,0 км, с грунтовым и переходным покрытием – 114,2 км.</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Значительная</w:t>
      </w:r>
      <w:r w:rsidRPr="00552B3E">
        <w:rPr>
          <w:rFonts w:ascii="Times New Roman" w:hAnsi="Times New Roman"/>
          <w:sz w:val="24"/>
          <w:szCs w:val="24"/>
        </w:rPr>
        <w:t xml:space="preserve"> </w:t>
      </w:r>
      <w:r w:rsidRPr="00D47027">
        <w:rPr>
          <w:rFonts w:ascii="Times New Roman" w:hAnsi="Times New Roman"/>
          <w:sz w:val="24"/>
          <w:szCs w:val="24"/>
        </w:rPr>
        <w:t>часть</w:t>
      </w:r>
      <w:r w:rsidRPr="00552B3E">
        <w:rPr>
          <w:rFonts w:ascii="Times New Roman" w:hAnsi="Times New Roman"/>
          <w:sz w:val="24"/>
          <w:szCs w:val="24"/>
        </w:rPr>
        <w:t xml:space="preserve"> </w:t>
      </w:r>
      <w:r w:rsidRPr="00D47027">
        <w:rPr>
          <w:rFonts w:ascii="Times New Roman" w:hAnsi="Times New Roman"/>
          <w:sz w:val="24"/>
          <w:szCs w:val="24"/>
        </w:rPr>
        <w:t>автомобильных</w:t>
      </w:r>
      <w:r w:rsidRPr="00552B3E">
        <w:rPr>
          <w:rFonts w:ascii="Times New Roman" w:hAnsi="Times New Roman"/>
          <w:sz w:val="24"/>
          <w:szCs w:val="24"/>
        </w:rPr>
        <w:t xml:space="preserve"> </w:t>
      </w:r>
      <w:r w:rsidRPr="00D47027">
        <w:rPr>
          <w:rFonts w:ascii="Times New Roman" w:hAnsi="Times New Roman"/>
          <w:sz w:val="24"/>
          <w:szCs w:val="24"/>
        </w:rPr>
        <w:t>дорог</w:t>
      </w:r>
      <w:r w:rsidRPr="00552B3E">
        <w:rPr>
          <w:rFonts w:ascii="Times New Roman" w:hAnsi="Times New Roman"/>
          <w:sz w:val="24"/>
          <w:szCs w:val="24"/>
        </w:rPr>
        <w:t xml:space="preserve"> </w:t>
      </w:r>
      <w:r w:rsidRPr="00D47027">
        <w:rPr>
          <w:rFonts w:ascii="Times New Roman" w:hAnsi="Times New Roman"/>
          <w:sz w:val="24"/>
          <w:szCs w:val="24"/>
        </w:rPr>
        <w:t>общего</w:t>
      </w:r>
      <w:r w:rsidRPr="00552B3E">
        <w:rPr>
          <w:rFonts w:ascii="Times New Roman" w:hAnsi="Times New Roman"/>
          <w:sz w:val="24"/>
          <w:szCs w:val="24"/>
        </w:rPr>
        <w:t xml:space="preserve"> </w:t>
      </w:r>
      <w:r w:rsidRPr="00D47027">
        <w:rPr>
          <w:rFonts w:ascii="Times New Roman" w:hAnsi="Times New Roman"/>
          <w:sz w:val="24"/>
          <w:szCs w:val="24"/>
        </w:rPr>
        <w:t>пользования</w:t>
      </w:r>
      <w:r w:rsidRPr="00552B3E">
        <w:rPr>
          <w:rFonts w:ascii="Times New Roman" w:hAnsi="Times New Roman"/>
          <w:sz w:val="24"/>
          <w:szCs w:val="24"/>
        </w:rPr>
        <w:t xml:space="preserve"> </w:t>
      </w:r>
      <w:r w:rsidRPr="00D47027">
        <w:rPr>
          <w:rFonts w:ascii="Times New Roman" w:hAnsi="Times New Roman"/>
          <w:sz w:val="24"/>
          <w:szCs w:val="24"/>
        </w:rPr>
        <w:t>местного</w:t>
      </w:r>
      <w:r w:rsidRPr="00552B3E">
        <w:rPr>
          <w:rFonts w:ascii="Times New Roman" w:hAnsi="Times New Roman"/>
          <w:sz w:val="24"/>
          <w:szCs w:val="24"/>
        </w:rPr>
        <w:t xml:space="preserve"> </w:t>
      </w:r>
      <w:r>
        <w:rPr>
          <w:rFonts w:ascii="Times New Roman" w:hAnsi="Times New Roman"/>
          <w:sz w:val="24"/>
          <w:szCs w:val="24"/>
        </w:rPr>
        <w:t>з</w:t>
      </w:r>
      <w:r w:rsidRPr="00D47027">
        <w:rPr>
          <w:rFonts w:ascii="Times New Roman" w:hAnsi="Times New Roman"/>
          <w:sz w:val="24"/>
          <w:szCs w:val="24"/>
        </w:rPr>
        <w:t>начения</w:t>
      </w:r>
      <w:r>
        <w:rPr>
          <w:rFonts w:ascii="Times New Roman" w:hAnsi="Times New Roman"/>
          <w:sz w:val="24"/>
          <w:szCs w:val="24"/>
        </w:rPr>
        <w:t xml:space="preserve"> </w:t>
      </w:r>
      <w:r w:rsidRPr="00D47027">
        <w:rPr>
          <w:rFonts w:ascii="Times New Roman" w:hAnsi="Times New Roman"/>
          <w:sz w:val="24"/>
          <w:szCs w:val="24"/>
        </w:rPr>
        <w:t>и</w:t>
      </w:r>
      <w:r>
        <w:rPr>
          <w:rFonts w:ascii="Times New Roman" w:hAnsi="Times New Roman"/>
          <w:sz w:val="24"/>
          <w:szCs w:val="24"/>
        </w:rPr>
        <w:t>м</w:t>
      </w:r>
      <w:r w:rsidRPr="00D47027">
        <w:rPr>
          <w:rFonts w:ascii="Times New Roman" w:hAnsi="Times New Roman"/>
          <w:sz w:val="24"/>
          <w:szCs w:val="24"/>
        </w:rPr>
        <w:t>еет</w:t>
      </w:r>
      <w:r w:rsidRPr="00552B3E">
        <w:rPr>
          <w:rFonts w:ascii="Times New Roman" w:hAnsi="Times New Roman"/>
          <w:sz w:val="24"/>
          <w:szCs w:val="24"/>
        </w:rPr>
        <w:t xml:space="preserve"> </w:t>
      </w:r>
      <w:r w:rsidRPr="00D47027">
        <w:rPr>
          <w:rFonts w:ascii="Times New Roman" w:hAnsi="Times New Roman"/>
          <w:sz w:val="24"/>
          <w:szCs w:val="24"/>
        </w:rPr>
        <w:t>высокую</w:t>
      </w:r>
      <w:r w:rsidRPr="00552B3E">
        <w:rPr>
          <w:rFonts w:ascii="Times New Roman" w:hAnsi="Times New Roman"/>
          <w:sz w:val="24"/>
          <w:szCs w:val="24"/>
        </w:rPr>
        <w:t xml:space="preserve"> </w:t>
      </w:r>
      <w:r w:rsidRPr="00D47027">
        <w:rPr>
          <w:rFonts w:ascii="Times New Roman" w:hAnsi="Times New Roman"/>
          <w:sz w:val="24"/>
          <w:szCs w:val="24"/>
        </w:rPr>
        <w:t>степень износа</w:t>
      </w:r>
      <w:r w:rsidRPr="00552B3E">
        <w:rPr>
          <w:rFonts w:ascii="Times New Roman" w:hAnsi="Times New Roman"/>
          <w:sz w:val="24"/>
          <w:szCs w:val="24"/>
        </w:rPr>
        <w:t xml:space="preserve"> </w:t>
      </w:r>
      <w:r w:rsidRPr="00D47027">
        <w:rPr>
          <w:rFonts w:ascii="Times New Roman" w:hAnsi="Times New Roman"/>
          <w:sz w:val="24"/>
          <w:szCs w:val="24"/>
        </w:rPr>
        <w:t>и</w:t>
      </w:r>
      <w:r w:rsidRPr="00552B3E">
        <w:rPr>
          <w:rFonts w:ascii="Times New Roman" w:hAnsi="Times New Roman"/>
          <w:sz w:val="24"/>
          <w:szCs w:val="24"/>
        </w:rPr>
        <w:t xml:space="preserve"> </w:t>
      </w:r>
      <w:r w:rsidRPr="00D47027">
        <w:rPr>
          <w:rFonts w:ascii="Times New Roman" w:hAnsi="Times New Roman"/>
          <w:sz w:val="24"/>
          <w:szCs w:val="24"/>
        </w:rPr>
        <w:t>низкую</w:t>
      </w:r>
      <w:r w:rsidRPr="00552B3E">
        <w:rPr>
          <w:rFonts w:ascii="Times New Roman" w:hAnsi="Times New Roman"/>
          <w:sz w:val="24"/>
          <w:szCs w:val="24"/>
        </w:rPr>
        <w:t xml:space="preserve"> </w:t>
      </w:r>
      <w:r w:rsidRPr="00D47027">
        <w:rPr>
          <w:rFonts w:ascii="Times New Roman" w:hAnsi="Times New Roman"/>
          <w:sz w:val="24"/>
          <w:szCs w:val="24"/>
        </w:rPr>
        <w:t>пропускную способность.</w:t>
      </w:r>
      <w:r>
        <w:rPr>
          <w:rFonts w:ascii="Times New Roman" w:hAnsi="Times New Roman"/>
          <w:sz w:val="24"/>
          <w:szCs w:val="24"/>
        </w:rPr>
        <w:t xml:space="preserve"> </w:t>
      </w:r>
      <w:r w:rsidRPr="00D47027">
        <w:rPr>
          <w:rFonts w:ascii="Times New Roman" w:hAnsi="Times New Roman"/>
          <w:sz w:val="24"/>
          <w:szCs w:val="24"/>
        </w:rPr>
        <w:t>В зависимости от степени разрушения дорожных покрытий пропускная способность автомобильных дорог снизилась на 20%.</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75% конструкций</w:t>
      </w:r>
      <w:r w:rsidRPr="00552B3E">
        <w:rPr>
          <w:rFonts w:ascii="Times New Roman" w:hAnsi="Times New Roman"/>
          <w:sz w:val="24"/>
          <w:szCs w:val="24"/>
        </w:rPr>
        <w:t xml:space="preserve"> </w:t>
      </w:r>
      <w:r w:rsidRPr="00D47027">
        <w:rPr>
          <w:rFonts w:ascii="Times New Roman" w:hAnsi="Times New Roman"/>
          <w:sz w:val="24"/>
          <w:szCs w:val="24"/>
        </w:rPr>
        <w:t>дорожных</w:t>
      </w:r>
      <w:r w:rsidRPr="00552B3E">
        <w:rPr>
          <w:rFonts w:ascii="Times New Roman" w:hAnsi="Times New Roman"/>
          <w:sz w:val="24"/>
          <w:szCs w:val="24"/>
        </w:rPr>
        <w:t xml:space="preserve"> </w:t>
      </w:r>
      <w:r w:rsidRPr="00D47027">
        <w:rPr>
          <w:rFonts w:ascii="Times New Roman" w:hAnsi="Times New Roman"/>
          <w:sz w:val="24"/>
          <w:szCs w:val="24"/>
        </w:rPr>
        <w:t>одежд рассчитано</w:t>
      </w:r>
      <w:r w:rsidRPr="00552B3E">
        <w:rPr>
          <w:rFonts w:ascii="Times New Roman" w:hAnsi="Times New Roman"/>
          <w:sz w:val="24"/>
          <w:szCs w:val="24"/>
        </w:rPr>
        <w:t xml:space="preserve"> </w:t>
      </w:r>
      <w:r w:rsidRPr="00D47027">
        <w:rPr>
          <w:rFonts w:ascii="Times New Roman" w:hAnsi="Times New Roman"/>
          <w:sz w:val="24"/>
          <w:szCs w:val="24"/>
        </w:rPr>
        <w:t>под</w:t>
      </w:r>
      <w:r w:rsidRPr="00552B3E">
        <w:rPr>
          <w:rFonts w:ascii="Times New Roman" w:hAnsi="Times New Roman"/>
          <w:sz w:val="24"/>
          <w:szCs w:val="24"/>
        </w:rPr>
        <w:t xml:space="preserve"> </w:t>
      </w:r>
      <w:r w:rsidRPr="00D47027">
        <w:rPr>
          <w:rFonts w:ascii="Times New Roman" w:hAnsi="Times New Roman"/>
          <w:sz w:val="24"/>
          <w:szCs w:val="24"/>
        </w:rPr>
        <w:t>осевую</w:t>
      </w:r>
      <w:r w:rsidRPr="00552B3E">
        <w:rPr>
          <w:rFonts w:ascii="Times New Roman" w:hAnsi="Times New Roman"/>
          <w:sz w:val="24"/>
          <w:szCs w:val="24"/>
        </w:rPr>
        <w:t xml:space="preserve"> </w:t>
      </w:r>
      <w:r w:rsidRPr="00D47027">
        <w:rPr>
          <w:rFonts w:ascii="Times New Roman" w:hAnsi="Times New Roman"/>
          <w:sz w:val="24"/>
          <w:szCs w:val="24"/>
        </w:rPr>
        <w:t>нагрузку в 6 тонн, в</w:t>
      </w:r>
      <w:r w:rsidRPr="00552B3E">
        <w:rPr>
          <w:rFonts w:ascii="Times New Roman" w:hAnsi="Times New Roman"/>
          <w:sz w:val="24"/>
          <w:szCs w:val="24"/>
        </w:rPr>
        <w:t xml:space="preserve"> </w:t>
      </w:r>
      <w:r w:rsidRPr="00D47027">
        <w:rPr>
          <w:rFonts w:ascii="Times New Roman" w:hAnsi="Times New Roman"/>
          <w:sz w:val="24"/>
          <w:szCs w:val="24"/>
        </w:rPr>
        <w:t>то</w:t>
      </w:r>
      <w:r w:rsidRPr="00552B3E">
        <w:rPr>
          <w:rFonts w:ascii="Times New Roman" w:hAnsi="Times New Roman"/>
          <w:sz w:val="24"/>
          <w:szCs w:val="24"/>
        </w:rPr>
        <w:t xml:space="preserve"> </w:t>
      </w:r>
      <w:r w:rsidRPr="00D47027">
        <w:rPr>
          <w:rFonts w:ascii="Times New Roman" w:hAnsi="Times New Roman"/>
          <w:sz w:val="24"/>
          <w:szCs w:val="24"/>
        </w:rPr>
        <w:t>время</w:t>
      </w:r>
      <w:r w:rsidRPr="00552B3E">
        <w:rPr>
          <w:rFonts w:ascii="Times New Roman" w:hAnsi="Times New Roman"/>
          <w:sz w:val="24"/>
          <w:szCs w:val="24"/>
        </w:rPr>
        <w:t xml:space="preserve"> </w:t>
      </w:r>
      <w:r w:rsidRPr="00D47027">
        <w:rPr>
          <w:rFonts w:ascii="Times New Roman" w:hAnsi="Times New Roman"/>
          <w:sz w:val="24"/>
          <w:szCs w:val="24"/>
        </w:rPr>
        <w:t>как</w:t>
      </w:r>
      <w:r w:rsidRPr="00552B3E">
        <w:rPr>
          <w:rFonts w:ascii="Times New Roman" w:hAnsi="Times New Roman"/>
          <w:sz w:val="24"/>
          <w:szCs w:val="24"/>
        </w:rPr>
        <w:t xml:space="preserve"> </w:t>
      </w:r>
      <w:r w:rsidRPr="00D47027">
        <w:rPr>
          <w:rFonts w:ascii="Times New Roman" w:hAnsi="Times New Roman"/>
          <w:sz w:val="24"/>
          <w:szCs w:val="24"/>
        </w:rPr>
        <w:t>большинство грузовых</w:t>
      </w:r>
      <w:r w:rsidRPr="00552B3E">
        <w:rPr>
          <w:rFonts w:ascii="Times New Roman" w:hAnsi="Times New Roman"/>
          <w:sz w:val="24"/>
          <w:szCs w:val="24"/>
        </w:rPr>
        <w:t xml:space="preserve"> </w:t>
      </w:r>
      <w:r w:rsidRPr="00D47027">
        <w:rPr>
          <w:rFonts w:ascii="Times New Roman" w:hAnsi="Times New Roman"/>
          <w:sz w:val="24"/>
          <w:szCs w:val="24"/>
        </w:rPr>
        <w:t>автомобилей</w:t>
      </w:r>
      <w:r w:rsidRPr="00552B3E">
        <w:rPr>
          <w:rFonts w:ascii="Times New Roman" w:hAnsi="Times New Roman"/>
          <w:sz w:val="24"/>
          <w:szCs w:val="24"/>
        </w:rPr>
        <w:t xml:space="preserve"> </w:t>
      </w:r>
      <w:r w:rsidRPr="00D47027">
        <w:rPr>
          <w:rFonts w:ascii="Times New Roman" w:hAnsi="Times New Roman"/>
          <w:sz w:val="24"/>
          <w:szCs w:val="24"/>
        </w:rPr>
        <w:t>и</w:t>
      </w:r>
      <w:r w:rsidRPr="00552B3E">
        <w:rPr>
          <w:rFonts w:ascii="Times New Roman" w:hAnsi="Times New Roman"/>
          <w:sz w:val="24"/>
          <w:szCs w:val="24"/>
        </w:rPr>
        <w:t xml:space="preserve"> </w:t>
      </w:r>
      <w:r w:rsidRPr="00D47027">
        <w:rPr>
          <w:rFonts w:ascii="Times New Roman" w:hAnsi="Times New Roman"/>
          <w:sz w:val="24"/>
          <w:szCs w:val="24"/>
        </w:rPr>
        <w:t>автобусов имеют фактическую нагрузку от 8 до 10 тонн.</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Существующая пропускная способность основных автомобильных дорог: ул. Переездная, ул. Ударника, ул. Октябрьская, ул. Строительная, ул. Деповская ограничена.</w:t>
      </w:r>
    </w:p>
    <w:p w:rsidR="005C5D73" w:rsidRDefault="005C5D73" w:rsidP="005C1640">
      <w:pPr>
        <w:spacing w:after="0" w:line="240" w:lineRule="auto"/>
        <w:ind w:firstLine="567"/>
        <w:jc w:val="both"/>
        <w:rPr>
          <w:rFonts w:ascii="Times New Roman" w:hAnsi="Times New Roman"/>
          <w:sz w:val="24"/>
          <w:szCs w:val="24"/>
        </w:rPr>
      </w:pPr>
      <w:r w:rsidRPr="00D47027">
        <w:rPr>
          <w:rFonts w:ascii="Times New Roman" w:hAnsi="Times New Roman"/>
          <w:sz w:val="24"/>
          <w:szCs w:val="24"/>
        </w:rPr>
        <w:t>Отрицательно влияет на общую обстановку и точечная застройка центра города, усугубляющая ситуацию с загруженностью существующих автомобильных дорог общего пользования местного значения.</w:t>
      </w:r>
    </w:p>
    <w:p w:rsidR="005C5D73" w:rsidRDefault="005C5D73" w:rsidP="005C1640">
      <w:pPr>
        <w:pStyle w:val="Caption"/>
        <w:spacing w:after="0"/>
        <w:ind w:firstLine="567"/>
        <w:jc w:val="both"/>
        <w:rPr>
          <w:rFonts w:ascii="Times New Roman" w:hAnsi="Times New Roman"/>
          <w:sz w:val="24"/>
          <w:szCs w:val="24"/>
        </w:rPr>
      </w:pPr>
      <w:r w:rsidRPr="003D1315">
        <w:rPr>
          <w:rFonts w:ascii="Times New Roman" w:hAnsi="Times New Roman"/>
          <w:i w:val="0"/>
          <w:iCs w:val="0"/>
          <w:color w:val="000000"/>
          <w:sz w:val="24"/>
          <w:szCs w:val="24"/>
        </w:rPr>
        <w:t>Вышеперечисленные</w:t>
      </w:r>
      <w:r w:rsidRPr="00552B3E">
        <w:rPr>
          <w:rFonts w:ascii="Times New Roman" w:hAnsi="Times New Roman"/>
          <w:sz w:val="24"/>
          <w:szCs w:val="24"/>
        </w:rPr>
        <w:t xml:space="preserve"> </w:t>
      </w:r>
      <w:r w:rsidRPr="003D1315">
        <w:rPr>
          <w:rFonts w:ascii="Times New Roman" w:hAnsi="Times New Roman"/>
          <w:i w:val="0"/>
          <w:iCs w:val="0"/>
          <w:color w:val="000000"/>
          <w:sz w:val="24"/>
          <w:szCs w:val="24"/>
        </w:rPr>
        <w:t>факторы</w:t>
      </w:r>
      <w:r w:rsidRPr="00552B3E">
        <w:rPr>
          <w:rFonts w:ascii="Times New Roman" w:hAnsi="Times New Roman"/>
          <w:sz w:val="24"/>
          <w:szCs w:val="24"/>
        </w:rPr>
        <w:t xml:space="preserve"> </w:t>
      </w:r>
      <w:r w:rsidRPr="003D1315">
        <w:rPr>
          <w:rFonts w:ascii="Times New Roman" w:hAnsi="Times New Roman"/>
          <w:i w:val="0"/>
          <w:iCs w:val="0"/>
          <w:color w:val="000000"/>
          <w:sz w:val="24"/>
          <w:szCs w:val="24"/>
        </w:rPr>
        <w:t>способствуют формированию "пробок" на</w:t>
      </w:r>
      <w:r w:rsidRPr="00552B3E">
        <w:rPr>
          <w:rFonts w:ascii="Times New Roman" w:hAnsi="Times New Roman"/>
          <w:sz w:val="24"/>
          <w:szCs w:val="24"/>
        </w:rPr>
        <w:t xml:space="preserve"> </w:t>
      </w:r>
      <w:r w:rsidRPr="003D1315">
        <w:rPr>
          <w:rFonts w:ascii="Times New Roman" w:hAnsi="Times New Roman"/>
          <w:i w:val="0"/>
          <w:iCs w:val="0"/>
          <w:color w:val="000000"/>
          <w:sz w:val="24"/>
          <w:szCs w:val="24"/>
        </w:rPr>
        <w:t>основных автомобильных</w:t>
      </w:r>
      <w:r w:rsidRPr="00552B3E">
        <w:rPr>
          <w:rFonts w:ascii="Times New Roman" w:hAnsi="Times New Roman"/>
          <w:sz w:val="24"/>
          <w:szCs w:val="24"/>
        </w:rPr>
        <w:t xml:space="preserve"> </w:t>
      </w:r>
      <w:r w:rsidRPr="003D1315">
        <w:rPr>
          <w:rFonts w:ascii="Times New Roman" w:hAnsi="Times New Roman"/>
          <w:i w:val="0"/>
          <w:iCs w:val="0"/>
          <w:color w:val="000000"/>
          <w:sz w:val="24"/>
          <w:szCs w:val="24"/>
        </w:rPr>
        <w:t>дорогах</w:t>
      </w:r>
      <w:r w:rsidRPr="00552B3E">
        <w:rPr>
          <w:rFonts w:ascii="Times New Roman" w:hAnsi="Times New Roman"/>
          <w:sz w:val="24"/>
          <w:szCs w:val="24"/>
        </w:rPr>
        <w:t xml:space="preserve"> </w:t>
      </w:r>
      <w:r w:rsidRPr="003D1315">
        <w:rPr>
          <w:rFonts w:ascii="Times New Roman" w:hAnsi="Times New Roman"/>
          <w:i w:val="0"/>
          <w:iCs w:val="0"/>
          <w:color w:val="000000"/>
          <w:sz w:val="24"/>
          <w:szCs w:val="24"/>
        </w:rPr>
        <w:t xml:space="preserve">города. Необходимо принимать неотложные меры по качественному изменению состояния сети автомобильных дорог общего пользования местного значения, чтобы обеспечить ее ускоренное развитие в соответствии с потребностями экономики, населения (см. Таблица </w:t>
      </w:r>
      <w:r w:rsidRPr="003D1315">
        <w:rPr>
          <w:rFonts w:ascii="Times New Roman" w:hAnsi="Times New Roman"/>
          <w:i w:val="0"/>
          <w:iCs w:val="0"/>
          <w:color w:val="000000"/>
          <w:sz w:val="24"/>
          <w:szCs w:val="24"/>
        </w:rPr>
        <w:fldChar w:fldCharType="begin"/>
      </w:r>
      <w:r w:rsidRPr="003D1315">
        <w:rPr>
          <w:rFonts w:ascii="Times New Roman" w:hAnsi="Times New Roman"/>
          <w:i w:val="0"/>
          <w:iCs w:val="0"/>
          <w:color w:val="000000"/>
          <w:sz w:val="24"/>
          <w:szCs w:val="24"/>
        </w:rPr>
        <w:instrText xml:space="preserve"> SEQ Рисунок \* ARABIC </w:instrText>
      </w:r>
      <w:r w:rsidRPr="003D1315">
        <w:rPr>
          <w:rFonts w:ascii="Times New Roman" w:hAnsi="Times New Roman"/>
          <w:i w:val="0"/>
          <w:iCs w:val="0"/>
          <w:color w:val="000000"/>
          <w:sz w:val="24"/>
          <w:szCs w:val="24"/>
        </w:rPr>
        <w:fldChar w:fldCharType="separate"/>
      </w:r>
      <w:r>
        <w:rPr>
          <w:rFonts w:ascii="Times New Roman" w:hAnsi="Times New Roman"/>
          <w:i w:val="0"/>
          <w:iCs w:val="0"/>
          <w:noProof/>
          <w:color w:val="000000"/>
          <w:sz w:val="24"/>
          <w:szCs w:val="24"/>
        </w:rPr>
        <w:t>3</w:t>
      </w:r>
      <w:r w:rsidRPr="003D1315">
        <w:rPr>
          <w:rFonts w:ascii="Times New Roman" w:hAnsi="Times New Roman"/>
          <w:i w:val="0"/>
          <w:iCs w:val="0"/>
          <w:color w:val="000000"/>
          <w:sz w:val="24"/>
          <w:szCs w:val="24"/>
        </w:rPr>
        <w:fldChar w:fldCharType="end"/>
      </w:r>
      <w:r>
        <w:rPr>
          <w:rFonts w:ascii="Times New Roman" w:hAnsi="Times New Roman"/>
          <w:sz w:val="24"/>
          <w:szCs w:val="24"/>
        </w:rPr>
        <w:t>)</w:t>
      </w:r>
    </w:p>
    <w:p w:rsidR="005C5D73" w:rsidRDefault="005C5D73" w:rsidP="003F5E7C">
      <w:pPr>
        <w:pStyle w:val="a"/>
        <w:spacing w:line="276" w:lineRule="auto"/>
      </w:pPr>
      <w:r>
        <w:t>Сведения о протяженности и перегруженных движением участках улично-дорожной сети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1"/>
        <w:gridCol w:w="2234"/>
        <w:gridCol w:w="1985"/>
        <w:gridCol w:w="1843"/>
        <w:gridCol w:w="1417"/>
        <w:gridCol w:w="1276"/>
      </w:tblGrid>
      <w:tr w:rsidR="005C5D73" w:rsidRPr="009666B8" w:rsidTr="009666B8">
        <w:trPr>
          <w:trHeight w:val="882"/>
          <w:tblHeader/>
        </w:trPr>
        <w:tc>
          <w:tcPr>
            <w:tcW w:w="601"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2234"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Название дорог улиц</w:t>
            </w:r>
          </w:p>
        </w:tc>
        <w:tc>
          <w:tcPr>
            <w:tcW w:w="3828" w:type="dxa"/>
            <w:gridSpan w:val="2"/>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Адреса участков, перегруженных дорожным движением, км*)</w:t>
            </w:r>
          </w:p>
        </w:tc>
        <w:tc>
          <w:tcPr>
            <w:tcW w:w="2693" w:type="dxa"/>
            <w:gridSpan w:val="2"/>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Протяжённость участков, перегруженных дорожным движением</w:t>
            </w:r>
          </w:p>
        </w:tc>
      </w:tr>
      <w:tr w:rsidR="005C5D73" w:rsidRPr="009666B8" w:rsidTr="009666B8">
        <w:trPr>
          <w:trHeight w:val="275"/>
          <w:tblHeader/>
        </w:trPr>
        <w:tc>
          <w:tcPr>
            <w:tcW w:w="601"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234"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1985"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начало участка</w:t>
            </w:r>
          </w:p>
        </w:tc>
        <w:tc>
          <w:tcPr>
            <w:tcW w:w="1843"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конец участка</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Протяж., км</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Перегруж,%</w:t>
            </w:r>
          </w:p>
          <w:p w:rsidR="005C5D73" w:rsidRPr="009666B8" w:rsidRDefault="005C5D73" w:rsidP="009666B8">
            <w:pPr>
              <w:spacing w:after="0" w:line="240" w:lineRule="auto"/>
              <w:jc w:val="center"/>
              <w:rPr>
                <w:rFonts w:ascii="Times New Roman" w:hAnsi="Times New Roman"/>
                <w:sz w:val="20"/>
                <w:szCs w:val="20"/>
              </w:rPr>
            </w:pP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Центральная</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Центральная,16</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Анатолия,15</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0,28</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32</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40 лет Победы</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40 лет Победы,11</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Анатолия, 26</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0,20</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24,4</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Деповская</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Южсиба,5</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Прудская,2</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2,11</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100</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4</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Октябрьская</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br/>
              <w:t>ул. Ударника, 11</w:t>
            </w:r>
          </w:p>
          <w:p w:rsidR="005C5D73" w:rsidRPr="009666B8" w:rsidRDefault="005C5D73" w:rsidP="009666B8">
            <w:pPr>
              <w:spacing w:after="0" w:line="240" w:lineRule="auto"/>
              <w:jc w:val="both"/>
              <w:rPr>
                <w:rFonts w:ascii="Times New Roman" w:hAnsi="Times New Roman"/>
                <w:sz w:val="20"/>
                <w:szCs w:val="20"/>
              </w:rPr>
            </w:pP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Набережная,31</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1,27</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82</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5</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Ударника</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Переездная,7</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Октябрьская,1</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0,72</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75</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6</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Коммунистическая</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Октябрьская,42</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пер. Трудовой,14</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0,21</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8,9</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w:t>
            </w:r>
          </w:p>
        </w:tc>
        <w:tc>
          <w:tcPr>
            <w:tcW w:w="2234" w:type="dxa"/>
            <w:vAlign w:val="center"/>
          </w:tcPr>
          <w:p w:rsidR="005C5D73" w:rsidRPr="009666B8" w:rsidRDefault="005C5D73" w:rsidP="009666B8">
            <w:pPr>
              <w:pStyle w:val="a"/>
              <w:numPr>
                <w:ilvl w:val="0"/>
                <w:numId w:val="0"/>
              </w:numPr>
              <w:spacing w:line="240" w:lineRule="auto"/>
              <w:jc w:val="both"/>
              <w:rPr>
                <w:sz w:val="20"/>
                <w:szCs w:val="20"/>
              </w:rPr>
            </w:pPr>
            <w:r w:rsidRPr="009666B8">
              <w:rPr>
                <w:color w:val="000000"/>
                <w:sz w:val="20"/>
                <w:szCs w:val="20"/>
              </w:rPr>
              <w:t>ул. Коммунистическая</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Коммунистическая,2</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Октябренок,2</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0,64</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27,35</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8</w:t>
            </w:r>
          </w:p>
        </w:tc>
        <w:tc>
          <w:tcPr>
            <w:tcW w:w="2234" w:type="dxa"/>
            <w:vAlign w:val="center"/>
          </w:tcPr>
          <w:p w:rsidR="005C5D73" w:rsidRPr="009666B8" w:rsidRDefault="005C5D73" w:rsidP="009666B8">
            <w:pPr>
              <w:pStyle w:val="a"/>
              <w:numPr>
                <w:ilvl w:val="0"/>
                <w:numId w:val="0"/>
              </w:numPr>
              <w:spacing w:line="240" w:lineRule="auto"/>
              <w:jc w:val="both"/>
              <w:rPr>
                <w:color w:val="000000"/>
                <w:sz w:val="20"/>
                <w:szCs w:val="20"/>
              </w:rPr>
            </w:pPr>
            <w:r w:rsidRPr="009666B8">
              <w:rPr>
                <w:color w:val="000000"/>
                <w:sz w:val="20"/>
                <w:szCs w:val="20"/>
              </w:rPr>
              <w:t>ул. Октябренок</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трасса Р-256 «Чуйский тракт»</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Военстроя</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1,81</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69,6</w:t>
            </w:r>
          </w:p>
        </w:tc>
      </w:tr>
      <w:tr w:rsidR="005C5D73" w:rsidRPr="009666B8" w:rsidTr="009666B8">
        <w:tc>
          <w:tcPr>
            <w:tcW w:w="60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9</w:t>
            </w:r>
          </w:p>
        </w:tc>
        <w:tc>
          <w:tcPr>
            <w:tcW w:w="2234" w:type="dxa"/>
            <w:vAlign w:val="center"/>
          </w:tcPr>
          <w:p w:rsidR="005C5D73" w:rsidRPr="009666B8" w:rsidRDefault="005C5D73" w:rsidP="009666B8">
            <w:pPr>
              <w:pStyle w:val="a"/>
              <w:numPr>
                <w:ilvl w:val="0"/>
                <w:numId w:val="0"/>
              </w:numPr>
              <w:spacing w:line="240" w:lineRule="auto"/>
              <w:jc w:val="both"/>
              <w:rPr>
                <w:color w:val="000000"/>
                <w:sz w:val="20"/>
                <w:szCs w:val="20"/>
              </w:rPr>
            </w:pPr>
            <w:r w:rsidRPr="009666B8">
              <w:rPr>
                <w:color w:val="000000"/>
                <w:sz w:val="20"/>
                <w:szCs w:val="20"/>
              </w:rPr>
              <w:t>ул. Южсиба</w:t>
            </w:r>
          </w:p>
        </w:tc>
        <w:tc>
          <w:tcPr>
            <w:tcW w:w="1985"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Строительная,5</w:t>
            </w:r>
          </w:p>
        </w:tc>
        <w:tc>
          <w:tcPr>
            <w:tcW w:w="1843" w:type="dxa"/>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ул. Южсиба,18</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0,52</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100</w:t>
            </w:r>
          </w:p>
        </w:tc>
      </w:tr>
      <w:tr w:rsidR="005C5D73" w:rsidRPr="009666B8" w:rsidTr="009666B8">
        <w:tc>
          <w:tcPr>
            <w:tcW w:w="601" w:type="dxa"/>
            <w:vAlign w:val="center"/>
          </w:tcPr>
          <w:p w:rsidR="005C5D73" w:rsidRPr="009666B8" w:rsidRDefault="005C5D73" w:rsidP="009666B8">
            <w:pPr>
              <w:pStyle w:val="a"/>
              <w:numPr>
                <w:ilvl w:val="0"/>
                <w:numId w:val="0"/>
              </w:numPr>
              <w:spacing w:line="240" w:lineRule="auto"/>
              <w:jc w:val="both"/>
              <w:rPr>
                <w:sz w:val="20"/>
                <w:szCs w:val="20"/>
              </w:rPr>
            </w:pPr>
          </w:p>
        </w:tc>
        <w:tc>
          <w:tcPr>
            <w:tcW w:w="6062" w:type="dxa"/>
            <w:gridSpan w:val="3"/>
            <w:vAlign w:val="center"/>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Всего</w:t>
            </w:r>
          </w:p>
        </w:tc>
        <w:tc>
          <w:tcPr>
            <w:tcW w:w="141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7,76</w:t>
            </w:r>
          </w:p>
        </w:tc>
        <w:tc>
          <w:tcPr>
            <w:tcW w:w="1276"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65,9</w:t>
            </w:r>
          </w:p>
        </w:tc>
      </w:tr>
    </w:tbl>
    <w:p w:rsidR="005C5D73" w:rsidRPr="00D47027" w:rsidRDefault="005C5D73" w:rsidP="00924AE7">
      <w:pPr>
        <w:pStyle w:val="a"/>
        <w:numPr>
          <w:ilvl w:val="0"/>
          <w:numId w:val="0"/>
        </w:numPr>
        <w:spacing w:line="276" w:lineRule="auto"/>
        <w:ind w:left="360"/>
        <w:jc w:val="both"/>
      </w:pPr>
    </w:p>
    <w:p w:rsidR="005C5D73" w:rsidRDefault="005C5D73" w:rsidP="005C1640">
      <w:pPr>
        <w:pStyle w:val="Heading2"/>
        <w:numPr>
          <w:ilvl w:val="0"/>
          <w:numId w:val="0"/>
        </w:numPr>
        <w:spacing w:line="276" w:lineRule="auto"/>
        <w:ind w:firstLine="709"/>
        <w:jc w:val="both"/>
        <w:rPr>
          <w:sz w:val="24"/>
          <w:szCs w:val="24"/>
        </w:rPr>
      </w:pPr>
      <w:bookmarkStart w:id="23" w:name="_Toc135662173"/>
      <w:bookmarkStart w:id="24" w:name="_Toc142575254"/>
      <w:r>
        <w:rPr>
          <w:sz w:val="24"/>
          <w:szCs w:val="24"/>
          <w:lang/>
        </w:rPr>
        <w:t xml:space="preserve">2.4. </w:t>
      </w:r>
      <w:r>
        <w:rPr>
          <w:sz w:val="24"/>
          <w:szCs w:val="24"/>
        </w:rPr>
        <w:t>Инженерное обеспечение</w:t>
      </w:r>
      <w:bookmarkEnd w:id="23"/>
      <w:bookmarkEnd w:id="24"/>
    </w:p>
    <w:p w:rsidR="005C5D73" w:rsidRDefault="005C5D73" w:rsidP="005C1640">
      <w:pPr>
        <w:spacing w:after="0" w:line="240" w:lineRule="auto"/>
        <w:ind w:firstLine="567"/>
        <w:jc w:val="both"/>
        <w:rPr>
          <w:rFonts w:ascii="Times New Roman" w:hAnsi="Times New Roman"/>
          <w:sz w:val="24"/>
          <w:szCs w:val="24"/>
        </w:rPr>
      </w:pPr>
      <w:r w:rsidRPr="00374576">
        <w:rPr>
          <w:rFonts w:ascii="Times New Roman" w:hAnsi="Times New Roman"/>
          <w:b/>
          <w:bCs/>
          <w:sz w:val="24"/>
          <w:szCs w:val="24"/>
        </w:rPr>
        <w:t>Водоснабжение</w:t>
      </w:r>
      <w:r w:rsidRPr="00374576">
        <w:rPr>
          <w:rFonts w:ascii="Times New Roman" w:hAnsi="Times New Roman"/>
          <w:sz w:val="24"/>
          <w:szCs w:val="24"/>
        </w:rPr>
        <w:t>.</w:t>
      </w:r>
      <w:r w:rsidRPr="00D70472">
        <w:rPr>
          <w:rFonts w:ascii="Times New Roman" w:hAnsi="Times New Roman"/>
          <w:sz w:val="24"/>
          <w:szCs w:val="24"/>
        </w:rPr>
        <w:t xml:space="preserve"> </w:t>
      </w:r>
      <w:r w:rsidRPr="00374576">
        <w:rPr>
          <w:rFonts w:ascii="Times New Roman" w:hAnsi="Times New Roman"/>
          <w:sz w:val="24"/>
          <w:szCs w:val="24"/>
        </w:rPr>
        <w:t>Источником водоснабжения города Новоалтайска являются подземные воды. Водозабор осуществляется из артезианских скважин в количестве 50 шт., расположенных на 29 водозаборных площадках (кустах) и имеющих 12 локальных систем. Водозаборные площадки расположены, в основном, в черте города, без необходимых зон санитарной охраны. Протяженность водопроводных сетей составляет 159,24 км, в том числе со 100% износом</w:t>
      </w:r>
      <w:r>
        <w:rPr>
          <w:rFonts w:ascii="Times New Roman" w:hAnsi="Times New Roman"/>
          <w:sz w:val="24"/>
          <w:szCs w:val="24"/>
        </w:rPr>
        <w:t>.</w:t>
      </w:r>
    </w:p>
    <w:p w:rsidR="005C5D73" w:rsidRPr="00391DCB" w:rsidRDefault="005C5D73" w:rsidP="00D76A85">
      <w:pPr>
        <w:pStyle w:val="BodyText2"/>
        <w:shd w:val="clear" w:color="auto" w:fill="FFFFFF"/>
        <w:spacing w:after="0" w:line="240" w:lineRule="auto"/>
        <w:ind w:firstLine="567"/>
        <w:jc w:val="both"/>
        <w:rPr>
          <w:rFonts w:ascii="Times New Roman" w:hAnsi="Times New Roman"/>
          <w:sz w:val="24"/>
          <w:szCs w:val="24"/>
        </w:rPr>
      </w:pPr>
      <w:r w:rsidRPr="00391DCB">
        <w:rPr>
          <w:rFonts w:ascii="Times New Roman" w:hAnsi="Times New Roman"/>
          <w:i/>
          <w:iCs/>
          <w:sz w:val="24"/>
          <w:szCs w:val="24"/>
        </w:rPr>
        <w:t>Планируется</w:t>
      </w:r>
      <w:r w:rsidRPr="00391DCB">
        <w:rPr>
          <w:rFonts w:ascii="Times New Roman" w:hAnsi="Times New Roman"/>
          <w:sz w:val="24"/>
          <w:szCs w:val="24"/>
        </w:rPr>
        <w:t>:</w:t>
      </w:r>
    </w:p>
    <w:p w:rsidR="005C5D73" w:rsidRDefault="005C5D73" w:rsidP="00D76A85">
      <w:pPr>
        <w:pStyle w:val="List"/>
        <w:spacing w:after="0"/>
        <w:ind w:left="0"/>
        <w:rPr>
          <w:i/>
          <w:iCs/>
          <w:lang/>
        </w:rPr>
      </w:pPr>
      <w:r w:rsidRPr="0083510A">
        <w:rPr>
          <w:i/>
          <w:iCs/>
          <w:lang/>
        </w:rPr>
        <w:t xml:space="preserve">Строительство </w:t>
      </w:r>
      <w:r>
        <w:rPr>
          <w:i/>
          <w:iCs/>
          <w:lang/>
        </w:rPr>
        <w:t>к</w:t>
      </w:r>
      <w:r w:rsidRPr="00D76A85">
        <w:rPr>
          <w:i/>
          <w:iCs/>
          <w:lang/>
        </w:rPr>
        <w:t>омплекс</w:t>
      </w:r>
      <w:r>
        <w:rPr>
          <w:i/>
          <w:iCs/>
          <w:lang/>
        </w:rPr>
        <w:t>а</w:t>
      </w:r>
      <w:r w:rsidRPr="00D76A85">
        <w:rPr>
          <w:i/>
          <w:iCs/>
          <w:lang/>
        </w:rPr>
        <w:t xml:space="preserve"> водозаборных сооружений</w:t>
      </w:r>
      <w:r>
        <w:rPr>
          <w:i/>
          <w:iCs/>
          <w:lang/>
        </w:rPr>
        <w:t xml:space="preserve"> по ул. Плодопитомник, 16</w:t>
      </w:r>
      <w:r w:rsidRPr="00391DCB">
        <w:rPr>
          <w:i/>
          <w:iCs/>
          <w:lang/>
        </w:rPr>
        <w:t>;</w:t>
      </w:r>
    </w:p>
    <w:p w:rsidR="005C5D73" w:rsidRDefault="005C5D73" w:rsidP="005C1640">
      <w:pPr>
        <w:spacing w:after="0" w:line="240" w:lineRule="auto"/>
        <w:ind w:firstLine="567"/>
        <w:jc w:val="both"/>
        <w:rPr>
          <w:rFonts w:ascii="Times New Roman" w:hAnsi="Times New Roman"/>
          <w:sz w:val="24"/>
          <w:szCs w:val="24"/>
        </w:rPr>
      </w:pPr>
      <w:r w:rsidRPr="00374576">
        <w:rPr>
          <w:rFonts w:ascii="Times New Roman" w:hAnsi="Times New Roman"/>
          <w:b/>
          <w:bCs/>
          <w:sz w:val="24"/>
          <w:szCs w:val="24"/>
        </w:rPr>
        <w:t>Водоотведение (канализация).</w:t>
      </w:r>
      <w:r w:rsidRPr="00D70472">
        <w:rPr>
          <w:rFonts w:ascii="Times New Roman" w:hAnsi="Times New Roman"/>
          <w:sz w:val="24"/>
          <w:szCs w:val="24"/>
        </w:rPr>
        <w:t xml:space="preserve"> </w:t>
      </w:r>
      <w:r w:rsidRPr="00510B13">
        <w:rPr>
          <w:rFonts w:ascii="Times New Roman" w:hAnsi="Times New Roman"/>
          <w:sz w:val="24"/>
          <w:szCs w:val="24"/>
        </w:rPr>
        <w:t>Водоотведение города Новоалтайска осуществляется единой канализационной системой, представленной 15 канализационными насосными станциями (КНС) и ведомственными локальными очистными сооружениями с 4 КНС, городскими канализационными сетями общей протяженностью 96,4 км и городскими очистными сооружениями (КОС) проектной производительностью 33,0 тыс.м³/сут. Сброс очищенных стоков осуществляется в водоем рыбохозяйственного назначения р.</w:t>
      </w:r>
      <w:r>
        <w:rPr>
          <w:rFonts w:ascii="Times New Roman" w:hAnsi="Times New Roman"/>
          <w:sz w:val="24"/>
          <w:szCs w:val="24"/>
        </w:rPr>
        <w:t xml:space="preserve"> </w:t>
      </w:r>
      <w:r w:rsidRPr="00510B13">
        <w:rPr>
          <w:rFonts w:ascii="Times New Roman" w:hAnsi="Times New Roman"/>
          <w:sz w:val="24"/>
          <w:szCs w:val="24"/>
        </w:rPr>
        <w:t>Обь. Канализационные сети и сооружения построены, в основном, в 1968-1978гг. Все районы города, имеющие многоэтажную застройку, канализованы. Частично канализованы Белоярский и Новогорский районы, ст.</w:t>
      </w:r>
      <w:r>
        <w:rPr>
          <w:rFonts w:ascii="Times New Roman" w:hAnsi="Times New Roman"/>
          <w:sz w:val="24"/>
          <w:szCs w:val="24"/>
        </w:rPr>
        <w:t xml:space="preserve"> </w:t>
      </w:r>
      <w:r w:rsidRPr="00510B13">
        <w:rPr>
          <w:rFonts w:ascii="Times New Roman" w:hAnsi="Times New Roman"/>
          <w:sz w:val="24"/>
          <w:szCs w:val="24"/>
        </w:rPr>
        <w:t>Присягино, с перекачкой стоков на городские КОС. Жилые районы частной индивидуальной застройки большей частью не канализованы. Эксплуатацию водопроводно-канализационных сетей и сооружений осуществляет муниципальное унитарное предприятие «Водоканал» г.</w:t>
      </w:r>
      <w:r>
        <w:rPr>
          <w:rFonts w:ascii="Times New Roman" w:hAnsi="Times New Roman"/>
          <w:sz w:val="24"/>
          <w:szCs w:val="24"/>
        </w:rPr>
        <w:t xml:space="preserve"> </w:t>
      </w:r>
      <w:r w:rsidRPr="00510B13">
        <w:rPr>
          <w:rFonts w:ascii="Times New Roman" w:hAnsi="Times New Roman"/>
          <w:sz w:val="24"/>
          <w:szCs w:val="24"/>
        </w:rPr>
        <w:t>Новоалтайска</w:t>
      </w:r>
      <w:r>
        <w:rPr>
          <w:rFonts w:ascii="Times New Roman" w:hAnsi="Times New Roman"/>
          <w:sz w:val="24"/>
          <w:szCs w:val="24"/>
        </w:rPr>
        <w:t>.</w:t>
      </w:r>
    </w:p>
    <w:p w:rsidR="005C5D73" w:rsidRDefault="005C5D73" w:rsidP="005C1640">
      <w:pPr>
        <w:spacing w:after="0" w:line="240" w:lineRule="auto"/>
        <w:ind w:firstLine="567"/>
        <w:jc w:val="both"/>
        <w:rPr>
          <w:rFonts w:ascii="Times New Roman" w:hAnsi="Times New Roman"/>
          <w:color w:val="000000"/>
          <w:sz w:val="24"/>
          <w:szCs w:val="24"/>
        </w:rPr>
      </w:pPr>
      <w:r w:rsidRPr="007502C9">
        <w:rPr>
          <w:rFonts w:ascii="Times New Roman" w:hAnsi="Times New Roman"/>
          <w:color w:val="000000"/>
          <w:sz w:val="24"/>
          <w:szCs w:val="24"/>
        </w:rPr>
        <w:t>В водопроводно-канализационном хозяйстве города Новоалтайска сложилась неблагоприятная обстановка, вызванная тем, что многие объекты были приняты от промышленных предприятий города с большим процентом износа. За время их эксплуатации не выделялись централизованные капитальные вложения на строительство, реконструкцию и модернизацию сетей и сооружений систем водоснабжения, водоотведения и очистки. Реконструкция и модернизация объектов проводились только за счет собственных средств предприятия, не достаточных для выполнения данных работ, что явилось причиной:</w:t>
      </w:r>
    </w:p>
    <w:p w:rsidR="005C5D73" w:rsidRPr="00391DCB" w:rsidRDefault="005C5D73" w:rsidP="00D76A85">
      <w:pPr>
        <w:pStyle w:val="BodyText2"/>
        <w:shd w:val="clear" w:color="auto" w:fill="FFFFFF"/>
        <w:spacing w:after="0" w:line="240" w:lineRule="auto"/>
        <w:ind w:firstLine="567"/>
        <w:jc w:val="both"/>
        <w:rPr>
          <w:rFonts w:ascii="Times New Roman" w:hAnsi="Times New Roman"/>
          <w:sz w:val="24"/>
          <w:szCs w:val="24"/>
        </w:rPr>
      </w:pPr>
      <w:r w:rsidRPr="00391DCB">
        <w:rPr>
          <w:rFonts w:ascii="Times New Roman" w:hAnsi="Times New Roman"/>
          <w:i/>
          <w:iCs/>
          <w:sz w:val="24"/>
          <w:szCs w:val="24"/>
        </w:rPr>
        <w:t>Планируется</w:t>
      </w:r>
      <w:r w:rsidRPr="00391DCB">
        <w:rPr>
          <w:rFonts w:ascii="Times New Roman" w:hAnsi="Times New Roman"/>
          <w:sz w:val="24"/>
          <w:szCs w:val="24"/>
        </w:rPr>
        <w:t>:</w:t>
      </w:r>
    </w:p>
    <w:p w:rsidR="005C5D73" w:rsidRDefault="005C5D73" w:rsidP="00D76A85">
      <w:pPr>
        <w:pStyle w:val="List"/>
        <w:spacing w:after="0"/>
        <w:ind w:left="0"/>
        <w:rPr>
          <w:i/>
          <w:iCs/>
          <w:lang/>
        </w:rPr>
      </w:pPr>
      <w:r w:rsidRPr="0083510A">
        <w:rPr>
          <w:i/>
          <w:iCs/>
          <w:lang/>
        </w:rPr>
        <w:t xml:space="preserve">Строительство </w:t>
      </w:r>
      <w:r>
        <w:rPr>
          <w:i/>
          <w:iCs/>
          <w:lang/>
        </w:rPr>
        <w:t xml:space="preserve">дублирующего напорного коллектора </w:t>
      </w:r>
      <w:r w:rsidRPr="00D76A85">
        <w:rPr>
          <w:i/>
          <w:iCs/>
          <w:lang/>
        </w:rPr>
        <w:t>от КНС-2 ул. Магистральная, ул. Набережная переход через пойму р. Чесноковка, ул. Октябрьская, ул. Ударника, переход через ж/д переезд, ул. Переездная, ул.</w:t>
      </w:r>
      <w:r>
        <w:rPr>
          <w:i/>
          <w:iCs/>
          <w:lang/>
        </w:rPr>
        <w:t xml:space="preserve"> </w:t>
      </w:r>
      <w:r w:rsidRPr="00D76A85">
        <w:rPr>
          <w:i/>
          <w:iCs/>
          <w:lang/>
        </w:rPr>
        <w:t>Новоударника далее переход через ж/д пути и магистральную дорогу до приемной камеры КОС в г. Новоалтайске, Алтайского края</w:t>
      </w:r>
      <w:r w:rsidRPr="00391DCB">
        <w:rPr>
          <w:i/>
          <w:iCs/>
          <w:lang/>
        </w:rPr>
        <w:t>;</w:t>
      </w:r>
    </w:p>
    <w:p w:rsidR="005C5D73" w:rsidRDefault="005C5D73" w:rsidP="005C1640">
      <w:pPr>
        <w:pStyle w:val="Caption"/>
        <w:spacing w:after="0"/>
        <w:ind w:firstLine="567"/>
        <w:rPr>
          <w:rFonts w:ascii="Times New Roman" w:hAnsi="Times New Roman"/>
          <w:i w:val="0"/>
          <w:iCs w:val="0"/>
          <w:color w:val="000000"/>
          <w:sz w:val="24"/>
          <w:szCs w:val="24"/>
        </w:rPr>
      </w:pPr>
      <w:r w:rsidRPr="00D077D4">
        <w:rPr>
          <w:rFonts w:ascii="Times New Roman" w:hAnsi="Times New Roman"/>
          <w:i w:val="0"/>
          <w:iCs w:val="0"/>
          <w:color w:val="000000"/>
          <w:sz w:val="24"/>
          <w:szCs w:val="24"/>
        </w:rPr>
        <w:t>1) Старени</w:t>
      </w:r>
      <w:r>
        <w:rPr>
          <w:rFonts w:ascii="Times New Roman" w:hAnsi="Times New Roman"/>
          <w:i w:val="0"/>
          <w:iCs w:val="0"/>
          <w:color w:val="000000"/>
          <w:sz w:val="24"/>
          <w:szCs w:val="24"/>
        </w:rPr>
        <w:t>е</w:t>
      </w:r>
      <w:r w:rsidRPr="00D077D4">
        <w:rPr>
          <w:rFonts w:ascii="Times New Roman" w:hAnsi="Times New Roman"/>
          <w:i w:val="0"/>
          <w:iCs w:val="0"/>
          <w:color w:val="000000"/>
          <w:sz w:val="24"/>
          <w:szCs w:val="24"/>
        </w:rPr>
        <w:t xml:space="preserve"> основных производственных фондов приведено в Таблице </w:t>
      </w:r>
      <w:r w:rsidRPr="00D077D4">
        <w:rPr>
          <w:rFonts w:ascii="Times New Roman" w:hAnsi="Times New Roman"/>
          <w:i w:val="0"/>
          <w:iCs w:val="0"/>
          <w:color w:val="000000"/>
          <w:sz w:val="24"/>
          <w:szCs w:val="24"/>
        </w:rPr>
        <w:fldChar w:fldCharType="begin"/>
      </w:r>
      <w:r w:rsidRPr="00D077D4">
        <w:rPr>
          <w:rFonts w:ascii="Times New Roman" w:hAnsi="Times New Roman"/>
          <w:i w:val="0"/>
          <w:iCs w:val="0"/>
          <w:color w:val="000000"/>
          <w:sz w:val="24"/>
          <w:szCs w:val="24"/>
        </w:rPr>
        <w:instrText xml:space="preserve"> SEQ Рисунок \* ARABIC </w:instrText>
      </w:r>
      <w:r w:rsidRPr="00D077D4">
        <w:rPr>
          <w:rFonts w:ascii="Times New Roman" w:hAnsi="Times New Roman"/>
          <w:i w:val="0"/>
          <w:iCs w:val="0"/>
          <w:color w:val="000000"/>
          <w:sz w:val="24"/>
          <w:szCs w:val="24"/>
        </w:rPr>
        <w:fldChar w:fldCharType="separate"/>
      </w:r>
      <w:r>
        <w:rPr>
          <w:rFonts w:ascii="Times New Roman" w:hAnsi="Times New Roman"/>
          <w:i w:val="0"/>
          <w:iCs w:val="0"/>
          <w:noProof/>
          <w:color w:val="000000"/>
          <w:sz w:val="24"/>
          <w:szCs w:val="24"/>
        </w:rPr>
        <w:t>4</w:t>
      </w:r>
      <w:r w:rsidRPr="00D077D4">
        <w:rPr>
          <w:rFonts w:ascii="Times New Roman" w:hAnsi="Times New Roman"/>
          <w:i w:val="0"/>
          <w:iCs w:val="0"/>
          <w:color w:val="000000"/>
          <w:sz w:val="24"/>
          <w:szCs w:val="24"/>
        </w:rPr>
        <w:fldChar w:fldCharType="end"/>
      </w:r>
    </w:p>
    <w:p w:rsidR="005C5D73" w:rsidRPr="00D077D4" w:rsidRDefault="005C5D73" w:rsidP="003F5E7C">
      <w:pPr>
        <w:pStyle w:val="a"/>
        <w:spacing w:line="276" w:lineRule="auto"/>
      </w:pPr>
      <w:r>
        <w:t>Средний износ основных производственных фондов в процентах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6144"/>
        <w:gridCol w:w="2639"/>
      </w:tblGrid>
      <w:tr w:rsidR="005C5D73" w:rsidRPr="009666B8" w:rsidTr="009666B8">
        <w:trPr>
          <w:tblHeader/>
        </w:trPr>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6144"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Наименование основных производственных фондов</w:t>
            </w:r>
          </w:p>
        </w:tc>
        <w:tc>
          <w:tcPr>
            <w:tcW w:w="2639" w:type="dxa"/>
            <w:vAlign w:val="center"/>
          </w:tcPr>
          <w:p w:rsidR="005C5D73" w:rsidRPr="009666B8" w:rsidRDefault="005C5D73" w:rsidP="009666B8">
            <w:pPr>
              <w:pStyle w:val="ListParagraph"/>
              <w:spacing w:after="0" w:line="240" w:lineRule="auto"/>
              <w:ind w:left="0"/>
              <w:jc w:val="center"/>
              <w:rPr>
                <w:rFonts w:ascii="Times New Roman" w:hAnsi="Times New Roman"/>
                <w:sz w:val="20"/>
                <w:szCs w:val="20"/>
              </w:rPr>
            </w:pPr>
            <w:r w:rsidRPr="009666B8">
              <w:rPr>
                <w:rFonts w:ascii="Times New Roman" w:hAnsi="Times New Roman"/>
                <w:sz w:val="20"/>
                <w:szCs w:val="20"/>
              </w:rPr>
              <w:t xml:space="preserve">Средний износ, </w:t>
            </w:r>
            <w:r w:rsidRPr="009666B8">
              <w:rPr>
                <w:rFonts w:ascii="Times New Roman" w:hAnsi="Times New Roman"/>
                <w:sz w:val="20"/>
                <w:szCs w:val="20"/>
                <w:lang w:val="en-US"/>
              </w:rPr>
              <w:t>%</w:t>
            </w:r>
          </w:p>
        </w:tc>
      </w:tr>
      <w:tr w:rsidR="005C5D73" w:rsidRPr="009666B8" w:rsidTr="009666B8">
        <w:tc>
          <w:tcPr>
            <w:tcW w:w="567"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6144"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средний износ водопроводных сетей</w:t>
            </w:r>
          </w:p>
        </w:tc>
        <w:tc>
          <w:tcPr>
            <w:tcW w:w="2639" w:type="dxa"/>
          </w:tcPr>
          <w:p w:rsidR="005C5D73" w:rsidRPr="009666B8" w:rsidRDefault="005C5D73" w:rsidP="009666B8">
            <w:pPr>
              <w:pStyle w:val="ListParagraph"/>
              <w:spacing w:after="0" w:line="240" w:lineRule="auto"/>
              <w:ind w:left="0"/>
              <w:jc w:val="center"/>
              <w:rPr>
                <w:rFonts w:ascii="Times New Roman" w:hAnsi="Times New Roman"/>
                <w:color w:val="000000"/>
                <w:sz w:val="20"/>
                <w:szCs w:val="20"/>
              </w:rPr>
            </w:pPr>
            <w:r w:rsidRPr="009666B8">
              <w:rPr>
                <w:rFonts w:ascii="Times New Roman" w:hAnsi="Times New Roman"/>
                <w:sz w:val="20"/>
                <w:szCs w:val="20"/>
              </w:rPr>
              <w:t>46,5 %;</w:t>
            </w:r>
          </w:p>
        </w:tc>
      </w:tr>
      <w:tr w:rsidR="005C5D73" w:rsidRPr="009666B8" w:rsidTr="009666B8">
        <w:tc>
          <w:tcPr>
            <w:tcW w:w="567"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6144"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средний износ канализационных сетей</w:t>
            </w:r>
          </w:p>
        </w:tc>
        <w:tc>
          <w:tcPr>
            <w:tcW w:w="2639" w:type="dxa"/>
          </w:tcPr>
          <w:p w:rsidR="005C5D73" w:rsidRPr="009666B8" w:rsidRDefault="005C5D73" w:rsidP="009666B8">
            <w:pPr>
              <w:pStyle w:val="ListParagraph"/>
              <w:spacing w:after="0" w:line="240" w:lineRule="auto"/>
              <w:ind w:left="0"/>
              <w:jc w:val="center"/>
              <w:rPr>
                <w:rFonts w:ascii="Times New Roman" w:hAnsi="Times New Roman"/>
                <w:color w:val="000000"/>
                <w:sz w:val="20"/>
                <w:szCs w:val="20"/>
              </w:rPr>
            </w:pPr>
            <w:r w:rsidRPr="009666B8">
              <w:rPr>
                <w:rFonts w:ascii="Times New Roman" w:hAnsi="Times New Roman"/>
                <w:sz w:val="20"/>
                <w:szCs w:val="20"/>
              </w:rPr>
              <w:t>62,5 %;</w:t>
            </w:r>
          </w:p>
        </w:tc>
      </w:tr>
      <w:tr w:rsidR="005C5D73" w:rsidRPr="009666B8" w:rsidTr="009666B8">
        <w:trPr>
          <w:trHeight w:val="77"/>
        </w:trPr>
        <w:tc>
          <w:tcPr>
            <w:tcW w:w="567"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6144" w:type="dxa"/>
          </w:tcPr>
          <w:p w:rsidR="005C5D73" w:rsidRPr="009666B8" w:rsidRDefault="005C5D73" w:rsidP="009666B8">
            <w:pPr>
              <w:spacing w:after="0" w:line="240" w:lineRule="auto"/>
              <w:jc w:val="both"/>
              <w:rPr>
                <w:rFonts w:ascii="Times New Roman" w:hAnsi="Times New Roman"/>
                <w:color w:val="000000"/>
                <w:sz w:val="20"/>
                <w:szCs w:val="20"/>
              </w:rPr>
            </w:pPr>
            <w:r w:rsidRPr="009666B8">
              <w:rPr>
                <w:rFonts w:ascii="Times New Roman" w:hAnsi="Times New Roman"/>
                <w:sz w:val="20"/>
                <w:szCs w:val="20"/>
              </w:rPr>
              <w:t>средний износ сооружений</w:t>
            </w:r>
          </w:p>
        </w:tc>
        <w:tc>
          <w:tcPr>
            <w:tcW w:w="2639" w:type="dxa"/>
          </w:tcPr>
          <w:p w:rsidR="005C5D73" w:rsidRPr="009666B8" w:rsidRDefault="005C5D73" w:rsidP="009666B8">
            <w:pPr>
              <w:pStyle w:val="ListParagraph"/>
              <w:spacing w:after="0" w:line="240" w:lineRule="auto"/>
              <w:ind w:left="0"/>
              <w:jc w:val="center"/>
              <w:rPr>
                <w:rFonts w:ascii="Times New Roman" w:hAnsi="Times New Roman"/>
                <w:color w:val="000000"/>
                <w:sz w:val="20"/>
                <w:szCs w:val="20"/>
              </w:rPr>
            </w:pPr>
            <w:r w:rsidRPr="009666B8">
              <w:rPr>
                <w:rFonts w:ascii="Times New Roman" w:hAnsi="Times New Roman"/>
                <w:sz w:val="20"/>
                <w:szCs w:val="20"/>
              </w:rPr>
              <w:t>69,7 %.</w:t>
            </w:r>
          </w:p>
        </w:tc>
      </w:tr>
    </w:tbl>
    <w:p w:rsidR="005C5D73" w:rsidRDefault="005C5D73" w:rsidP="00E56003">
      <w:pPr>
        <w:spacing w:line="276" w:lineRule="auto"/>
        <w:ind w:firstLine="567"/>
        <w:jc w:val="both"/>
        <w:rPr>
          <w:rFonts w:ascii="Times New Roman" w:hAnsi="Times New Roman"/>
          <w:sz w:val="24"/>
          <w:szCs w:val="24"/>
        </w:rPr>
      </w:pPr>
    </w:p>
    <w:p w:rsidR="005C5D73" w:rsidRPr="00C556D0" w:rsidRDefault="005C5D73" w:rsidP="005C1640">
      <w:pPr>
        <w:spacing w:after="0" w:line="240" w:lineRule="auto"/>
        <w:ind w:firstLine="567"/>
        <w:jc w:val="both"/>
        <w:rPr>
          <w:rFonts w:ascii="Times New Roman" w:hAnsi="Times New Roman"/>
          <w:sz w:val="24"/>
          <w:szCs w:val="24"/>
        </w:rPr>
      </w:pPr>
      <w:r w:rsidRPr="00C556D0">
        <w:rPr>
          <w:rFonts w:ascii="Times New Roman" w:hAnsi="Times New Roman"/>
          <w:sz w:val="24"/>
          <w:szCs w:val="24"/>
        </w:rPr>
        <w:t>2) Увеличения числа аварий и повреждений;</w:t>
      </w:r>
    </w:p>
    <w:p w:rsidR="005C5D73" w:rsidRPr="00C556D0" w:rsidRDefault="005C5D73" w:rsidP="005C1640">
      <w:pPr>
        <w:spacing w:after="0" w:line="240" w:lineRule="auto"/>
        <w:ind w:firstLine="567"/>
        <w:jc w:val="both"/>
        <w:rPr>
          <w:rFonts w:ascii="Times New Roman" w:hAnsi="Times New Roman"/>
          <w:sz w:val="24"/>
          <w:szCs w:val="24"/>
        </w:rPr>
      </w:pPr>
      <w:r w:rsidRPr="00C556D0">
        <w:rPr>
          <w:rFonts w:ascii="Times New Roman" w:hAnsi="Times New Roman"/>
          <w:sz w:val="24"/>
          <w:szCs w:val="24"/>
        </w:rPr>
        <w:t>3) Несоответствия качества воды по отдельным показателям требованиям СанПиН 2.1.4.1074-01 «Вода питьевая»;</w:t>
      </w:r>
    </w:p>
    <w:p w:rsidR="005C5D73" w:rsidRPr="00C556D0" w:rsidRDefault="005C5D73" w:rsidP="005C1640">
      <w:pPr>
        <w:spacing w:after="0" w:line="240" w:lineRule="auto"/>
        <w:ind w:firstLine="567"/>
        <w:jc w:val="both"/>
        <w:rPr>
          <w:rFonts w:ascii="Times New Roman" w:hAnsi="Times New Roman"/>
          <w:sz w:val="24"/>
          <w:szCs w:val="24"/>
        </w:rPr>
      </w:pPr>
      <w:r w:rsidRPr="00C556D0">
        <w:rPr>
          <w:rFonts w:ascii="Times New Roman" w:hAnsi="Times New Roman"/>
          <w:sz w:val="24"/>
          <w:szCs w:val="24"/>
        </w:rPr>
        <w:t>4) Не выполнения предложений санитарной и гидрогеологической служб о выносе водозаборов из черты жилого массива, по организации зон санитарной и сторожевой защиты водозаборных узлов;</w:t>
      </w:r>
    </w:p>
    <w:p w:rsidR="005C5D73" w:rsidRPr="00252102" w:rsidRDefault="005C5D73" w:rsidP="005C1640">
      <w:pPr>
        <w:spacing w:after="0" w:line="240" w:lineRule="auto"/>
        <w:ind w:firstLine="567"/>
        <w:jc w:val="both"/>
        <w:rPr>
          <w:rFonts w:ascii="Times New Roman" w:hAnsi="Times New Roman"/>
          <w:color w:val="000000"/>
          <w:sz w:val="24"/>
          <w:szCs w:val="24"/>
        </w:rPr>
      </w:pPr>
      <w:r w:rsidRPr="00C556D0">
        <w:rPr>
          <w:rFonts w:ascii="Times New Roman" w:hAnsi="Times New Roman"/>
          <w:sz w:val="24"/>
          <w:szCs w:val="24"/>
        </w:rPr>
        <w:t>5) Высокой степени износа и потребности в модернизации системы очистки сточных вод.</w:t>
      </w:r>
    </w:p>
    <w:p w:rsidR="005C5D73" w:rsidRDefault="005C5D73" w:rsidP="005C1640">
      <w:pPr>
        <w:spacing w:after="0" w:line="240" w:lineRule="auto"/>
        <w:ind w:firstLine="567"/>
        <w:jc w:val="both"/>
        <w:rPr>
          <w:rFonts w:ascii="Times New Roman" w:hAnsi="Times New Roman"/>
          <w:sz w:val="24"/>
          <w:szCs w:val="24"/>
        </w:rPr>
      </w:pPr>
      <w:r w:rsidRPr="00374576">
        <w:rPr>
          <w:rFonts w:ascii="Times New Roman" w:hAnsi="Times New Roman"/>
          <w:b/>
          <w:bCs/>
          <w:sz w:val="24"/>
          <w:szCs w:val="24"/>
        </w:rPr>
        <w:t>Теплоснабжение.</w:t>
      </w:r>
      <w:r>
        <w:rPr>
          <w:rFonts w:ascii="Times New Roman" w:hAnsi="Times New Roman"/>
          <w:b/>
          <w:bCs/>
          <w:sz w:val="24"/>
          <w:szCs w:val="24"/>
        </w:rPr>
        <w:t xml:space="preserve"> </w:t>
      </w:r>
      <w:r w:rsidRPr="002C67C0">
        <w:rPr>
          <w:rFonts w:ascii="Times New Roman" w:hAnsi="Times New Roman"/>
          <w:sz w:val="24"/>
          <w:szCs w:val="24"/>
        </w:rPr>
        <w:t>Система городского теплоснабжения охватывает территории города Новоалтайска, районов Новогорский, Белоярский и станции Присягино. Около 67 процентов мощности обеспечивается за счет котельных установок, которые находятся в муниципальной собственности и эксплуатируются МУП г. Новоалтайска «Новоалтайские тепловые сети» (16 котельных)</w:t>
      </w:r>
      <w:r>
        <w:rPr>
          <w:rFonts w:ascii="Times New Roman" w:hAnsi="Times New Roman"/>
          <w:sz w:val="24"/>
          <w:szCs w:val="24"/>
        </w:rPr>
        <w:t>.</w:t>
      </w:r>
    </w:p>
    <w:p w:rsidR="005C5D73" w:rsidRPr="00E7655E" w:rsidRDefault="005C5D73" w:rsidP="005C1640">
      <w:pPr>
        <w:spacing w:after="0" w:line="240" w:lineRule="auto"/>
        <w:ind w:firstLine="567"/>
        <w:jc w:val="both"/>
        <w:rPr>
          <w:rFonts w:ascii="Times New Roman" w:hAnsi="Times New Roman"/>
          <w:color w:val="000000"/>
          <w:sz w:val="24"/>
          <w:szCs w:val="24"/>
        </w:rPr>
      </w:pPr>
      <w:r w:rsidRPr="00E7655E">
        <w:rPr>
          <w:rFonts w:ascii="Times New Roman" w:hAnsi="Times New Roman"/>
          <w:color w:val="000000"/>
          <w:sz w:val="24"/>
          <w:szCs w:val="24"/>
        </w:rPr>
        <w:t>Промышленные предприятия обеспечиваются теплом от собственных котельных. Теплоснабжение жилищно-коммунального сектора производится, в основном, от промышленно-отопительных котельных АВЗ, КРЗ и центральной районной котельной, а также, в незначительной мере, от некоторых промышленных котельных. Топливом для котельных города является уголь и газ. Расходы тепла на отопление жилого сектора приняты по укрупненным показателям справочника «Наладка и эксплуатация водяных тепловых сетей». Расчеты произведены для расчетной температуры наружного воздуха на отопление -39</w:t>
      </w:r>
      <w:r w:rsidRPr="00651637">
        <w:rPr>
          <w:rFonts w:ascii="Times New Roman" w:hAnsi="Times New Roman"/>
          <w:color w:val="000000"/>
          <w:sz w:val="24"/>
          <w:szCs w:val="24"/>
          <w:vertAlign w:val="superscript"/>
        </w:rPr>
        <w:t>о</w:t>
      </w:r>
      <w:r w:rsidRPr="00E7655E">
        <w:rPr>
          <w:rFonts w:ascii="Times New Roman" w:hAnsi="Times New Roman"/>
          <w:color w:val="000000"/>
          <w:sz w:val="24"/>
          <w:szCs w:val="24"/>
        </w:rPr>
        <w:t xml:space="preserve"> С в соответствии со СНиП 23-01-99*. Максимальный часовой расход тепла на отопление общественных зданий принят в размере 25% от расхода тепла на отопление жилых зданий. Максимальный часовой расход тепла на вентиляцию общественных зданий принят в размере 40% от расхода тепла на отопление этих зданий</w:t>
      </w:r>
    </w:p>
    <w:p w:rsidR="005C5D73" w:rsidRDefault="005C5D73" w:rsidP="005C1640">
      <w:pPr>
        <w:spacing w:after="0" w:line="240" w:lineRule="auto"/>
        <w:ind w:firstLine="567"/>
        <w:jc w:val="both"/>
        <w:rPr>
          <w:rFonts w:ascii="Times New Roman" w:hAnsi="Times New Roman"/>
          <w:sz w:val="24"/>
          <w:szCs w:val="24"/>
        </w:rPr>
      </w:pPr>
      <w:r w:rsidRPr="002C67C0">
        <w:rPr>
          <w:rFonts w:ascii="Times New Roman" w:hAnsi="Times New Roman"/>
          <w:sz w:val="24"/>
          <w:szCs w:val="24"/>
        </w:rPr>
        <w:t xml:space="preserve">Топливо, используемое в производстве тепловой энергии </w:t>
      </w:r>
      <w:r>
        <w:rPr>
          <w:rFonts w:ascii="Times New Roman" w:hAnsi="Times New Roman"/>
          <w:sz w:val="24"/>
          <w:szCs w:val="24"/>
        </w:rPr>
        <w:t>–</w:t>
      </w:r>
      <w:r w:rsidRPr="002C67C0">
        <w:rPr>
          <w:rFonts w:ascii="Times New Roman" w:hAnsi="Times New Roman"/>
          <w:sz w:val="24"/>
          <w:szCs w:val="24"/>
        </w:rPr>
        <w:t xml:space="preserve"> природный газ и каменный уголь. Примерно 33 процента мощности городской системы теплоснабжения обеспечивается котельными ОАО «Алтайвагон», ООО «НЗЖБИ», ГУП «НЗМК», ФКУ ЛИУ-8, Алтайского территориального участка Западно-Сибирской дирекции по тепловодоснабжению, при этом транспортировка тепловой энергии потребителям (через тепловые сети и сооружения на них) осуществляется МУП г. Новоалтайска «Новоалтайские тепловые сети».</w:t>
      </w:r>
    </w:p>
    <w:p w:rsidR="005C5D73" w:rsidRDefault="005C5D73" w:rsidP="005C1640">
      <w:pPr>
        <w:spacing w:after="0" w:line="240" w:lineRule="auto"/>
        <w:ind w:firstLine="567"/>
        <w:jc w:val="both"/>
        <w:rPr>
          <w:rFonts w:ascii="Times New Roman" w:hAnsi="Times New Roman"/>
          <w:sz w:val="24"/>
          <w:szCs w:val="24"/>
        </w:rPr>
      </w:pPr>
      <w:r w:rsidRPr="002C67C0">
        <w:rPr>
          <w:rFonts w:ascii="Times New Roman" w:hAnsi="Times New Roman"/>
          <w:sz w:val="24"/>
          <w:szCs w:val="24"/>
        </w:rPr>
        <w:t>Также на территории города Новоалтайска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локализованы около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индивидуальных одноэтажных или двухэтажных зданий.</w:t>
      </w:r>
      <w:r>
        <w:rPr>
          <w:rFonts w:ascii="Times New Roman" w:hAnsi="Times New Roman"/>
          <w:sz w:val="24"/>
          <w:szCs w:val="24"/>
        </w:rPr>
        <w:t xml:space="preserve"> </w:t>
      </w:r>
      <w:r w:rsidRPr="002C67C0">
        <w:rPr>
          <w:rFonts w:ascii="Times New Roman" w:hAnsi="Times New Roman"/>
          <w:sz w:val="24"/>
          <w:szCs w:val="24"/>
        </w:rPr>
        <w:t>Точная информация о количестве и установленной мощности иных индивидуальных теплогенераторов отсутствует.</w:t>
      </w:r>
    </w:p>
    <w:p w:rsidR="005C5D73" w:rsidRPr="001C3120" w:rsidRDefault="005C5D73" w:rsidP="005C1640">
      <w:pPr>
        <w:spacing w:after="0" w:line="240" w:lineRule="auto"/>
        <w:ind w:firstLine="567"/>
        <w:jc w:val="both"/>
        <w:rPr>
          <w:rFonts w:ascii="Times New Roman" w:hAnsi="Times New Roman"/>
          <w:sz w:val="24"/>
          <w:szCs w:val="24"/>
        </w:rPr>
      </w:pPr>
      <w:r w:rsidRPr="001C3120">
        <w:rPr>
          <w:rFonts w:ascii="Times New Roman" w:hAnsi="Times New Roman"/>
          <w:sz w:val="24"/>
          <w:szCs w:val="24"/>
        </w:rPr>
        <w:t>Отпуск тепловой энергии всего в городе Новоалтайске равна 314,70 тыс. Гкал</w:t>
      </w:r>
      <w:r>
        <w:rPr>
          <w:rFonts w:ascii="Times New Roman" w:hAnsi="Times New Roman"/>
          <w:sz w:val="24"/>
          <w:szCs w:val="24"/>
        </w:rPr>
        <w:t xml:space="preserve"> </w:t>
      </w:r>
      <w:r w:rsidRPr="001C3120">
        <w:rPr>
          <w:rFonts w:ascii="Times New Roman" w:hAnsi="Times New Roman"/>
          <w:sz w:val="24"/>
          <w:szCs w:val="24"/>
        </w:rPr>
        <w:t>(топливо: природный газ, уголь, мазут), включая муниципальные котельные, арендуемые МУП «Новоалтайские тепловые сети» в размере 239,47</w:t>
      </w:r>
      <w:r>
        <w:t xml:space="preserve"> </w:t>
      </w:r>
      <w:r w:rsidRPr="001C3120">
        <w:rPr>
          <w:rFonts w:ascii="Times New Roman" w:hAnsi="Times New Roman"/>
          <w:sz w:val="24"/>
          <w:szCs w:val="24"/>
        </w:rPr>
        <w:t xml:space="preserve">тыс. Гкал (топливо: природный газ, уголь). Отпуск производится от централизованных котельных, перечень которых представлен в Таблице </w:t>
      </w:r>
      <w:r w:rsidRPr="001C3120">
        <w:rPr>
          <w:rFonts w:ascii="Times New Roman" w:hAnsi="Times New Roman"/>
          <w:sz w:val="24"/>
          <w:szCs w:val="24"/>
        </w:rPr>
        <w:fldChar w:fldCharType="begin"/>
      </w:r>
      <w:r w:rsidRPr="001C3120">
        <w:rPr>
          <w:rFonts w:ascii="Times New Roman" w:hAnsi="Times New Roman"/>
          <w:sz w:val="24"/>
          <w:szCs w:val="24"/>
        </w:rPr>
        <w:instrText xml:space="preserve"> SEQ Рисунок \* ARABIC </w:instrText>
      </w:r>
      <w:r w:rsidRPr="001C3120">
        <w:rPr>
          <w:rFonts w:ascii="Times New Roman" w:hAnsi="Times New Roman"/>
          <w:sz w:val="24"/>
          <w:szCs w:val="24"/>
        </w:rPr>
        <w:fldChar w:fldCharType="separate"/>
      </w:r>
      <w:r>
        <w:rPr>
          <w:rFonts w:ascii="Times New Roman" w:hAnsi="Times New Roman"/>
          <w:noProof/>
          <w:sz w:val="24"/>
          <w:szCs w:val="24"/>
        </w:rPr>
        <w:t>5</w:t>
      </w:r>
      <w:r w:rsidRPr="001C3120">
        <w:rPr>
          <w:rFonts w:ascii="Times New Roman" w:hAnsi="Times New Roman"/>
          <w:sz w:val="24"/>
          <w:szCs w:val="24"/>
        </w:rPr>
        <w:fldChar w:fldCharType="end"/>
      </w:r>
      <w:r w:rsidRPr="001C3120">
        <w:rPr>
          <w:rFonts w:ascii="Times New Roman" w:hAnsi="Times New Roman"/>
          <w:sz w:val="24"/>
          <w:szCs w:val="24"/>
        </w:rPr>
        <w:t>.</w:t>
      </w:r>
    </w:p>
    <w:p w:rsidR="005C5D73" w:rsidRDefault="005C5D73" w:rsidP="00D1085C">
      <w:pPr>
        <w:pStyle w:val="a"/>
        <w:spacing w:line="276" w:lineRule="auto"/>
      </w:pPr>
      <w:r>
        <w:t>Источники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854"/>
        <w:gridCol w:w="2929"/>
      </w:tblGrid>
      <w:tr w:rsidR="005C5D73" w:rsidRPr="009666B8" w:rsidTr="009666B8">
        <w:trPr>
          <w:tblHeader/>
        </w:trPr>
        <w:tc>
          <w:tcPr>
            <w:tcW w:w="567"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 п</w:t>
            </w:r>
            <w:r w:rsidRPr="009666B8">
              <w:rPr>
                <w:sz w:val="20"/>
                <w:szCs w:val="20"/>
                <w:lang w:val="en-US"/>
              </w:rPr>
              <w:t>/</w:t>
            </w:r>
            <w:r w:rsidRPr="009666B8">
              <w:rPr>
                <w:sz w:val="20"/>
                <w:szCs w:val="20"/>
              </w:rPr>
              <w:t>п</w:t>
            </w:r>
          </w:p>
        </w:tc>
        <w:tc>
          <w:tcPr>
            <w:tcW w:w="5854"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Перечень централизованных котельных</w:t>
            </w:r>
          </w:p>
        </w:tc>
        <w:tc>
          <w:tcPr>
            <w:tcW w:w="2929" w:type="dxa"/>
            <w:vAlign w:val="center"/>
          </w:tcPr>
          <w:p w:rsidR="005C5D73" w:rsidRPr="009666B8" w:rsidRDefault="005C5D73" w:rsidP="009666B8">
            <w:pPr>
              <w:pStyle w:val="a"/>
              <w:numPr>
                <w:ilvl w:val="0"/>
                <w:numId w:val="0"/>
              </w:numPr>
              <w:spacing w:line="240" w:lineRule="auto"/>
              <w:jc w:val="center"/>
              <w:rPr>
                <w:sz w:val="20"/>
                <w:szCs w:val="20"/>
              </w:rPr>
            </w:pPr>
            <w:r w:rsidRPr="009666B8">
              <w:rPr>
                <w:sz w:val="20"/>
                <w:szCs w:val="20"/>
              </w:rPr>
              <w:t>Установленная мощность, Гкал</w:t>
            </w:r>
            <w:r w:rsidRPr="009666B8">
              <w:rPr>
                <w:sz w:val="20"/>
                <w:szCs w:val="20"/>
                <w:lang w:val="en-US"/>
              </w:rPr>
              <w:t>/</w:t>
            </w:r>
            <w:r w:rsidRPr="009666B8">
              <w:rPr>
                <w:sz w:val="20"/>
                <w:szCs w:val="20"/>
              </w:rPr>
              <w:t>ч</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50,0</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2</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 а</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8,5</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3</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№2</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12,0</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4</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№3</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0,5</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5</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№4</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0,48</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6</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№5</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2,44</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7</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№6</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0,6</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8</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№7</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0,5</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9</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№8</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0,19</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10</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№10</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1,22</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11</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№11</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30,96</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12</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№12</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3,15</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13</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№13</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1,7</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14</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№14</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0,5</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15</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№15</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1,09</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16</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№16</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1,66</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17</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ОАО «Алтайвагон»</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18</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ООО «НЗЖБИ им. Иванова Г.С.»</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19</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МУП «Водоканал»</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3</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20</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ФКУ ЛИУ-8</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21</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ПЧ</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22</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ООО «Горем-3»</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sz w:val="20"/>
                <w:szCs w:val="20"/>
                <w:lang w:val="en-US"/>
              </w:rPr>
            </w:pPr>
            <w:r w:rsidRPr="009666B8">
              <w:rPr>
                <w:sz w:val="20"/>
                <w:szCs w:val="20"/>
                <w:lang w:val="en-US"/>
              </w:rPr>
              <w:t>23</w:t>
            </w:r>
          </w:p>
        </w:tc>
        <w:tc>
          <w:tcPr>
            <w:tcW w:w="5854"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Котельная ТСЖ «Космос»</w:t>
            </w:r>
          </w:p>
        </w:tc>
        <w:tc>
          <w:tcPr>
            <w:tcW w:w="2929" w:type="dxa"/>
          </w:tcPr>
          <w:p w:rsidR="005C5D73" w:rsidRPr="009666B8" w:rsidRDefault="005C5D73" w:rsidP="009666B8">
            <w:pPr>
              <w:pStyle w:val="a"/>
              <w:numPr>
                <w:ilvl w:val="0"/>
                <w:numId w:val="0"/>
              </w:numPr>
              <w:spacing w:line="240" w:lineRule="auto"/>
              <w:jc w:val="center"/>
              <w:rPr>
                <w:sz w:val="20"/>
                <w:szCs w:val="20"/>
              </w:rPr>
            </w:pPr>
            <w:r w:rsidRPr="009666B8">
              <w:rPr>
                <w:sz w:val="20"/>
                <w:szCs w:val="20"/>
              </w:rPr>
              <w:t>-</w:t>
            </w:r>
          </w:p>
        </w:tc>
      </w:tr>
    </w:tbl>
    <w:p w:rsidR="005C5D73" w:rsidRDefault="005C5D73" w:rsidP="00C96AA3">
      <w:pPr>
        <w:spacing w:line="276" w:lineRule="auto"/>
        <w:jc w:val="both"/>
      </w:pPr>
    </w:p>
    <w:p w:rsidR="005C5D73" w:rsidRPr="00D26D44" w:rsidRDefault="005C5D73" w:rsidP="005C1640">
      <w:pPr>
        <w:spacing w:line="240" w:lineRule="auto"/>
        <w:ind w:firstLine="567"/>
        <w:jc w:val="both"/>
        <w:rPr>
          <w:rFonts w:ascii="Times New Roman" w:hAnsi="Times New Roman"/>
          <w:sz w:val="24"/>
          <w:szCs w:val="24"/>
        </w:rPr>
      </w:pPr>
      <w:r w:rsidRPr="001C3120">
        <w:rPr>
          <w:rFonts w:ascii="Times New Roman" w:hAnsi="Times New Roman"/>
          <w:sz w:val="24"/>
          <w:szCs w:val="24"/>
        </w:rPr>
        <w:t xml:space="preserve">Динамика потребления тепловой энергии в городе Новоалтайске </w:t>
      </w:r>
      <w:r>
        <w:rPr>
          <w:rFonts w:ascii="Times New Roman" w:hAnsi="Times New Roman"/>
          <w:sz w:val="24"/>
          <w:szCs w:val="24"/>
        </w:rPr>
        <w:t>по данным Алтайкрайстат приведены в</w:t>
      </w:r>
      <w:r w:rsidRPr="001C3120">
        <w:rPr>
          <w:rFonts w:ascii="Times New Roman" w:hAnsi="Times New Roman"/>
          <w:sz w:val="24"/>
          <w:szCs w:val="24"/>
        </w:rPr>
        <w:t xml:space="preserve"> Таблиц</w:t>
      </w:r>
      <w:r>
        <w:rPr>
          <w:rFonts w:ascii="Times New Roman" w:hAnsi="Times New Roman"/>
          <w:sz w:val="24"/>
          <w:szCs w:val="24"/>
        </w:rPr>
        <w:t>е</w:t>
      </w:r>
      <w:r w:rsidRPr="001C3120">
        <w:rPr>
          <w:rFonts w:ascii="Times New Roman" w:hAnsi="Times New Roman"/>
          <w:sz w:val="24"/>
          <w:szCs w:val="24"/>
        </w:rPr>
        <w:t xml:space="preserve"> </w:t>
      </w:r>
      <w:r w:rsidRPr="001C3120">
        <w:rPr>
          <w:rFonts w:ascii="Times New Roman" w:hAnsi="Times New Roman"/>
          <w:sz w:val="24"/>
          <w:szCs w:val="24"/>
        </w:rPr>
        <w:fldChar w:fldCharType="begin"/>
      </w:r>
      <w:r w:rsidRPr="001C3120">
        <w:rPr>
          <w:rFonts w:ascii="Times New Roman" w:hAnsi="Times New Roman"/>
          <w:sz w:val="24"/>
          <w:szCs w:val="24"/>
        </w:rPr>
        <w:instrText xml:space="preserve"> SEQ Рисунок \* ARABIC </w:instrText>
      </w:r>
      <w:r w:rsidRPr="001C3120">
        <w:rPr>
          <w:rFonts w:ascii="Times New Roman" w:hAnsi="Times New Roman"/>
          <w:sz w:val="24"/>
          <w:szCs w:val="24"/>
        </w:rPr>
        <w:fldChar w:fldCharType="separate"/>
      </w:r>
      <w:r>
        <w:rPr>
          <w:rFonts w:ascii="Times New Roman" w:hAnsi="Times New Roman"/>
          <w:noProof/>
          <w:sz w:val="24"/>
          <w:szCs w:val="24"/>
        </w:rPr>
        <w:t>6</w:t>
      </w:r>
      <w:r w:rsidRPr="001C3120">
        <w:rPr>
          <w:rFonts w:ascii="Times New Roman" w:hAnsi="Times New Roman"/>
          <w:sz w:val="24"/>
          <w:szCs w:val="24"/>
        </w:rPr>
        <w:fldChar w:fldCharType="end"/>
      </w:r>
      <w:r>
        <w:rPr>
          <w:rFonts w:ascii="Times New Roman" w:hAnsi="Times New Roman"/>
          <w:sz w:val="24"/>
          <w:szCs w:val="24"/>
        </w:rPr>
        <w:t>.</w:t>
      </w:r>
    </w:p>
    <w:p w:rsidR="005C5D73" w:rsidRDefault="005C5D73" w:rsidP="00C96AA3">
      <w:pPr>
        <w:pStyle w:val="a"/>
        <w:spacing w:line="276" w:lineRule="auto"/>
      </w:pPr>
      <w:r>
        <w:t>Потребление тепловой энергии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960"/>
        <w:gridCol w:w="1164"/>
        <w:gridCol w:w="1164"/>
        <w:gridCol w:w="1165"/>
        <w:gridCol w:w="1165"/>
        <w:gridCol w:w="1165"/>
      </w:tblGrid>
      <w:tr w:rsidR="005C5D73" w:rsidRPr="009666B8" w:rsidTr="009666B8">
        <w:trPr>
          <w:tblHeader/>
        </w:trPr>
        <w:tc>
          <w:tcPr>
            <w:tcW w:w="567"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 п/п</w:t>
            </w:r>
          </w:p>
        </w:tc>
        <w:tc>
          <w:tcPr>
            <w:tcW w:w="2960"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Показатель</w:t>
            </w:r>
          </w:p>
        </w:tc>
        <w:tc>
          <w:tcPr>
            <w:tcW w:w="5823" w:type="dxa"/>
            <w:gridSpan w:val="5"/>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Год</w:t>
            </w:r>
          </w:p>
        </w:tc>
      </w:tr>
      <w:tr w:rsidR="005C5D73" w:rsidRPr="009666B8" w:rsidTr="009666B8">
        <w:trPr>
          <w:tblHeader/>
        </w:trPr>
        <w:tc>
          <w:tcPr>
            <w:tcW w:w="567"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960"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1164"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2008</w:t>
            </w:r>
          </w:p>
        </w:tc>
        <w:tc>
          <w:tcPr>
            <w:tcW w:w="1164"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2009</w:t>
            </w:r>
          </w:p>
        </w:tc>
        <w:tc>
          <w:tcPr>
            <w:tcW w:w="1165"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2010</w:t>
            </w:r>
          </w:p>
        </w:tc>
        <w:tc>
          <w:tcPr>
            <w:tcW w:w="1165"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2011</w:t>
            </w:r>
          </w:p>
        </w:tc>
        <w:tc>
          <w:tcPr>
            <w:tcW w:w="1165"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2012</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Потребление теплоэнергии</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323,8</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318,0</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315,3</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305,4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314,7</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Источники тепловой энергии, всего</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147,5</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126,6</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194,4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305,4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314,7</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ТЭЦ, всего</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4</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включая:</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5</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энергокомпании</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6</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блок-станции</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Котельные</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147,5</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126,6</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194,4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305,4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239,5</w:t>
            </w:r>
          </w:p>
        </w:tc>
      </w:tr>
      <w:tr w:rsidR="005C5D73" w:rsidRPr="009666B8" w:rsidTr="009666B8">
        <w:tc>
          <w:tcPr>
            <w:tcW w:w="56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8</w:t>
            </w:r>
          </w:p>
        </w:tc>
        <w:tc>
          <w:tcPr>
            <w:tcW w:w="2960" w:type="dxa"/>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Прочие источники (ведомственные котельные)</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176,3</w:t>
            </w:r>
          </w:p>
        </w:tc>
        <w:tc>
          <w:tcPr>
            <w:tcW w:w="1164"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191,4</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120,9</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tc>
        <w:tc>
          <w:tcPr>
            <w:tcW w:w="116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75,2</w:t>
            </w:r>
          </w:p>
        </w:tc>
      </w:tr>
    </w:tbl>
    <w:p w:rsidR="005C5D73" w:rsidRDefault="005C5D73" w:rsidP="00C96AA3">
      <w:pPr>
        <w:pStyle w:val="a"/>
        <w:numPr>
          <w:ilvl w:val="0"/>
          <w:numId w:val="0"/>
        </w:numPr>
        <w:spacing w:line="276" w:lineRule="auto"/>
        <w:jc w:val="left"/>
      </w:pPr>
    </w:p>
    <w:p w:rsidR="005C5D73" w:rsidRPr="007A716B" w:rsidRDefault="005C5D73" w:rsidP="005C1640">
      <w:pPr>
        <w:pStyle w:val="Caption"/>
        <w:ind w:firstLine="567"/>
        <w:jc w:val="both"/>
        <w:rPr>
          <w:rFonts w:ascii="Times New Roman" w:hAnsi="Times New Roman"/>
          <w:i w:val="0"/>
          <w:iCs w:val="0"/>
          <w:color w:val="000000"/>
          <w:sz w:val="24"/>
          <w:szCs w:val="24"/>
        </w:rPr>
      </w:pPr>
      <w:r w:rsidRPr="00C96AA3">
        <w:rPr>
          <w:rFonts w:ascii="Times New Roman" w:hAnsi="Times New Roman"/>
          <w:i w:val="0"/>
          <w:iCs w:val="0"/>
          <w:color w:val="000000"/>
          <w:sz w:val="24"/>
          <w:szCs w:val="24"/>
        </w:rPr>
        <w:t xml:space="preserve">Расходы тепла на отопление, вентиляцию, горячее водоснабжение и производственные нужды жилого сектора, а также производственную зону приняты по укрупненным показателям справочника «Наладка и эксплуатация водяных тепловых сетей» и сведены в Таблицу </w:t>
      </w:r>
      <w:r w:rsidRPr="00C96AA3">
        <w:rPr>
          <w:rFonts w:ascii="Times New Roman" w:hAnsi="Times New Roman"/>
          <w:i w:val="0"/>
          <w:iCs w:val="0"/>
          <w:color w:val="000000"/>
          <w:sz w:val="24"/>
          <w:szCs w:val="24"/>
        </w:rPr>
        <w:fldChar w:fldCharType="begin"/>
      </w:r>
      <w:r w:rsidRPr="00C96AA3">
        <w:rPr>
          <w:rFonts w:ascii="Times New Roman" w:hAnsi="Times New Roman"/>
          <w:i w:val="0"/>
          <w:iCs w:val="0"/>
          <w:color w:val="000000"/>
          <w:sz w:val="24"/>
          <w:szCs w:val="24"/>
        </w:rPr>
        <w:instrText xml:space="preserve"> SEQ Рисунок \* ARABIC </w:instrText>
      </w:r>
      <w:r w:rsidRPr="00C96AA3">
        <w:rPr>
          <w:rFonts w:ascii="Times New Roman" w:hAnsi="Times New Roman"/>
          <w:i w:val="0"/>
          <w:iCs w:val="0"/>
          <w:color w:val="000000"/>
          <w:sz w:val="24"/>
          <w:szCs w:val="24"/>
        </w:rPr>
        <w:fldChar w:fldCharType="separate"/>
      </w:r>
      <w:r w:rsidRPr="00C96AA3">
        <w:rPr>
          <w:rFonts w:ascii="Times New Roman" w:hAnsi="Times New Roman"/>
          <w:i w:val="0"/>
          <w:iCs w:val="0"/>
          <w:noProof/>
          <w:color w:val="000000"/>
          <w:sz w:val="24"/>
          <w:szCs w:val="24"/>
        </w:rPr>
        <w:t>7</w:t>
      </w:r>
      <w:r w:rsidRPr="00C96AA3">
        <w:rPr>
          <w:rFonts w:ascii="Times New Roman" w:hAnsi="Times New Roman"/>
          <w:i w:val="0"/>
          <w:iCs w:val="0"/>
          <w:color w:val="000000"/>
          <w:sz w:val="24"/>
          <w:szCs w:val="24"/>
        </w:rPr>
        <w:fldChar w:fldCharType="end"/>
      </w:r>
      <w:r>
        <w:rPr>
          <w:rFonts w:ascii="Times New Roman" w:hAnsi="Times New Roman"/>
          <w:i w:val="0"/>
          <w:iCs w:val="0"/>
          <w:color w:val="000000"/>
          <w:sz w:val="24"/>
          <w:szCs w:val="24"/>
        </w:rPr>
        <w:t>.</w:t>
      </w:r>
    </w:p>
    <w:p w:rsidR="005C5D73" w:rsidRDefault="005C5D73" w:rsidP="008454EE">
      <w:pPr>
        <w:pStyle w:val="a"/>
        <w:spacing w:line="276" w:lineRule="auto"/>
      </w:pPr>
      <w:r w:rsidRPr="008454EE">
        <w:t>Расходы тепла по укрупненным показателям справочника «</w:t>
      </w:r>
      <w:r w:rsidRPr="008454EE">
        <w:rPr>
          <w:color w:val="000000"/>
        </w:rPr>
        <w:t>Наладка и эксплуатация водяных тепловых сетей</w:t>
      </w:r>
      <w:r w:rsidRPr="008454E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
        <w:gridCol w:w="479"/>
        <w:gridCol w:w="2353"/>
        <w:gridCol w:w="1141"/>
        <w:gridCol w:w="1340"/>
        <w:gridCol w:w="1464"/>
        <w:gridCol w:w="1464"/>
        <w:gridCol w:w="850"/>
      </w:tblGrid>
      <w:tr w:rsidR="005C5D73" w:rsidRPr="009666B8" w:rsidTr="00922210">
        <w:trPr>
          <w:trHeight w:val="196"/>
          <w:tblHeader/>
        </w:trPr>
        <w:tc>
          <w:tcPr>
            <w:tcW w:w="501" w:type="pct"/>
            <w:gridSpan w:val="2"/>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 п/п</w:t>
            </w:r>
          </w:p>
        </w:tc>
        <w:tc>
          <w:tcPr>
            <w:tcW w:w="1229" w:type="pct"/>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Наименование потребителей</w:t>
            </w:r>
          </w:p>
        </w:tc>
        <w:tc>
          <w:tcPr>
            <w:tcW w:w="596" w:type="pct"/>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Единица измерения</w:t>
            </w:r>
          </w:p>
        </w:tc>
        <w:tc>
          <w:tcPr>
            <w:tcW w:w="2230" w:type="pct"/>
            <w:gridSpan w:val="3"/>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Районы</w:t>
            </w:r>
          </w:p>
        </w:tc>
        <w:tc>
          <w:tcPr>
            <w:tcW w:w="444" w:type="pct"/>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Итого</w:t>
            </w:r>
          </w:p>
        </w:tc>
      </w:tr>
      <w:tr w:rsidR="005C5D73" w:rsidRPr="009666B8" w:rsidTr="00C43C56">
        <w:trPr>
          <w:trHeight w:val="479"/>
          <w:tblHeader/>
        </w:trPr>
        <w:tc>
          <w:tcPr>
            <w:tcW w:w="501" w:type="pct"/>
            <w:gridSpan w:val="2"/>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1229"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596"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Белоярский район</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Новогорский район</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Центральный район</w:t>
            </w:r>
          </w:p>
        </w:tc>
        <w:tc>
          <w:tcPr>
            <w:tcW w:w="444" w:type="pct"/>
            <w:vMerge/>
            <w:vAlign w:val="center"/>
          </w:tcPr>
          <w:p w:rsidR="005C5D73" w:rsidRPr="009666B8" w:rsidRDefault="005C5D73" w:rsidP="006D56C1">
            <w:pPr>
              <w:spacing w:after="0" w:line="240" w:lineRule="auto"/>
              <w:jc w:val="center"/>
              <w:rPr>
                <w:rFonts w:ascii="Times New Roman" w:hAnsi="Times New Roman"/>
                <w:sz w:val="20"/>
                <w:szCs w:val="20"/>
              </w:rPr>
            </w:pPr>
          </w:p>
        </w:tc>
      </w:tr>
      <w:tr w:rsidR="005C5D73" w:rsidRPr="009666B8" w:rsidTr="00A841CD">
        <w:trPr>
          <w:trHeight w:val="783"/>
        </w:trPr>
        <w:tc>
          <w:tcPr>
            <w:tcW w:w="501" w:type="pct"/>
            <w:gridSpan w:val="2"/>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Численность населения, обеспеченного централизованным теплоснабжением</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чел.</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1030</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1850</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46350</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49230</w:t>
            </w:r>
          </w:p>
        </w:tc>
      </w:tr>
      <w:tr w:rsidR="005C5D73" w:rsidRPr="009666B8" w:rsidTr="00A841CD">
        <w:trPr>
          <w:trHeight w:val="842"/>
        </w:trPr>
        <w:tc>
          <w:tcPr>
            <w:tcW w:w="501" w:type="pct"/>
            <w:gridSpan w:val="2"/>
            <w:vMerge w:val="restar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Общая площадь жилого фонда, принимаемого на центральное теплоснабжение</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тыс. м2</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82.852</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139.859</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1735.157</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1957.9</w:t>
            </w:r>
          </w:p>
        </w:tc>
      </w:tr>
      <w:tr w:rsidR="005C5D73" w:rsidRPr="009666B8" w:rsidTr="00A841CD">
        <w:trPr>
          <w:trHeight w:val="77"/>
        </w:trPr>
        <w:tc>
          <w:tcPr>
            <w:tcW w:w="501" w:type="pct"/>
            <w:gridSpan w:val="2"/>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В том числе:</w:t>
            </w:r>
          </w:p>
        </w:tc>
        <w:tc>
          <w:tcPr>
            <w:tcW w:w="3270" w:type="pct"/>
            <w:gridSpan w:val="5"/>
            <w:vAlign w:val="center"/>
          </w:tcPr>
          <w:p w:rsidR="005C5D73" w:rsidRPr="009666B8" w:rsidRDefault="005C5D73" w:rsidP="006D56C1">
            <w:pPr>
              <w:spacing w:after="0" w:line="240" w:lineRule="auto"/>
              <w:jc w:val="center"/>
              <w:rPr>
                <w:rFonts w:ascii="Times New Roman" w:hAnsi="Times New Roman"/>
                <w:sz w:val="20"/>
                <w:szCs w:val="20"/>
              </w:rPr>
            </w:pPr>
          </w:p>
        </w:tc>
      </w:tr>
      <w:tr w:rsidR="005C5D73" w:rsidRPr="009666B8" w:rsidTr="00A841CD">
        <w:trPr>
          <w:trHeight w:val="287"/>
        </w:trPr>
        <w:tc>
          <w:tcPr>
            <w:tcW w:w="501" w:type="pct"/>
            <w:gridSpan w:val="2"/>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а) существующий</w:t>
            </w:r>
          </w:p>
        </w:tc>
        <w:tc>
          <w:tcPr>
            <w:tcW w:w="596" w:type="pct"/>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тыс. м2</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82.852</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139.859</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942.646</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1165.4</w:t>
            </w:r>
          </w:p>
        </w:tc>
      </w:tr>
      <w:tr w:rsidR="005C5D73" w:rsidRPr="009666B8" w:rsidTr="00A841CD">
        <w:trPr>
          <w:trHeight w:val="348"/>
        </w:trPr>
        <w:tc>
          <w:tcPr>
            <w:tcW w:w="501" w:type="pct"/>
            <w:gridSpan w:val="2"/>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б) I очередь</w:t>
            </w:r>
          </w:p>
        </w:tc>
        <w:tc>
          <w:tcPr>
            <w:tcW w:w="596"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307.310</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p>
        </w:tc>
      </w:tr>
      <w:tr w:rsidR="005C5D73" w:rsidRPr="009666B8" w:rsidTr="00A841CD">
        <w:trPr>
          <w:trHeight w:val="372"/>
        </w:trPr>
        <w:tc>
          <w:tcPr>
            <w:tcW w:w="501" w:type="pct"/>
            <w:gridSpan w:val="2"/>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в) расчетный срок</w:t>
            </w:r>
          </w:p>
        </w:tc>
        <w:tc>
          <w:tcPr>
            <w:tcW w:w="596"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1735.157</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p>
        </w:tc>
      </w:tr>
      <w:tr w:rsidR="005C5D73" w:rsidRPr="009666B8" w:rsidTr="00A841CD">
        <w:trPr>
          <w:trHeight w:val="1030"/>
        </w:trPr>
        <w:tc>
          <w:tcPr>
            <w:tcW w:w="251" w:type="pct"/>
            <w:vMerge w:val="restar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250" w:type="pct"/>
            <w:vMerge w:val="restar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3.1</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Отопление жилых зданий, принимаемых на централизованное теплоснабжение</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Гкал/ч</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3.4</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5.75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120.41</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129.56</w:t>
            </w:r>
          </w:p>
        </w:tc>
      </w:tr>
      <w:tr w:rsidR="005C5D73" w:rsidRPr="009666B8" w:rsidTr="00A841CD">
        <w:trPr>
          <w:trHeight w:val="459"/>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В том числе:</w:t>
            </w:r>
          </w:p>
        </w:tc>
        <w:tc>
          <w:tcPr>
            <w:tcW w:w="3270" w:type="pct"/>
            <w:gridSpan w:val="5"/>
            <w:vAlign w:val="center"/>
          </w:tcPr>
          <w:p w:rsidR="005C5D73" w:rsidRPr="009666B8" w:rsidRDefault="005C5D73" w:rsidP="006D56C1">
            <w:pPr>
              <w:spacing w:after="0" w:line="240" w:lineRule="auto"/>
              <w:jc w:val="center"/>
              <w:rPr>
                <w:rFonts w:ascii="Times New Roman" w:hAnsi="Times New Roman"/>
                <w:sz w:val="20"/>
                <w:szCs w:val="20"/>
              </w:rPr>
            </w:pPr>
          </w:p>
        </w:tc>
      </w:tr>
      <w:tr w:rsidR="005C5D73" w:rsidRPr="009666B8" w:rsidTr="00A841CD">
        <w:trPr>
          <w:trHeight w:val="301"/>
        </w:trPr>
        <w:tc>
          <w:tcPr>
            <w:tcW w:w="251" w:type="pct"/>
            <w:vMerge/>
            <w:textDirection w:val="btLr"/>
          </w:tcPr>
          <w:p w:rsidR="005C5D73" w:rsidRPr="009666B8" w:rsidRDefault="005C5D73" w:rsidP="006D56C1">
            <w:pPr>
              <w:spacing w:after="0" w:line="240" w:lineRule="auto"/>
              <w:jc w:val="center"/>
              <w:rPr>
                <w:rFonts w:ascii="Times New Roman" w:hAnsi="Times New Roman"/>
                <w:sz w:val="20"/>
                <w:szCs w:val="20"/>
              </w:rPr>
            </w:pPr>
          </w:p>
        </w:tc>
        <w:tc>
          <w:tcPr>
            <w:tcW w:w="250" w:type="pct"/>
            <w:vMerge/>
            <w:textDirection w:val="btLr"/>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а) существующих</w:t>
            </w:r>
          </w:p>
        </w:tc>
        <w:tc>
          <w:tcPr>
            <w:tcW w:w="596" w:type="pct"/>
            <w:vMerge w:val="restar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Гкал/ч</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3.4</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5.75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45.05</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54.2</w:t>
            </w:r>
          </w:p>
        </w:tc>
      </w:tr>
      <w:tr w:rsidR="005C5D73" w:rsidRPr="009666B8" w:rsidTr="00A841CD">
        <w:trPr>
          <w:trHeight w:val="340"/>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б) I очередь</w:t>
            </w:r>
          </w:p>
        </w:tc>
        <w:tc>
          <w:tcPr>
            <w:tcW w:w="596"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24.51</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24.51</w:t>
            </w:r>
          </w:p>
        </w:tc>
      </w:tr>
      <w:tr w:rsidR="005C5D73" w:rsidRPr="009666B8" w:rsidTr="00A841CD">
        <w:trPr>
          <w:trHeight w:val="339"/>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vMerge/>
          </w:tcPr>
          <w:p w:rsidR="005C5D73" w:rsidRPr="009666B8" w:rsidRDefault="005C5D73" w:rsidP="006D56C1">
            <w:pPr>
              <w:spacing w:after="0" w:line="240" w:lineRule="auto"/>
              <w:jc w:val="center"/>
              <w:rPr>
                <w:rFonts w:ascii="Times New Roman" w:hAnsi="Times New Roman"/>
                <w:sz w:val="20"/>
                <w:szCs w:val="20"/>
              </w:rPr>
            </w:pP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в) расчетный срок</w:t>
            </w:r>
          </w:p>
        </w:tc>
        <w:tc>
          <w:tcPr>
            <w:tcW w:w="596" w:type="pct"/>
            <w:vMerge/>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3.4</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5.75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120.41</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129.56</w:t>
            </w:r>
          </w:p>
        </w:tc>
      </w:tr>
      <w:tr w:rsidR="005C5D73" w:rsidRPr="009666B8" w:rsidTr="00A841CD">
        <w:trPr>
          <w:trHeight w:val="373"/>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3.2</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 xml:space="preserve"> Отопление общественных зданий</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Гкал/ч</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0.85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1.44</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30.1</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32.39</w:t>
            </w:r>
          </w:p>
        </w:tc>
      </w:tr>
      <w:tr w:rsidR="005C5D73" w:rsidRPr="009666B8" w:rsidTr="00A841CD">
        <w:trPr>
          <w:trHeight w:val="339"/>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3.3</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Вентиляция общественных зданий</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Гкал/ч</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0.34</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0.57</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12.04</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12.95</w:t>
            </w:r>
          </w:p>
        </w:tc>
      </w:tr>
      <w:tr w:rsidR="005C5D73" w:rsidRPr="009666B8" w:rsidTr="00A841CD">
        <w:trPr>
          <w:trHeight w:val="321"/>
        </w:trPr>
        <w:tc>
          <w:tcPr>
            <w:tcW w:w="251" w:type="pct"/>
            <w:vMerge/>
          </w:tcPr>
          <w:p w:rsidR="005C5D73" w:rsidRPr="009666B8" w:rsidRDefault="005C5D73" w:rsidP="006D56C1">
            <w:pPr>
              <w:spacing w:after="0" w:line="240" w:lineRule="auto"/>
              <w:jc w:val="center"/>
              <w:rPr>
                <w:rFonts w:ascii="Times New Roman" w:hAnsi="Times New Roman"/>
                <w:sz w:val="20"/>
                <w:szCs w:val="20"/>
              </w:rPr>
            </w:pPr>
          </w:p>
        </w:tc>
        <w:tc>
          <w:tcPr>
            <w:tcW w:w="250" w:type="pct"/>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3.4</w:t>
            </w:r>
          </w:p>
        </w:tc>
        <w:tc>
          <w:tcPr>
            <w:tcW w:w="1229" w:type="pct"/>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Горячее водоснабжение</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Гкал/ч</w:t>
            </w: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0.615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1.11</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49.35</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51.08</w:t>
            </w:r>
          </w:p>
        </w:tc>
      </w:tr>
      <w:tr w:rsidR="005C5D73" w:rsidRPr="009666B8" w:rsidTr="00A841CD">
        <w:trPr>
          <w:trHeight w:val="291"/>
        </w:trPr>
        <w:tc>
          <w:tcPr>
            <w:tcW w:w="251" w:type="pct"/>
            <w:vMerge/>
          </w:tcPr>
          <w:p w:rsidR="005C5D73" w:rsidRPr="009666B8" w:rsidRDefault="005C5D73" w:rsidP="006D56C1">
            <w:pPr>
              <w:spacing w:after="0" w:line="240" w:lineRule="auto"/>
              <w:rPr>
                <w:rFonts w:ascii="Times New Roman" w:hAnsi="Times New Roman"/>
                <w:sz w:val="20"/>
                <w:szCs w:val="20"/>
              </w:rPr>
            </w:pPr>
          </w:p>
        </w:tc>
        <w:tc>
          <w:tcPr>
            <w:tcW w:w="1479" w:type="pct"/>
            <w:gridSpan w:val="2"/>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ИТОГО:</w:t>
            </w:r>
          </w:p>
        </w:tc>
        <w:tc>
          <w:tcPr>
            <w:tcW w:w="596" w:type="pct"/>
            <w:vAlign w:val="center"/>
          </w:tcPr>
          <w:p w:rsidR="005C5D73" w:rsidRPr="009666B8" w:rsidRDefault="005C5D73" w:rsidP="006D56C1">
            <w:pPr>
              <w:spacing w:after="0" w:line="240" w:lineRule="auto"/>
              <w:jc w:val="center"/>
              <w:rPr>
                <w:rFonts w:ascii="Times New Roman" w:hAnsi="Times New Roman"/>
                <w:sz w:val="20"/>
                <w:szCs w:val="20"/>
              </w:rPr>
            </w:pPr>
          </w:p>
        </w:tc>
        <w:tc>
          <w:tcPr>
            <w:tcW w:w="700"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5.205</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8.87</w:t>
            </w:r>
          </w:p>
        </w:tc>
        <w:tc>
          <w:tcPr>
            <w:tcW w:w="765"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211.9</w:t>
            </w:r>
          </w:p>
        </w:tc>
        <w:tc>
          <w:tcPr>
            <w:tcW w:w="444" w:type="pct"/>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225.98</w:t>
            </w:r>
          </w:p>
        </w:tc>
      </w:tr>
    </w:tbl>
    <w:p w:rsidR="005C5D73" w:rsidRDefault="005C5D73" w:rsidP="002D07C1">
      <w:pPr>
        <w:pStyle w:val="BodyText2"/>
        <w:shd w:val="clear" w:color="auto" w:fill="FFFFFF"/>
        <w:spacing w:after="0" w:line="240" w:lineRule="auto"/>
        <w:ind w:firstLine="567"/>
        <w:jc w:val="both"/>
        <w:rPr>
          <w:rFonts w:ascii="Times New Roman" w:hAnsi="Times New Roman"/>
          <w:i/>
          <w:iCs/>
          <w:sz w:val="24"/>
          <w:szCs w:val="24"/>
        </w:rPr>
      </w:pPr>
    </w:p>
    <w:p w:rsidR="005C5D73" w:rsidRDefault="005C5D73" w:rsidP="002D07C1">
      <w:pPr>
        <w:pStyle w:val="BodyText2"/>
        <w:shd w:val="clear" w:color="auto" w:fill="FFFFFF"/>
        <w:spacing w:after="0" w:line="240" w:lineRule="auto"/>
        <w:ind w:firstLine="567"/>
        <w:jc w:val="both"/>
        <w:rPr>
          <w:rFonts w:ascii="Times New Roman" w:hAnsi="Times New Roman"/>
          <w:i/>
          <w:iCs/>
          <w:sz w:val="24"/>
          <w:szCs w:val="24"/>
        </w:rPr>
      </w:pPr>
      <w:r w:rsidRPr="006D5542">
        <w:rPr>
          <w:rFonts w:ascii="Times New Roman" w:hAnsi="Times New Roman"/>
          <w:i/>
          <w:iCs/>
          <w:sz w:val="24"/>
          <w:szCs w:val="24"/>
        </w:rPr>
        <w:t>Планируется:</w:t>
      </w:r>
    </w:p>
    <w:p w:rsidR="005C5D73" w:rsidRDefault="005C5D73" w:rsidP="002D07C1">
      <w:pPr>
        <w:pStyle w:val="BodyText2"/>
        <w:shd w:val="clear" w:color="auto" w:fill="FFFFFF"/>
        <w:spacing w:after="0" w:line="240" w:lineRule="auto"/>
        <w:ind w:firstLine="567"/>
        <w:jc w:val="both"/>
        <w:rPr>
          <w:rFonts w:ascii="Times New Roman" w:hAnsi="Times New Roman"/>
          <w:i/>
          <w:iCs/>
          <w:sz w:val="24"/>
          <w:szCs w:val="24"/>
          <w:lang w:eastAsia="ru-RU"/>
        </w:rPr>
      </w:pPr>
      <w:r w:rsidRPr="002D07C1">
        <w:rPr>
          <w:rFonts w:ascii="Times New Roman" w:hAnsi="Times New Roman"/>
          <w:sz w:val="24"/>
          <w:szCs w:val="24"/>
        </w:rPr>
        <w:t xml:space="preserve">– </w:t>
      </w:r>
      <w:r w:rsidRPr="00D76A85">
        <w:rPr>
          <w:rFonts w:ascii="Times New Roman" w:hAnsi="Times New Roman"/>
          <w:i/>
          <w:iCs/>
          <w:sz w:val="24"/>
          <w:szCs w:val="24"/>
          <w:lang w:eastAsia="ru-RU"/>
        </w:rPr>
        <w:t>Реконструкция котельной №1</w:t>
      </w:r>
      <w:r>
        <w:rPr>
          <w:rFonts w:ascii="Times New Roman" w:hAnsi="Times New Roman"/>
          <w:i/>
          <w:iCs/>
          <w:sz w:val="24"/>
          <w:szCs w:val="24"/>
          <w:lang w:eastAsia="ru-RU"/>
        </w:rPr>
        <w:t xml:space="preserve"> по </w:t>
      </w:r>
      <w:r w:rsidRPr="00D76A85">
        <w:rPr>
          <w:rFonts w:ascii="Times New Roman" w:hAnsi="Times New Roman"/>
          <w:i/>
          <w:iCs/>
          <w:sz w:val="24"/>
          <w:szCs w:val="24"/>
          <w:lang w:eastAsia="ru-RU"/>
        </w:rPr>
        <w:t>ул. Строительная, д.37</w:t>
      </w:r>
      <w:r>
        <w:rPr>
          <w:rFonts w:ascii="Times New Roman" w:hAnsi="Times New Roman"/>
          <w:i/>
          <w:iCs/>
          <w:sz w:val="24"/>
          <w:szCs w:val="24"/>
          <w:lang w:eastAsia="ru-RU"/>
        </w:rPr>
        <w:t>;</w:t>
      </w:r>
    </w:p>
    <w:p w:rsidR="005C5D73" w:rsidRDefault="005C5D73" w:rsidP="002D07C1">
      <w:pPr>
        <w:tabs>
          <w:tab w:val="left" w:pos="1560"/>
          <w:tab w:val="left" w:pos="2694"/>
        </w:tabs>
        <w:spacing w:after="0" w:line="240" w:lineRule="auto"/>
        <w:ind w:firstLine="567"/>
        <w:jc w:val="both"/>
        <w:rPr>
          <w:rFonts w:ascii="Times New Roman" w:hAnsi="Times New Roman"/>
          <w:i/>
          <w:iCs/>
          <w:sz w:val="24"/>
          <w:szCs w:val="24"/>
          <w:lang w:eastAsia="ru-RU"/>
        </w:rPr>
      </w:pPr>
      <w:r w:rsidRPr="002D07C1">
        <w:rPr>
          <w:rFonts w:ascii="Times New Roman" w:hAnsi="Times New Roman"/>
          <w:sz w:val="24"/>
          <w:szCs w:val="24"/>
        </w:rPr>
        <w:t>–</w:t>
      </w:r>
      <w:r>
        <w:rPr>
          <w:rFonts w:ascii="Times New Roman" w:hAnsi="Times New Roman"/>
          <w:i/>
          <w:iCs/>
          <w:sz w:val="24"/>
          <w:szCs w:val="24"/>
          <w:lang w:eastAsia="ru-RU"/>
        </w:rPr>
        <w:t xml:space="preserve"> </w:t>
      </w:r>
      <w:r w:rsidRPr="00D76A85">
        <w:rPr>
          <w:rFonts w:ascii="Times New Roman" w:hAnsi="Times New Roman"/>
          <w:i/>
          <w:iCs/>
          <w:sz w:val="24"/>
          <w:szCs w:val="24"/>
          <w:lang w:eastAsia="ru-RU"/>
        </w:rPr>
        <w:t>Реконструкция теплового пункта №1</w:t>
      </w:r>
      <w:r>
        <w:rPr>
          <w:rFonts w:ascii="Times New Roman" w:hAnsi="Times New Roman"/>
          <w:i/>
          <w:iCs/>
          <w:sz w:val="24"/>
          <w:szCs w:val="24"/>
          <w:lang w:eastAsia="ru-RU"/>
        </w:rPr>
        <w:t xml:space="preserve"> по </w:t>
      </w:r>
      <w:r w:rsidRPr="00D76A85">
        <w:rPr>
          <w:rFonts w:ascii="Times New Roman" w:hAnsi="Times New Roman"/>
          <w:i/>
          <w:iCs/>
          <w:sz w:val="24"/>
          <w:szCs w:val="24"/>
          <w:lang w:eastAsia="ru-RU"/>
        </w:rPr>
        <w:t>ул. Ударника, 12а</w:t>
      </w:r>
      <w:r>
        <w:rPr>
          <w:rFonts w:ascii="Times New Roman" w:hAnsi="Times New Roman"/>
          <w:i/>
          <w:iCs/>
          <w:sz w:val="24"/>
          <w:szCs w:val="24"/>
          <w:lang w:eastAsia="ru-RU"/>
        </w:rPr>
        <w:t>;</w:t>
      </w:r>
    </w:p>
    <w:p w:rsidR="005C5D73" w:rsidRDefault="005C5D73" w:rsidP="00D76A85">
      <w:pPr>
        <w:tabs>
          <w:tab w:val="left" w:pos="0"/>
        </w:tabs>
        <w:spacing w:after="0" w:line="240" w:lineRule="auto"/>
        <w:ind w:firstLine="567"/>
        <w:jc w:val="both"/>
        <w:rPr>
          <w:rFonts w:ascii="Times New Roman" w:hAnsi="Times New Roman"/>
          <w:i/>
          <w:iCs/>
          <w:sz w:val="24"/>
          <w:szCs w:val="24"/>
          <w:lang w:eastAsia="ru-RU"/>
        </w:rPr>
      </w:pPr>
      <w:r w:rsidRPr="002D07C1">
        <w:rPr>
          <w:rFonts w:ascii="Times New Roman" w:hAnsi="Times New Roman"/>
          <w:sz w:val="24"/>
          <w:szCs w:val="24"/>
        </w:rPr>
        <w:t>–</w:t>
      </w:r>
      <w:r>
        <w:rPr>
          <w:rFonts w:ascii="Times New Roman" w:hAnsi="Times New Roman"/>
          <w:i/>
          <w:iCs/>
          <w:sz w:val="24"/>
          <w:szCs w:val="24"/>
          <w:lang w:eastAsia="ru-RU"/>
        </w:rPr>
        <w:t xml:space="preserve"> </w:t>
      </w:r>
      <w:r w:rsidRPr="00D76A85">
        <w:rPr>
          <w:rFonts w:ascii="Times New Roman" w:hAnsi="Times New Roman"/>
          <w:i/>
          <w:iCs/>
          <w:sz w:val="24"/>
          <w:szCs w:val="24"/>
          <w:lang w:eastAsia="ru-RU"/>
        </w:rPr>
        <w:t>Перевод на природный газ с заменой существующих тепловых сетей и строительством магистрального трубопровода до котельной №13</w:t>
      </w:r>
      <w:r>
        <w:rPr>
          <w:rFonts w:ascii="Times New Roman" w:hAnsi="Times New Roman"/>
          <w:i/>
          <w:iCs/>
          <w:sz w:val="24"/>
          <w:szCs w:val="24"/>
          <w:lang w:eastAsia="ru-RU"/>
        </w:rPr>
        <w:t>от ул.</w:t>
      </w:r>
      <w:r w:rsidRPr="00D76A85">
        <w:rPr>
          <w:rFonts w:ascii="Times New Roman" w:hAnsi="Times New Roman"/>
          <w:i/>
          <w:iCs/>
          <w:sz w:val="24"/>
          <w:szCs w:val="24"/>
          <w:lang w:eastAsia="ru-RU"/>
        </w:rPr>
        <w:t xml:space="preserve"> Ударника, 12а до</w:t>
      </w:r>
      <w:r>
        <w:rPr>
          <w:rFonts w:ascii="Times New Roman" w:hAnsi="Times New Roman"/>
          <w:i/>
          <w:iCs/>
          <w:sz w:val="24"/>
          <w:szCs w:val="24"/>
          <w:lang w:eastAsia="ru-RU"/>
        </w:rPr>
        <w:t xml:space="preserve"> </w:t>
      </w:r>
      <w:r w:rsidRPr="00D76A85">
        <w:rPr>
          <w:rFonts w:ascii="Times New Roman" w:hAnsi="Times New Roman"/>
          <w:i/>
          <w:iCs/>
          <w:sz w:val="24"/>
          <w:szCs w:val="24"/>
          <w:lang w:eastAsia="ru-RU"/>
        </w:rPr>
        <w:t>ул. Ударника, 3а</w:t>
      </w:r>
      <w:r>
        <w:rPr>
          <w:rFonts w:ascii="Times New Roman" w:hAnsi="Times New Roman"/>
          <w:i/>
          <w:iCs/>
          <w:sz w:val="24"/>
          <w:szCs w:val="24"/>
          <w:lang w:eastAsia="ru-RU"/>
        </w:rPr>
        <w:t>.</w:t>
      </w:r>
    </w:p>
    <w:p w:rsidR="005C5D73" w:rsidRPr="008A0808" w:rsidRDefault="005C5D73" w:rsidP="005C1640">
      <w:pPr>
        <w:spacing w:after="0" w:line="240" w:lineRule="auto"/>
        <w:ind w:firstLine="567"/>
        <w:jc w:val="both"/>
        <w:rPr>
          <w:rFonts w:ascii="Times New Roman" w:hAnsi="Times New Roman"/>
          <w:color w:val="000000"/>
          <w:sz w:val="24"/>
          <w:szCs w:val="24"/>
        </w:rPr>
      </w:pPr>
      <w:r w:rsidRPr="00D76A85">
        <w:rPr>
          <w:rFonts w:ascii="Times New Roman" w:hAnsi="Times New Roman"/>
          <w:b/>
          <w:bCs/>
          <w:i/>
          <w:iCs/>
          <w:sz w:val="24"/>
          <w:szCs w:val="24"/>
          <w:lang w:eastAsia="ru-RU"/>
        </w:rPr>
        <w:t>Э</w:t>
      </w:r>
      <w:r w:rsidRPr="00D76A85">
        <w:rPr>
          <w:rFonts w:ascii="Times New Roman" w:hAnsi="Times New Roman"/>
          <w:b/>
          <w:bCs/>
          <w:sz w:val="24"/>
          <w:szCs w:val="24"/>
        </w:rPr>
        <w:t>л</w:t>
      </w:r>
      <w:r w:rsidRPr="008A0808">
        <w:rPr>
          <w:rFonts w:ascii="Times New Roman" w:hAnsi="Times New Roman"/>
          <w:b/>
          <w:bCs/>
          <w:sz w:val="24"/>
          <w:szCs w:val="24"/>
        </w:rPr>
        <w:t>ектроснабжение</w:t>
      </w:r>
      <w:r w:rsidRPr="008A0808">
        <w:rPr>
          <w:rFonts w:ascii="Times New Roman" w:hAnsi="Times New Roman"/>
          <w:sz w:val="24"/>
          <w:szCs w:val="24"/>
        </w:rPr>
        <w:t>. В городе Новоалтайске система электроснабжения представлена совокупностью подстанций, распределительных устройств и соединяющих их линий электропередач</w:t>
      </w:r>
      <w:r w:rsidRPr="008A0808">
        <w:rPr>
          <w:rFonts w:ascii="Times New Roman" w:hAnsi="Times New Roman"/>
          <w:color w:val="000000"/>
          <w:sz w:val="24"/>
          <w:szCs w:val="24"/>
        </w:rPr>
        <w:t>, предназначенных для передачи и распределения электрической энергии.</w:t>
      </w:r>
    </w:p>
    <w:p w:rsidR="005C5D73" w:rsidRPr="008A0808" w:rsidRDefault="005C5D73" w:rsidP="005C1640">
      <w:pPr>
        <w:spacing w:after="0" w:line="240" w:lineRule="auto"/>
        <w:ind w:firstLine="567"/>
        <w:jc w:val="both"/>
        <w:rPr>
          <w:rFonts w:ascii="Times New Roman" w:hAnsi="Times New Roman"/>
          <w:b/>
          <w:bCs/>
          <w:sz w:val="24"/>
          <w:szCs w:val="24"/>
        </w:rPr>
      </w:pPr>
      <w:r w:rsidRPr="008A0808">
        <w:rPr>
          <w:rFonts w:ascii="Times New Roman" w:hAnsi="Times New Roman"/>
          <w:sz w:val="24"/>
          <w:szCs w:val="24"/>
        </w:rPr>
        <w:t>Филиал «Алтайэнерго» ведет деятельность по транспорту и распределению электрической энергии потребителям. В состав филиала входят 8 производственных отделений, в том числе северо-восточные электрические сети в городе Новоалтайске.</w:t>
      </w:r>
    </w:p>
    <w:p w:rsidR="005C5D73" w:rsidRPr="008A0808" w:rsidRDefault="005C5D73" w:rsidP="005C1640">
      <w:pPr>
        <w:spacing w:after="0" w:line="240" w:lineRule="auto"/>
        <w:ind w:firstLine="567"/>
        <w:jc w:val="both"/>
        <w:rPr>
          <w:rFonts w:ascii="Times New Roman" w:hAnsi="Times New Roman"/>
          <w:sz w:val="24"/>
          <w:szCs w:val="24"/>
        </w:rPr>
      </w:pPr>
      <w:r w:rsidRPr="008A0808">
        <w:rPr>
          <w:rFonts w:ascii="Times New Roman" w:hAnsi="Times New Roman"/>
          <w:sz w:val="24"/>
          <w:szCs w:val="24"/>
        </w:rPr>
        <w:t>«СК Алтайкрайэнерго» ведет свою деятельность в 9 городах и 81 населенном пункте Алтайского края. В состав компании входят девять филиалов, в том числе «Новоалтайские МЭС».</w:t>
      </w:r>
    </w:p>
    <w:p w:rsidR="005C5D73" w:rsidRPr="008A0808" w:rsidRDefault="005C5D73" w:rsidP="005C1640">
      <w:pPr>
        <w:spacing w:after="0" w:line="240" w:lineRule="auto"/>
        <w:ind w:firstLine="567"/>
        <w:jc w:val="both"/>
        <w:rPr>
          <w:rFonts w:ascii="Times New Roman" w:hAnsi="Times New Roman"/>
          <w:sz w:val="24"/>
          <w:szCs w:val="24"/>
        </w:rPr>
      </w:pPr>
      <w:r w:rsidRPr="008A0808">
        <w:rPr>
          <w:rFonts w:ascii="Times New Roman" w:hAnsi="Times New Roman"/>
          <w:sz w:val="24"/>
          <w:szCs w:val="24"/>
        </w:rPr>
        <w:t>ОАО «Алтайэнергосбыт» обслуживает Алтайский край и Республику Алтай, включает 8 межрайонных отделений, в том числе отделение «Новоалтайское». Организация является субъектом оптового рынка электрической энергии и мощности (ОРЭМ).</w:t>
      </w:r>
    </w:p>
    <w:p w:rsidR="005C5D73" w:rsidRPr="008A0808" w:rsidRDefault="005C5D73" w:rsidP="005C1640">
      <w:pPr>
        <w:spacing w:after="0" w:line="240" w:lineRule="auto"/>
        <w:ind w:firstLine="567"/>
        <w:jc w:val="both"/>
        <w:rPr>
          <w:rFonts w:ascii="Times New Roman" w:hAnsi="Times New Roman"/>
          <w:sz w:val="24"/>
          <w:szCs w:val="24"/>
        </w:rPr>
      </w:pPr>
      <w:r w:rsidRPr="008A0808">
        <w:rPr>
          <w:rFonts w:ascii="Times New Roman" w:hAnsi="Times New Roman"/>
          <w:sz w:val="24"/>
          <w:szCs w:val="24"/>
        </w:rPr>
        <w:t xml:space="preserve">Крупными потребителями электроэнергии в городе Новоалтайске являются компании, названия которых приведены в Таблице </w:t>
      </w:r>
      <w:r w:rsidRPr="008A0808">
        <w:rPr>
          <w:rFonts w:ascii="Times New Roman" w:hAnsi="Times New Roman"/>
          <w:sz w:val="24"/>
          <w:szCs w:val="24"/>
        </w:rPr>
        <w:fldChar w:fldCharType="begin"/>
      </w:r>
      <w:r w:rsidRPr="008A0808">
        <w:rPr>
          <w:rFonts w:ascii="Times New Roman" w:hAnsi="Times New Roman"/>
          <w:sz w:val="24"/>
          <w:szCs w:val="24"/>
        </w:rPr>
        <w:instrText xml:space="preserve"> SEQ Рисунок \* ARABIC </w:instrText>
      </w:r>
      <w:r w:rsidRPr="008A0808">
        <w:rPr>
          <w:rFonts w:ascii="Times New Roman" w:hAnsi="Times New Roman"/>
          <w:sz w:val="24"/>
          <w:szCs w:val="24"/>
        </w:rPr>
        <w:fldChar w:fldCharType="separate"/>
      </w:r>
      <w:r>
        <w:rPr>
          <w:rFonts w:ascii="Times New Roman" w:hAnsi="Times New Roman"/>
          <w:noProof/>
          <w:sz w:val="24"/>
          <w:szCs w:val="24"/>
        </w:rPr>
        <w:t>8</w:t>
      </w:r>
      <w:r w:rsidRPr="008A0808">
        <w:rPr>
          <w:rFonts w:ascii="Times New Roman" w:hAnsi="Times New Roman"/>
          <w:sz w:val="24"/>
          <w:szCs w:val="24"/>
        </w:rPr>
        <w:fldChar w:fldCharType="end"/>
      </w:r>
      <w:r w:rsidRPr="008A0808">
        <w:rPr>
          <w:rFonts w:ascii="Times New Roman" w:hAnsi="Times New Roman"/>
          <w:sz w:val="24"/>
          <w:szCs w:val="24"/>
        </w:rPr>
        <w:t>.</w:t>
      </w:r>
    </w:p>
    <w:p w:rsidR="005C5D73" w:rsidRPr="00311AEB" w:rsidRDefault="005C5D73" w:rsidP="00535439">
      <w:pPr>
        <w:pStyle w:val="a"/>
        <w:spacing w:line="276" w:lineRule="auto"/>
      </w:pPr>
      <w:r>
        <w:t>Крупные потребители электроэнергии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
        <w:gridCol w:w="2132"/>
        <w:gridCol w:w="2304"/>
        <w:gridCol w:w="2121"/>
        <w:gridCol w:w="2237"/>
      </w:tblGrid>
      <w:tr w:rsidR="005C5D73" w:rsidRPr="009666B8" w:rsidTr="009666B8">
        <w:trPr>
          <w:trHeight w:val="615"/>
        </w:trPr>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w:t>
            </w:r>
          </w:p>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п/п</w:t>
            </w:r>
          </w:p>
        </w:tc>
        <w:tc>
          <w:tcPr>
            <w:tcW w:w="2132"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Наименование потребителя</w:t>
            </w:r>
          </w:p>
        </w:tc>
        <w:tc>
          <w:tcPr>
            <w:tcW w:w="2304"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Место расположения (адрес)</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Годовой объем электропотребления, млн кВт</w:t>
            </w:r>
            <w:r w:rsidRPr="009666B8">
              <w:rPr>
                <w:rFonts w:ascii="Times New Roman" w:hAnsi="Times New Roman"/>
                <w:sz w:val="20"/>
                <w:szCs w:val="20"/>
              </w:rPr>
              <w:sym w:font="Symbol" w:char="F0D7"/>
            </w:r>
            <w:r w:rsidRPr="009666B8">
              <w:rPr>
                <w:rFonts w:ascii="Times New Roman" w:hAnsi="Times New Roman"/>
                <w:sz w:val="20"/>
                <w:szCs w:val="20"/>
              </w:rPr>
              <w:t>ч</w:t>
            </w: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Максимум нагрузки (фактический), МВт</w:t>
            </w:r>
          </w:p>
        </w:tc>
      </w:tr>
      <w:tr w:rsidR="005C5D73" w:rsidRPr="009666B8" w:rsidTr="009666B8">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2132"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ЗАО «Алтайкровля»</w:t>
            </w:r>
          </w:p>
        </w:tc>
        <w:tc>
          <w:tcPr>
            <w:tcW w:w="2304"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г. Новоалтайск, ул. Вагоностроительная, д. 9</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38,336</w:t>
            </w: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7,097</w:t>
            </w:r>
          </w:p>
        </w:tc>
      </w:tr>
      <w:tr w:rsidR="005C5D73" w:rsidRPr="009666B8" w:rsidTr="009666B8">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2132"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ЗАО «Терминал»</w:t>
            </w:r>
          </w:p>
        </w:tc>
        <w:tc>
          <w:tcPr>
            <w:tcW w:w="2304"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г. Новоалтайск, ул. Дорожная, д. 74</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3,634</w:t>
            </w: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0,563</w:t>
            </w:r>
          </w:p>
        </w:tc>
      </w:tr>
      <w:tr w:rsidR="005C5D73" w:rsidRPr="009666B8" w:rsidTr="009666B8">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2132"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ОАО «Новоалтайский хлебокомбинат»</w:t>
            </w:r>
          </w:p>
        </w:tc>
        <w:tc>
          <w:tcPr>
            <w:tcW w:w="2304"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г. Новоалтайск, пер. Песчаный, д. 55</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2,821</w:t>
            </w:r>
          </w:p>
          <w:p w:rsidR="005C5D73" w:rsidRPr="009666B8" w:rsidRDefault="005C5D73" w:rsidP="009666B8">
            <w:pPr>
              <w:spacing w:after="0" w:line="240" w:lineRule="auto"/>
              <w:jc w:val="center"/>
              <w:rPr>
                <w:rFonts w:ascii="Times New Roman" w:hAnsi="Times New Roman"/>
                <w:sz w:val="20"/>
                <w:szCs w:val="20"/>
              </w:rPr>
            </w:pP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0,382</w:t>
            </w:r>
          </w:p>
        </w:tc>
      </w:tr>
      <w:tr w:rsidR="005C5D73" w:rsidRPr="009666B8" w:rsidTr="009666B8">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4</w:t>
            </w:r>
          </w:p>
        </w:tc>
        <w:tc>
          <w:tcPr>
            <w:tcW w:w="2132"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ОАО «Белоярский мачтопропиточный завод»</w:t>
            </w:r>
          </w:p>
        </w:tc>
        <w:tc>
          <w:tcPr>
            <w:tcW w:w="2304"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г. Новоалтайск, ул. Тимирязева, д. 150</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0,562</w:t>
            </w: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0,274</w:t>
            </w:r>
          </w:p>
        </w:tc>
      </w:tr>
      <w:tr w:rsidR="005C5D73" w:rsidRPr="009666B8" w:rsidTr="009666B8">
        <w:tc>
          <w:tcPr>
            <w:tcW w:w="55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5</w:t>
            </w:r>
          </w:p>
        </w:tc>
        <w:tc>
          <w:tcPr>
            <w:tcW w:w="2132"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ООО «Горем-3»</w:t>
            </w:r>
          </w:p>
        </w:tc>
        <w:tc>
          <w:tcPr>
            <w:tcW w:w="2304" w:type="dxa"/>
            <w:vAlign w:val="center"/>
          </w:tcPr>
          <w:p w:rsidR="005C5D73" w:rsidRPr="009666B8" w:rsidRDefault="005C5D73" w:rsidP="009666B8">
            <w:pPr>
              <w:spacing w:after="0" w:line="240" w:lineRule="auto"/>
              <w:rPr>
                <w:rFonts w:ascii="Times New Roman" w:hAnsi="Times New Roman"/>
                <w:sz w:val="20"/>
                <w:szCs w:val="20"/>
              </w:rPr>
            </w:pPr>
            <w:r w:rsidRPr="009666B8">
              <w:rPr>
                <w:rFonts w:ascii="Times New Roman" w:hAnsi="Times New Roman"/>
                <w:sz w:val="20"/>
                <w:szCs w:val="20"/>
              </w:rPr>
              <w:t>г. Новоалтайск, ул. Высоковольтная, д. 8</w:t>
            </w:r>
          </w:p>
        </w:tc>
        <w:tc>
          <w:tcPr>
            <w:tcW w:w="2121"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0,320</w:t>
            </w:r>
          </w:p>
        </w:tc>
        <w:tc>
          <w:tcPr>
            <w:tcW w:w="2237"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0,086</w:t>
            </w:r>
          </w:p>
        </w:tc>
      </w:tr>
    </w:tbl>
    <w:p w:rsidR="005C5D73" w:rsidRDefault="005C5D73" w:rsidP="00AB5E88">
      <w:pPr>
        <w:ind w:firstLine="567"/>
        <w:jc w:val="both"/>
        <w:rPr>
          <w:rFonts w:ascii="Times New Roman" w:hAnsi="Times New Roman"/>
          <w:b/>
          <w:bCs/>
          <w:sz w:val="24"/>
          <w:szCs w:val="24"/>
        </w:rPr>
      </w:pPr>
    </w:p>
    <w:p w:rsidR="005C5D73" w:rsidRDefault="005C5D73" w:rsidP="005C1640">
      <w:pPr>
        <w:spacing w:after="0" w:line="240" w:lineRule="auto"/>
        <w:ind w:firstLine="567"/>
        <w:jc w:val="both"/>
        <w:rPr>
          <w:rFonts w:ascii="Times New Roman" w:hAnsi="Times New Roman"/>
          <w:sz w:val="24"/>
          <w:szCs w:val="24"/>
        </w:rPr>
      </w:pPr>
      <w:r w:rsidRPr="003D1581">
        <w:rPr>
          <w:rFonts w:ascii="Times New Roman" w:hAnsi="Times New Roman"/>
          <w:b/>
          <w:bCs/>
          <w:sz w:val="24"/>
          <w:szCs w:val="24"/>
        </w:rPr>
        <w:t>Газоснабжение</w:t>
      </w:r>
      <w:r w:rsidRPr="003D1581">
        <w:rPr>
          <w:rFonts w:ascii="Times New Roman" w:hAnsi="Times New Roman"/>
          <w:sz w:val="24"/>
          <w:szCs w:val="24"/>
        </w:rPr>
        <w:t xml:space="preserve">. </w:t>
      </w:r>
      <w:r w:rsidRPr="001355AB">
        <w:rPr>
          <w:rFonts w:ascii="Times New Roman" w:hAnsi="Times New Roman"/>
          <w:sz w:val="24"/>
          <w:szCs w:val="24"/>
        </w:rPr>
        <w:t>Источником газоснабжения г. Новоалтайска является природный газ, транспортируемый по магистральному газопроводу Уренгой – Омск – Новосибирск через газораспределительную станцию (ГРС г. Новоалтайска), которая расположена в восточной части г. Новоалтайска (давление газа на выходе составляет 1,2МПа).</w:t>
      </w:r>
    </w:p>
    <w:p w:rsidR="005C5D73" w:rsidRDefault="005C5D73" w:rsidP="005C1640">
      <w:pPr>
        <w:spacing w:after="0" w:line="240" w:lineRule="auto"/>
        <w:ind w:firstLine="567"/>
        <w:jc w:val="both"/>
        <w:rPr>
          <w:rFonts w:ascii="Times New Roman" w:hAnsi="Times New Roman"/>
          <w:sz w:val="24"/>
          <w:szCs w:val="24"/>
        </w:rPr>
      </w:pPr>
      <w:r w:rsidRPr="001355AB">
        <w:rPr>
          <w:rFonts w:ascii="Times New Roman" w:hAnsi="Times New Roman"/>
          <w:sz w:val="24"/>
          <w:szCs w:val="24"/>
        </w:rPr>
        <w:t>Для снижения давления газа с 1,2 МПа до 0,6 МПа предусмотрена установка четырех головных газорегуляторных пунктов (ГГРП-22, ГГРП-22А, ГГРП-23, ГГРП-23А). Для снижения давления с 0,6 МПа до 0,3 МПа существует ГГРП-22Б.</w:t>
      </w:r>
    </w:p>
    <w:p w:rsidR="005C5D73" w:rsidRDefault="005C5D73" w:rsidP="005C1640">
      <w:pPr>
        <w:pStyle w:val="Caption"/>
        <w:spacing w:after="0"/>
        <w:ind w:firstLine="567"/>
        <w:jc w:val="both"/>
        <w:rPr>
          <w:rFonts w:ascii="Times New Roman" w:hAnsi="Times New Roman"/>
          <w:i w:val="0"/>
          <w:iCs w:val="0"/>
          <w:color w:val="000000"/>
          <w:sz w:val="24"/>
          <w:szCs w:val="24"/>
        </w:rPr>
      </w:pPr>
      <w:r w:rsidRPr="001355AB">
        <w:rPr>
          <w:rFonts w:ascii="Times New Roman" w:hAnsi="Times New Roman"/>
          <w:i w:val="0"/>
          <w:iCs w:val="0"/>
          <w:color w:val="000000"/>
          <w:sz w:val="24"/>
          <w:szCs w:val="24"/>
        </w:rPr>
        <w:t xml:space="preserve">Система газопроводов предусматривает использование газа всеми категориями потребителей. Направление использования газа приведено в Таблице </w:t>
      </w:r>
      <w:r w:rsidRPr="001355AB">
        <w:rPr>
          <w:rFonts w:ascii="Times New Roman" w:hAnsi="Times New Roman"/>
          <w:i w:val="0"/>
          <w:iCs w:val="0"/>
          <w:color w:val="000000"/>
          <w:sz w:val="24"/>
          <w:szCs w:val="24"/>
        </w:rPr>
        <w:fldChar w:fldCharType="begin"/>
      </w:r>
      <w:r w:rsidRPr="001355AB">
        <w:rPr>
          <w:rFonts w:ascii="Times New Roman" w:hAnsi="Times New Roman"/>
          <w:i w:val="0"/>
          <w:iCs w:val="0"/>
          <w:color w:val="000000"/>
          <w:sz w:val="24"/>
          <w:szCs w:val="24"/>
        </w:rPr>
        <w:instrText xml:space="preserve"> SEQ Рисунок \* ARABIC </w:instrText>
      </w:r>
      <w:r w:rsidRPr="001355AB">
        <w:rPr>
          <w:rFonts w:ascii="Times New Roman" w:hAnsi="Times New Roman"/>
          <w:i w:val="0"/>
          <w:iCs w:val="0"/>
          <w:color w:val="000000"/>
          <w:sz w:val="24"/>
          <w:szCs w:val="24"/>
        </w:rPr>
        <w:fldChar w:fldCharType="separate"/>
      </w:r>
      <w:r>
        <w:rPr>
          <w:rFonts w:ascii="Times New Roman" w:hAnsi="Times New Roman"/>
          <w:i w:val="0"/>
          <w:iCs w:val="0"/>
          <w:noProof/>
          <w:color w:val="000000"/>
          <w:sz w:val="24"/>
          <w:szCs w:val="24"/>
        </w:rPr>
        <w:t>9</w:t>
      </w:r>
      <w:r w:rsidRPr="001355AB">
        <w:rPr>
          <w:rFonts w:ascii="Times New Roman" w:hAnsi="Times New Roman"/>
          <w:i w:val="0"/>
          <w:iCs w:val="0"/>
          <w:color w:val="000000"/>
          <w:sz w:val="24"/>
          <w:szCs w:val="24"/>
        </w:rPr>
        <w:fldChar w:fldCharType="end"/>
      </w:r>
      <w:r>
        <w:rPr>
          <w:rFonts w:ascii="Times New Roman" w:hAnsi="Times New Roman"/>
          <w:i w:val="0"/>
          <w:iCs w:val="0"/>
          <w:color w:val="000000"/>
          <w:sz w:val="24"/>
          <w:szCs w:val="24"/>
        </w:rPr>
        <w:t>.</w:t>
      </w:r>
    </w:p>
    <w:p w:rsidR="005C5D73" w:rsidRPr="000B78FB" w:rsidRDefault="005C5D73" w:rsidP="006D5542">
      <w:pPr>
        <w:pStyle w:val="a"/>
        <w:spacing w:line="240" w:lineRule="auto"/>
        <w:ind w:left="2058" w:hanging="357"/>
      </w:pPr>
      <w:r>
        <w:t>Направления использования природного газа в городе Новоалтайске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
        <w:gridCol w:w="3402"/>
        <w:gridCol w:w="5381"/>
      </w:tblGrid>
      <w:tr w:rsidR="005C5D73" w:rsidRPr="009666B8" w:rsidTr="000B78FB">
        <w:trPr>
          <w:trHeight w:val="273"/>
          <w:jc w:val="center"/>
        </w:trPr>
        <w:tc>
          <w:tcPr>
            <w:tcW w:w="56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340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Потребность</w:t>
            </w:r>
          </w:p>
        </w:tc>
        <w:tc>
          <w:tcPr>
            <w:tcW w:w="5381"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Назначение, использование газа</w:t>
            </w:r>
          </w:p>
        </w:tc>
      </w:tr>
      <w:tr w:rsidR="005C5D73" w:rsidRPr="009666B8" w:rsidTr="001355AB">
        <w:trPr>
          <w:trHeight w:val="77"/>
          <w:jc w:val="center"/>
        </w:trPr>
        <w:tc>
          <w:tcPr>
            <w:tcW w:w="56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1</w:t>
            </w:r>
          </w:p>
        </w:tc>
        <w:tc>
          <w:tcPr>
            <w:tcW w:w="3402"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Население</w:t>
            </w:r>
          </w:p>
        </w:tc>
        <w:tc>
          <w:tcPr>
            <w:tcW w:w="5381"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Приготовление пищи, горячей воды для хозяйственных и санитарно-гигиенических нужд и отопления</w:t>
            </w:r>
          </w:p>
        </w:tc>
      </w:tr>
      <w:tr w:rsidR="005C5D73" w:rsidRPr="009666B8" w:rsidTr="001355AB">
        <w:trPr>
          <w:trHeight w:val="77"/>
          <w:jc w:val="center"/>
        </w:trPr>
        <w:tc>
          <w:tcPr>
            <w:tcW w:w="56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2</w:t>
            </w:r>
          </w:p>
        </w:tc>
        <w:tc>
          <w:tcPr>
            <w:tcW w:w="3402"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Учреждения здравоохранения, детские, учебные и коммунально-бытовые предприятия и учреждения</w:t>
            </w:r>
          </w:p>
        </w:tc>
        <w:tc>
          <w:tcPr>
            <w:tcW w:w="5381"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Приготовление пищи, горячей воды для хозяйственных и санитарно-гигиенических нужд и отопления</w:t>
            </w:r>
          </w:p>
        </w:tc>
      </w:tr>
      <w:tr w:rsidR="005C5D73" w:rsidRPr="009666B8" w:rsidTr="0078632F">
        <w:trPr>
          <w:trHeight w:val="415"/>
          <w:jc w:val="center"/>
        </w:trPr>
        <w:tc>
          <w:tcPr>
            <w:tcW w:w="56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3</w:t>
            </w:r>
          </w:p>
        </w:tc>
        <w:tc>
          <w:tcPr>
            <w:tcW w:w="3402"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Местные и районные котельные и отопительные печи</w:t>
            </w:r>
          </w:p>
        </w:tc>
        <w:tc>
          <w:tcPr>
            <w:tcW w:w="5381"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Отопление жилого и общественного фонда</w:t>
            </w:r>
          </w:p>
        </w:tc>
      </w:tr>
      <w:tr w:rsidR="005C5D73" w:rsidRPr="009666B8" w:rsidTr="0078632F">
        <w:trPr>
          <w:trHeight w:val="246"/>
          <w:jc w:val="center"/>
        </w:trPr>
        <w:tc>
          <w:tcPr>
            <w:tcW w:w="562" w:type="dxa"/>
            <w:vAlign w:val="center"/>
          </w:tcPr>
          <w:p w:rsidR="005C5D73" w:rsidRPr="009666B8" w:rsidRDefault="005C5D73" w:rsidP="006D56C1">
            <w:pPr>
              <w:spacing w:after="0" w:line="240" w:lineRule="auto"/>
              <w:jc w:val="center"/>
              <w:rPr>
                <w:rFonts w:ascii="Times New Roman" w:hAnsi="Times New Roman"/>
                <w:sz w:val="20"/>
                <w:szCs w:val="20"/>
              </w:rPr>
            </w:pPr>
            <w:r w:rsidRPr="009666B8">
              <w:rPr>
                <w:rFonts w:ascii="Times New Roman" w:hAnsi="Times New Roman"/>
                <w:sz w:val="20"/>
                <w:szCs w:val="20"/>
              </w:rPr>
              <w:t>4</w:t>
            </w:r>
          </w:p>
        </w:tc>
        <w:tc>
          <w:tcPr>
            <w:tcW w:w="3402"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Промышленные предприятия</w:t>
            </w:r>
          </w:p>
        </w:tc>
        <w:tc>
          <w:tcPr>
            <w:tcW w:w="5381" w:type="dxa"/>
            <w:vAlign w:val="center"/>
          </w:tcPr>
          <w:p w:rsidR="005C5D73" w:rsidRPr="009666B8" w:rsidRDefault="005C5D73" w:rsidP="006D56C1">
            <w:pPr>
              <w:spacing w:after="0" w:line="240" w:lineRule="auto"/>
              <w:rPr>
                <w:rFonts w:ascii="Times New Roman" w:hAnsi="Times New Roman"/>
                <w:sz w:val="20"/>
                <w:szCs w:val="20"/>
              </w:rPr>
            </w:pPr>
            <w:r w:rsidRPr="009666B8">
              <w:rPr>
                <w:rFonts w:ascii="Times New Roman" w:hAnsi="Times New Roman"/>
                <w:sz w:val="20"/>
                <w:szCs w:val="20"/>
              </w:rPr>
              <w:t>Отопление, вентиляция и технологические нужды</w:t>
            </w:r>
          </w:p>
        </w:tc>
      </w:tr>
    </w:tbl>
    <w:p w:rsidR="005C5D73" w:rsidRDefault="005C5D73" w:rsidP="0078632F">
      <w:pPr>
        <w:spacing w:line="276" w:lineRule="auto"/>
        <w:ind w:firstLine="567"/>
        <w:rPr>
          <w:rFonts w:ascii="Times New Roman" w:hAnsi="Times New Roman"/>
          <w:sz w:val="24"/>
          <w:szCs w:val="24"/>
        </w:rPr>
      </w:pPr>
    </w:p>
    <w:p w:rsidR="005C5D73" w:rsidRPr="0078632F" w:rsidRDefault="005C5D73" w:rsidP="005C1640">
      <w:pPr>
        <w:spacing w:after="0" w:line="240" w:lineRule="auto"/>
        <w:ind w:firstLine="567"/>
        <w:jc w:val="both"/>
        <w:rPr>
          <w:rFonts w:ascii="Times New Roman" w:hAnsi="Times New Roman"/>
          <w:sz w:val="24"/>
          <w:szCs w:val="24"/>
        </w:rPr>
      </w:pPr>
      <w:r w:rsidRPr="0078632F">
        <w:rPr>
          <w:rFonts w:ascii="Times New Roman" w:hAnsi="Times New Roman"/>
          <w:sz w:val="24"/>
          <w:szCs w:val="24"/>
        </w:rPr>
        <w:t>Газ от ГРС поступает на головные газорегуляторные пункты, районные газорегуляторные пункты, газорегуляторные установки промышленных и коммунально-бытовых потребителей.  В городе принято четырехступенчатое распределение газа:</w:t>
      </w:r>
    </w:p>
    <w:p w:rsidR="005C5D73" w:rsidRPr="0078632F" w:rsidRDefault="005C5D73" w:rsidP="005C1640">
      <w:pPr>
        <w:pStyle w:val="List"/>
        <w:spacing w:after="0"/>
      </w:pPr>
      <w:r w:rsidRPr="0078632F">
        <w:t>1 ступень</w:t>
      </w:r>
      <w:r>
        <w:rPr>
          <w:lang/>
        </w:rPr>
        <w:t xml:space="preserve"> –</w:t>
      </w:r>
      <w:r w:rsidRPr="0078632F">
        <w:t xml:space="preserve"> газопровод высокого давления 1 категории (Р = до 1,2 МПа) от ГРС</w:t>
      </w:r>
      <w:r>
        <w:t>;</w:t>
      </w:r>
    </w:p>
    <w:p w:rsidR="005C5D73" w:rsidRPr="0078632F" w:rsidRDefault="005C5D73" w:rsidP="005C1640">
      <w:pPr>
        <w:pStyle w:val="List"/>
        <w:spacing w:after="0"/>
      </w:pPr>
      <w:r w:rsidRPr="0078632F">
        <w:t>2 ступень</w:t>
      </w:r>
      <w:r>
        <w:rPr>
          <w:lang/>
        </w:rPr>
        <w:t xml:space="preserve"> –</w:t>
      </w:r>
      <w:r w:rsidRPr="0078632F">
        <w:t xml:space="preserve"> газопровод высокого давления I1 категории (Р до 0,6 МПа) по городу</w:t>
      </w:r>
      <w:r>
        <w:t>;</w:t>
      </w:r>
    </w:p>
    <w:p w:rsidR="005C5D73" w:rsidRDefault="005C5D73" w:rsidP="005C1640">
      <w:pPr>
        <w:pStyle w:val="List"/>
        <w:spacing w:after="0"/>
      </w:pPr>
      <w:r w:rsidRPr="0078632F">
        <w:t>ступень- газопроводы среднего давления 1 категории (Р = до 0,3 МПа)</w:t>
      </w:r>
      <w:r>
        <w:t xml:space="preserve"> </w:t>
      </w:r>
      <w:r w:rsidRPr="0078632F">
        <w:t>по городу и от ГРП-22Б;</w:t>
      </w:r>
    </w:p>
    <w:p w:rsidR="005C5D73" w:rsidRDefault="005C5D73" w:rsidP="005C1640">
      <w:pPr>
        <w:pStyle w:val="List"/>
        <w:spacing w:after="0"/>
      </w:pPr>
      <w:r w:rsidRPr="0078632F">
        <w:t>ступень- газопроводы низкого давления (Р = до 500 мм водяного столба).</w:t>
      </w:r>
    </w:p>
    <w:p w:rsidR="005C5D73" w:rsidRDefault="005C5D73" w:rsidP="005C1640">
      <w:pPr>
        <w:pStyle w:val="List"/>
        <w:numPr>
          <w:ilvl w:val="0"/>
          <w:numId w:val="0"/>
        </w:numPr>
        <w:spacing w:after="0"/>
        <w:ind w:firstLine="567"/>
      </w:pPr>
      <w:r w:rsidRPr="00C46491">
        <w:t>К газопроводам высокого давления подключаются крупные отопительные котельные, крупные промышленные предприятия, газорегуляторные пункты (ГРП), крупные коммунально-бытовые потребители.</w:t>
      </w:r>
    </w:p>
    <w:p w:rsidR="005C5D73" w:rsidRDefault="005C5D73" w:rsidP="005C1640">
      <w:pPr>
        <w:pStyle w:val="List"/>
        <w:numPr>
          <w:ilvl w:val="0"/>
          <w:numId w:val="0"/>
        </w:numPr>
        <w:spacing w:after="0"/>
        <w:ind w:firstLine="567"/>
      </w:pPr>
      <w:r w:rsidRPr="0078632F">
        <w:t>К газопроводам среднего давления подключаются мелкие коммунально-бытовые потребители, ГРП для жилых домов.</w:t>
      </w:r>
    </w:p>
    <w:p w:rsidR="005C5D73" w:rsidRDefault="005C5D73" w:rsidP="005C1640">
      <w:pPr>
        <w:pStyle w:val="List"/>
        <w:numPr>
          <w:ilvl w:val="0"/>
          <w:numId w:val="0"/>
        </w:numPr>
        <w:spacing w:after="0"/>
        <w:ind w:firstLine="567"/>
      </w:pPr>
      <w:r w:rsidRPr="0078632F">
        <w:t>К газопроводам низкого давления Р = 500 мм водяного столба подключаются жилые дома, мелкие коммунально-бытовые потребители.</w:t>
      </w:r>
    </w:p>
    <w:p w:rsidR="005C5D73" w:rsidRDefault="005C5D73" w:rsidP="005C1640">
      <w:pPr>
        <w:pStyle w:val="List"/>
        <w:numPr>
          <w:ilvl w:val="0"/>
          <w:numId w:val="0"/>
        </w:numPr>
        <w:spacing w:after="0"/>
        <w:ind w:firstLine="567"/>
      </w:pPr>
      <w:r w:rsidRPr="0078632F">
        <w:t>Согласно схеме газоснабжения, разработанной Новосибирским филиалом ОАО “ГИПРОНИИГАЗ” рассматриваются только газопроводы высокого давления (0,6МПа). Трассировка этих газопроводов согласована с администрацией г. Новоалтайска и ОАО “Алтайгазпром”. Газопроводы среднего и низкого давлений разрабатываются в дальнейшем на стадии рабочего проекта.</w:t>
      </w:r>
    </w:p>
    <w:p w:rsidR="005C5D73" w:rsidRDefault="005C5D73" w:rsidP="005C1640">
      <w:pPr>
        <w:pStyle w:val="List"/>
        <w:numPr>
          <w:ilvl w:val="0"/>
          <w:numId w:val="0"/>
        </w:numPr>
        <w:spacing w:after="0"/>
        <w:ind w:firstLine="567"/>
      </w:pPr>
      <w:r w:rsidRPr="0078632F">
        <w:t>Для газоснабжения г. Новоалтайска используется природный газ по ГОСТ 5542-87 «Газ горючий природный для промышленного и коммунально-бытового назначения». Низшая теплотворная способность природного газа составляет 8040 ккал/м3.</w:t>
      </w:r>
    </w:p>
    <w:p w:rsidR="005C5D73" w:rsidRDefault="005C5D73" w:rsidP="005C1640">
      <w:pPr>
        <w:pStyle w:val="List"/>
        <w:numPr>
          <w:ilvl w:val="0"/>
          <w:numId w:val="0"/>
        </w:numPr>
        <w:spacing w:after="0"/>
        <w:ind w:firstLine="567"/>
      </w:pPr>
      <w:r w:rsidRPr="001355AB">
        <w:t>Реализацию газа и расчеты с покупателями в Алтайском крае осуществляет филиал ООО "Газпром межрегионгаз Новосибирск» – «Алтайрегионгаз</w:t>
      </w:r>
      <w:r w:rsidRPr="00C14604">
        <w:t>».</w:t>
      </w:r>
      <w:r>
        <w:rPr>
          <w:lang/>
        </w:rPr>
        <w:t xml:space="preserve"> </w:t>
      </w:r>
      <w:r w:rsidRPr="00C14604">
        <w:t>На территории</w:t>
      </w:r>
      <w:r>
        <w:rPr>
          <w:lang/>
        </w:rPr>
        <w:t xml:space="preserve"> городского округа</w:t>
      </w:r>
      <w:r w:rsidRPr="00C14604">
        <w:t xml:space="preserve"> </w:t>
      </w:r>
      <w:r>
        <w:t>реализуется</w:t>
      </w:r>
      <w:r w:rsidRPr="00C14604">
        <w:t xml:space="preserve"> муниципальная программа «</w:t>
      </w:r>
      <w:r>
        <w:t>Г</w:t>
      </w:r>
      <w:r w:rsidRPr="00C14604">
        <w:t>азификация города Новоалтайска на 2021-2025 годы»</w:t>
      </w:r>
      <w:r>
        <w:t xml:space="preserve"> </w:t>
      </w:r>
    </w:p>
    <w:p w:rsidR="005C5D73" w:rsidRPr="00C750F4" w:rsidRDefault="005C5D73" w:rsidP="00C750F4">
      <w:pPr>
        <w:pStyle w:val="Heading2"/>
        <w:numPr>
          <w:ilvl w:val="0"/>
          <w:numId w:val="0"/>
        </w:numPr>
        <w:spacing w:before="0" w:after="0"/>
        <w:ind w:right="-1" w:firstLine="567"/>
        <w:rPr>
          <w:sz w:val="24"/>
          <w:szCs w:val="24"/>
        </w:rPr>
      </w:pPr>
      <w:bookmarkStart w:id="25" w:name="_Toc135662174"/>
      <w:bookmarkStart w:id="26" w:name="_Toc142575255"/>
      <w:r w:rsidRPr="00C750F4">
        <w:rPr>
          <w:sz w:val="24"/>
          <w:szCs w:val="24"/>
          <w:lang/>
        </w:rPr>
        <w:t xml:space="preserve">2.5. </w:t>
      </w:r>
      <w:r w:rsidRPr="00C750F4">
        <w:rPr>
          <w:sz w:val="24"/>
          <w:szCs w:val="24"/>
        </w:rPr>
        <w:t>Экологическое состояние</w:t>
      </w:r>
      <w:bookmarkEnd w:id="25"/>
      <w:bookmarkEnd w:id="26"/>
    </w:p>
    <w:p w:rsidR="005C5D73" w:rsidRPr="00924BD4" w:rsidRDefault="005C5D73" w:rsidP="005C1640">
      <w:pPr>
        <w:spacing w:after="0" w:line="240" w:lineRule="auto"/>
        <w:ind w:firstLine="567"/>
        <w:jc w:val="both"/>
        <w:rPr>
          <w:rFonts w:ascii="Times New Roman" w:hAnsi="Times New Roman"/>
          <w:sz w:val="24"/>
          <w:szCs w:val="24"/>
        </w:rPr>
      </w:pPr>
      <w:r w:rsidRPr="00924BD4">
        <w:rPr>
          <w:rFonts w:ascii="Times New Roman" w:hAnsi="Times New Roman"/>
          <w:sz w:val="24"/>
          <w:szCs w:val="24"/>
        </w:rPr>
        <w:t>В современных условиях экологическую составляющую следует рассматривать как один из потенциалов перспективного развития района. Обследование территории района показало, что источниками нарушений природной среды являются:</w:t>
      </w:r>
    </w:p>
    <w:p w:rsidR="005C5D73" w:rsidRPr="00924BD4" w:rsidRDefault="005C5D73" w:rsidP="005C1640">
      <w:pPr>
        <w:pStyle w:val="List"/>
        <w:spacing w:after="0"/>
      </w:pPr>
      <w:r w:rsidRPr="00924BD4">
        <w:t>хозяйственная деятельность, сопровождающаяся изменением естественного баланса экосистем, их главных компонентов – почв, воздуха, вод и биоты (растительного и животного мира);</w:t>
      </w:r>
    </w:p>
    <w:p w:rsidR="005C5D73" w:rsidRPr="00924BD4" w:rsidRDefault="005C5D73" w:rsidP="005C1640">
      <w:pPr>
        <w:pStyle w:val="List"/>
        <w:spacing w:after="0"/>
      </w:pPr>
      <w:r w:rsidRPr="00924BD4">
        <w:t>динамика природной среды в условиях чрезвычайных ситуаций.</w:t>
      </w:r>
    </w:p>
    <w:p w:rsidR="005C5D73" w:rsidRDefault="005C5D73" w:rsidP="005C1640">
      <w:pPr>
        <w:spacing w:after="0" w:line="240" w:lineRule="auto"/>
        <w:ind w:firstLine="567"/>
        <w:jc w:val="both"/>
        <w:rPr>
          <w:rFonts w:ascii="Times New Roman" w:hAnsi="Times New Roman"/>
          <w:sz w:val="24"/>
          <w:szCs w:val="24"/>
        </w:rPr>
      </w:pPr>
      <w:r w:rsidRPr="00924BD4">
        <w:rPr>
          <w:rFonts w:ascii="Times New Roman" w:hAnsi="Times New Roman"/>
          <w:sz w:val="24"/>
          <w:szCs w:val="24"/>
        </w:rPr>
        <w:t>В целом экологическое состояние района вполне благополучное, однако, существует ряд факторов, значительно влияющих на качественное состояние территории.</w:t>
      </w:r>
    </w:p>
    <w:p w:rsidR="005C5D73" w:rsidRDefault="005C5D73" w:rsidP="005C1640">
      <w:pPr>
        <w:spacing w:after="0" w:line="240" w:lineRule="auto"/>
        <w:ind w:firstLine="709"/>
        <w:jc w:val="both"/>
        <w:rPr>
          <w:rFonts w:ascii="Times New Roman" w:hAnsi="Times New Roman"/>
          <w:sz w:val="24"/>
          <w:szCs w:val="24"/>
        </w:rPr>
      </w:pPr>
      <w:r w:rsidRPr="00B769D8">
        <w:rPr>
          <w:rFonts w:ascii="Times New Roman" w:hAnsi="Times New Roman"/>
          <w:sz w:val="24"/>
          <w:szCs w:val="24"/>
        </w:rPr>
        <w:t>На территории края выявлен ряд локальных источников с высоким уровнем радиации от 100 мкР/ч до 1,3 Р/ч, приняты меры по их обезвреживанию. Проблемным остается вопрос захоронения 3500 тонн бериллиевого концентрата, хранящегося на складах комбината «Аврора» г. Новоалтайска. Бериллиевый концентрат, согласно Нормам радиационной безопасности (НРБ - 96), относится к классу радиоактивных веществ. Размещен концентрат более 30 лет в легких деревянных складах постройки 1941 -1943 годов. Радиоактивность была обнаружена в 1991 г при проведении аэрогаммасъемки с мощностью экспозиционной дозы 150 – 1000 мкР/ ч. Большую опасность концентрат представляет в случае возникновения чрезвычайных ситуаций (пожар, ураган и др.).</w:t>
      </w:r>
    </w:p>
    <w:p w:rsidR="005C5D73" w:rsidRDefault="005C5D73" w:rsidP="00C750F4">
      <w:pPr>
        <w:pStyle w:val="Heading2"/>
        <w:numPr>
          <w:ilvl w:val="0"/>
          <w:numId w:val="0"/>
        </w:numPr>
        <w:spacing w:before="0" w:after="0"/>
        <w:ind w:firstLine="567"/>
        <w:rPr>
          <w:sz w:val="24"/>
          <w:szCs w:val="24"/>
        </w:rPr>
      </w:pPr>
      <w:bookmarkStart w:id="27" w:name="_Toc135662175"/>
      <w:bookmarkStart w:id="28" w:name="_Toc142575256"/>
      <w:r>
        <w:rPr>
          <w:sz w:val="24"/>
          <w:szCs w:val="24"/>
          <w:lang/>
        </w:rPr>
        <w:t>2.6.</w:t>
      </w:r>
      <w:r>
        <w:rPr>
          <w:sz w:val="24"/>
          <w:szCs w:val="24"/>
        </w:rPr>
        <w:t xml:space="preserve"> Комплексная оценка и проблемы развития территории</w:t>
      </w:r>
      <w:bookmarkEnd w:id="27"/>
      <w:bookmarkEnd w:id="28"/>
    </w:p>
    <w:p w:rsidR="005C5D73" w:rsidRPr="003D5D6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 xml:space="preserve">Территория городского округа не использует на 100% свое географическое положение (совместные границы с крупнейшим городом края). Проектом генплана г. Барнаула 1980 года была предложена идея перехода селитебных территорий города на правый берег р. Оби, к сожалению, до сих пор не выполненная. Отголоском этой планировочной концепции является строительство объездной дороги Барнаул-Новоалтайск и нового моста через Обь - короткой транспортной связи с выходом на Новосибирскую трассу. </w:t>
      </w:r>
    </w:p>
    <w:p w:rsidR="005C5D73" w:rsidRPr="003D5D6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 xml:space="preserve">В связи с этим правильно принять за основу базисный принцип расселения данной территории, как агломерации и рассматривать город – центр и пригородные зоны, как единое место расселения. </w:t>
      </w:r>
    </w:p>
    <w:p w:rsidR="005C5D7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 xml:space="preserve">Часть территории вдоль транспортной магистрали М-52 «Чуйский тракт» на востоке городского округа, из-за недоступности продвижения сельхозтехники и  загрязнения почвы выбросами транспорта, становится непригодной для выращивания с/х продукции, скота (ферма КРС),  но относится к землям Первомайского района. Кроме этого, на данных территориях расположен ряд садоводческих товариществ. Одновременно имеется острая потребность в участках для размещения объектов дорожного сервиса и усадебного жилищного строительства. В решении первостепенных задач по экономическому развитию города все большее значение приобретает проблема решительного изменения, прежде всего инженерно-транспортной инфраструктуры и бережное отношение к использованию прилегающих незастроенных территорий МО. Расположенные в акватории р. Оби территории требуют озеленения и рекреационного развития, возведения объектов отдыха и спорта с целью оздоровления экологического климата города, перенасыщенного выбросами автомобильного и железнодорожного транспорта и производства. Кроме этого, лесополосы защитят город от господствующих ветров. </w:t>
      </w:r>
    </w:p>
    <w:p w:rsidR="005C5D7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Озеленение городских территорий недостаточно</w:t>
      </w:r>
      <w:r>
        <w:rPr>
          <w:rFonts w:ascii="Times New Roman" w:hAnsi="Times New Roman"/>
          <w:sz w:val="24"/>
          <w:szCs w:val="24"/>
        </w:rPr>
        <w:t xml:space="preserve">. </w:t>
      </w:r>
      <w:r w:rsidRPr="003D5D63">
        <w:rPr>
          <w:rFonts w:ascii="Times New Roman" w:hAnsi="Times New Roman"/>
          <w:sz w:val="24"/>
          <w:szCs w:val="24"/>
        </w:rPr>
        <w:t>Положительный экологический микроклимат городу дает акватория реки Старая Обь и организация здесь зоны отдыха, пляжей, детских спортивных игровых комплексов, что является для города актуальным. Важнейшим звеном в развитии этих рекреационных территорий становится создание охранной зоны памятника истории - Белоярской крепости.</w:t>
      </w:r>
    </w:p>
    <w:p w:rsidR="005C5D7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 xml:space="preserve">В городе востребованы земли для усадебного жилищного строительства с целью выполнения программы национального проекта «Доступное комфортное жильё гражданам России». Усадебное строительство интенсивно ведется на территории прилегающего МО «Березовское сельское поселение». Это позволяет говорить о перспективном возможном территориальном слиянии данного населенного пункта с городом Новоалтайск. В этом случае ощутимую потребность города в рекреационных зонах для проведения ярмарок, гуляний, спортивных мероприятиях можно будет решать на привлекательных для этих целей территориях пос. Бажова Заимка. </w:t>
      </w:r>
    </w:p>
    <w:p w:rsidR="005C5D73" w:rsidRPr="003D5D63"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О</w:t>
      </w:r>
      <w:r w:rsidRPr="003D5D63">
        <w:rPr>
          <w:rFonts w:ascii="Times New Roman" w:hAnsi="Times New Roman"/>
          <w:sz w:val="24"/>
          <w:szCs w:val="24"/>
        </w:rPr>
        <w:t xml:space="preserve">бъектом внешней зоны является полигон ТБО расчетной площадью 17,0 га, существующий полигон площадью 10,5 га расположен на 4 км по автодороге на Заринск. Увеличение площади возможно за счет прилегающих территорий. </w:t>
      </w:r>
    </w:p>
    <w:p w:rsidR="005C5D73" w:rsidRPr="003D5D6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Поселок Белоярск территориально вошел в границы города, но с точки зрения инженерной инфраструктуры не является с ним единым целым. Для этого необходимо улицу Барнаульскую выполнить в красных линиях, как главную центральную магистраль города, объединяющую городской центр с подцентрами Белоярского и Центрального жилых районов. Одновременно создавая единую систему озеленения с выходом на лесной массив, чистые воздушные потоки и рекреационную зону отдыха.</w:t>
      </w:r>
      <w:r>
        <w:rPr>
          <w:rFonts w:ascii="Times New Roman" w:hAnsi="Times New Roman"/>
          <w:sz w:val="24"/>
          <w:szCs w:val="24"/>
        </w:rPr>
        <w:t xml:space="preserve"> </w:t>
      </w:r>
      <w:r w:rsidRPr="003D5D63">
        <w:rPr>
          <w:rFonts w:ascii="Times New Roman" w:hAnsi="Times New Roman"/>
          <w:sz w:val="24"/>
          <w:szCs w:val="24"/>
        </w:rPr>
        <w:t xml:space="preserve">Территория Белоярского жилого района имеет отличные градостроительные аспекты для развития индивидуального малоэтажного жилищного строительства, которого так не хватает городу. Проектом градостроительной концепции селитебные территории этого района предлагается развивать до защитной полосы от автомобильной трассы М-52 «Чуйский тракт». </w:t>
      </w:r>
    </w:p>
    <w:p w:rsidR="005C5D73" w:rsidRDefault="005C5D73" w:rsidP="005C1640">
      <w:pPr>
        <w:spacing w:after="0" w:line="240" w:lineRule="auto"/>
        <w:ind w:firstLine="567"/>
        <w:jc w:val="both"/>
        <w:rPr>
          <w:rFonts w:ascii="Times New Roman" w:hAnsi="Times New Roman"/>
          <w:sz w:val="24"/>
          <w:szCs w:val="24"/>
        </w:rPr>
      </w:pPr>
      <w:r w:rsidRPr="003D5D63">
        <w:rPr>
          <w:rFonts w:ascii="Times New Roman" w:hAnsi="Times New Roman"/>
          <w:sz w:val="24"/>
          <w:szCs w:val="24"/>
        </w:rPr>
        <w:t>Вся методология градостроительного проектирования должна рассматриваться с позиции средового подхода, обусловленного синтезом трех компонентов: естественная или природная среда, искусственная или антропогенная среда, социально–экономическая или инфраструктурная среда, насыщенная общественно–бытовыми и производственными функциями. От этого повышается жизненный уровень населения, производительность объектов промышленного комплекса и экономический потенциал МО в целом.</w:t>
      </w:r>
    </w:p>
    <w:p w:rsidR="005C5D73" w:rsidRPr="00C62700" w:rsidRDefault="005C5D73" w:rsidP="00C750F4">
      <w:pPr>
        <w:pStyle w:val="Heading3"/>
        <w:keepNext/>
        <w:tabs>
          <w:tab w:val="clear" w:pos="4677"/>
          <w:tab w:val="clear" w:pos="9355"/>
          <w:tab w:val="left" w:pos="1276"/>
        </w:tabs>
        <w:ind w:firstLine="709"/>
        <w:jc w:val="both"/>
        <w:rPr>
          <w:rFonts w:ascii="Times New Roman" w:eastAsia="Times New Roman" w:hAnsi="Times New Roman"/>
          <w:b/>
          <w:bCs/>
          <w:sz w:val="24"/>
          <w:szCs w:val="24"/>
          <w:lang w:eastAsia="ru-RU"/>
        </w:rPr>
      </w:pPr>
      <w:bookmarkStart w:id="29" w:name="_Toc135662176"/>
      <w:bookmarkStart w:id="30" w:name="_Toc142575257"/>
      <w:r>
        <w:rPr>
          <w:rFonts w:ascii="Times New Roman" w:eastAsia="Times New Roman" w:hAnsi="Times New Roman"/>
          <w:b/>
          <w:bCs/>
          <w:sz w:val="24"/>
          <w:szCs w:val="24"/>
          <w:lang/>
        </w:rPr>
        <w:t xml:space="preserve">2.7. </w:t>
      </w:r>
      <w:r w:rsidRPr="00C62700">
        <w:rPr>
          <w:rFonts w:ascii="Times New Roman" w:eastAsia="Times New Roman" w:hAnsi="Times New Roman"/>
          <w:b/>
          <w:bCs/>
          <w:sz w:val="24"/>
          <w:szCs w:val="24"/>
          <w:lang w:eastAsia="ru-RU"/>
        </w:rPr>
        <w:t>Градообразующая база и социально-экономический потенциал перспективного развития городского округа</w:t>
      </w:r>
      <w:bookmarkEnd w:id="29"/>
      <w:bookmarkEnd w:id="30"/>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Ведущее место в экономике города занимает промышленность и железнодорожный транспорт, что составляет 45 % от всей градообразующей группы населения.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Промышленная специализация города </w:t>
      </w:r>
      <w:r>
        <w:rPr>
          <w:rFonts w:ascii="Times New Roman" w:hAnsi="Times New Roman"/>
          <w:sz w:val="24"/>
          <w:szCs w:val="24"/>
        </w:rPr>
        <w:t>–</w:t>
      </w:r>
      <w:r w:rsidRPr="00931C3A">
        <w:rPr>
          <w:rFonts w:ascii="Times New Roman" w:hAnsi="Times New Roman"/>
          <w:sz w:val="24"/>
          <w:szCs w:val="24"/>
        </w:rPr>
        <w:t xml:space="preserve"> вагоностроение. За период 2007 года ОАО «Алтайвагон» произвел 6757 вагонов, получил прибыль 609 791 тыс. рублей, численность работающих составила 4212 человек. В период расчетного срока настоящего генерального плана предполагается дальнейшее развитие промышленности города за счет реконструкции действующих предприятий, намечается строительство и открытие новых отраслей промышленности, без увеличения общей площади южного и северного промышленных узлов. Это связано с развитием другой немаловажной отрасли промышленности, как деревообработка и производство строительных материалов.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ОАО «Новоалтайский завод железобетонных изделий им. Иванова</w:t>
      </w:r>
      <w:r>
        <w:rPr>
          <w:rFonts w:ascii="Times New Roman" w:hAnsi="Times New Roman"/>
          <w:sz w:val="24"/>
          <w:szCs w:val="24"/>
        </w:rPr>
        <w:t xml:space="preserve"> </w:t>
      </w:r>
      <w:r w:rsidRPr="00931C3A">
        <w:rPr>
          <w:rFonts w:ascii="Times New Roman" w:hAnsi="Times New Roman"/>
          <w:sz w:val="24"/>
          <w:szCs w:val="24"/>
        </w:rPr>
        <w:t>Г.</w:t>
      </w:r>
      <w:r>
        <w:rPr>
          <w:rFonts w:ascii="Times New Roman" w:hAnsi="Times New Roman"/>
          <w:sz w:val="24"/>
          <w:szCs w:val="24"/>
        </w:rPr>
        <w:t xml:space="preserve"> </w:t>
      </w:r>
      <w:r w:rsidRPr="00931C3A">
        <w:rPr>
          <w:rFonts w:ascii="Times New Roman" w:hAnsi="Times New Roman"/>
          <w:sz w:val="24"/>
          <w:szCs w:val="24"/>
        </w:rPr>
        <w:t xml:space="preserve">С.» организованный в 1960 году, увеличил валовую прибыль 109 352 тыс. рублей за 2007 год, повысил рентабельность продукции - 2,9 тыс. рублей, численность работающих - 559 человек. Среднемесячная заработная плата работающих составляет 14,5 тыс. рублей. С увеличением объемов строительства завод железобетонных изделий треста «Алтайстройиндустрия» продолжает увеличивать объемы выпускаемой продукции. В связи с этим проектируется дальнейшее расширение завода.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ЗАО «Алтайкровля» при полном освоении производственных мощностей на 2007 год имеет объем производства: 39 597 тонн картона, 20 929 тыс. м² кровельного и изоляционного материала. Объем валовой прибыли на период 2007 года составляет порядка 150 456 тыс.рублей в год при численности персонала и рабочих 1881 человек. Среднемесячная заработная плата работающих составляет 10,5 тыс. рублей.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ОАО «Белоярский мачтопропиточный завод» выпускает 67,0 тыс. м³ антисептированных глубокой пропиткой шпал, рентабельность 1,9 тыс. рублей, прибыль 16 954 тыс. рублей в год, работающих 284 человека, среднемесячную заработную плату 11,7 тыс. рублей. Новоалтайск имеет самый крупный в крае железнодорожный транспортный узел. Численность рабочих мест, занятых на железнодорожном транспорте, составляет 8,0 тыс. человек. Общая численность кадров, занятых на автомобильном транспорте, составляет порядка 4240 человек. В дальнейшем, в связи с усилением внешних хозяйственных и производственных связей города, следует ожидать дальнейшего увеличения численности кадров автомобильного транспорта.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Пищевая промышленность города представлена двумя крупными предприятиями. Это ООО маслозавод «Леко» и ОАО «Новоалтайский хлебокомбинат». За год гормолзавод выпускает 13,0 тыс. тонн цельномолочной и 1,5 тыс. тонн нежирной продукции.</w:t>
      </w:r>
      <w:r>
        <w:rPr>
          <w:rFonts w:ascii="Times New Roman" w:hAnsi="Times New Roman"/>
          <w:sz w:val="24"/>
          <w:szCs w:val="24"/>
        </w:rPr>
        <w:t xml:space="preserve"> </w:t>
      </w:r>
      <w:r w:rsidRPr="00931C3A">
        <w:rPr>
          <w:rFonts w:ascii="Times New Roman" w:hAnsi="Times New Roman"/>
          <w:sz w:val="24"/>
          <w:szCs w:val="24"/>
        </w:rPr>
        <w:t>Хлебокомбинат производит 2934,5. тонн хлебобулочных и 954 тонны кондитерских изделий в год, получает валовую прибыль 16 505 тыс. рублей в год. 290 человек, работающих в пищевой промышленности, получают среднемесячную заработную плату 5816 рублей. Норма потребления хлеба в среднем по России составляет 102 кг хлебобулочных изделий на душу населения в год. Отсюда потребность в хлебе для города Новоалтайска и прилегающих населенных пунктов составит 12 250 тонн в год, что соответствует мощности хлебозавода.</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К прочим отраслям промышленности отнесены: обслуживающие коммунальные предприятия и типография. В настоящее время в связи с тем, что город имеет хорошие транспортные связи (железнодорожный и автомобильный транспортный узел) востребованы прилегающие к ним участки для производственных объектов оптовой торговли, автосервиса и т.д.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На период расчетного срока данная отрасль намечена к увеличению до 0,6 тыс. человек. На предприятиях ОКВЭД, связанных с производством, передачей, распределением электроэнергии, газа, пара и горячей воды работает в настоящее время 921 человек.</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Средние специальные учебные заведения – медицинское училище обучает 199 учащихся, художественное училище – 155 учащихся, техникум железнодорожного транспорта 711 учащихся. Кроме этого, в городе открылись филиалы АГТУ им. Ползунова и Новосибирского института железнодорожного транспорта. Численность студентов – 400 человек.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Административные, общественно-хозяйственные и управленческие организации города и Первомайского района составляют 400 человек. </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Кроме этого</w:t>
      </w:r>
      <w:r>
        <w:rPr>
          <w:rFonts w:ascii="Times New Roman" w:hAnsi="Times New Roman"/>
          <w:sz w:val="24"/>
          <w:szCs w:val="24"/>
        </w:rPr>
        <w:t>,</w:t>
      </w:r>
      <w:r w:rsidRPr="00931C3A">
        <w:rPr>
          <w:rFonts w:ascii="Times New Roman" w:hAnsi="Times New Roman"/>
          <w:sz w:val="24"/>
          <w:szCs w:val="24"/>
        </w:rPr>
        <w:t xml:space="preserve"> порядка 7-10 % трудоспособного населения города работает и учится на предприятиях г. Барнаула и, учитывая высокую потребность в кадрах краевого центра, а также удобную транспортную связь между городами и стабильное притяжение крупного</w:t>
      </w:r>
      <w:r>
        <w:rPr>
          <w:rFonts w:ascii="Times New Roman" w:hAnsi="Times New Roman"/>
          <w:sz w:val="24"/>
          <w:szCs w:val="24"/>
        </w:rPr>
        <w:t xml:space="preserve"> города</w:t>
      </w:r>
      <w:r w:rsidRPr="00931C3A">
        <w:rPr>
          <w:rFonts w:ascii="Times New Roman" w:hAnsi="Times New Roman"/>
          <w:sz w:val="24"/>
          <w:szCs w:val="24"/>
        </w:rPr>
        <w:t xml:space="preserve"> по формированию на данной территории агломерации такая тенденция будет сохраняться. В настоящее время речь идет о формировании на данной территории агломерации, как с г</w:t>
      </w:r>
      <w:r>
        <w:rPr>
          <w:rFonts w:ascii="Times New Roman" w:hAnsi="Times New Roman"/>
          <w:sz w:val="24"/>
          <w:szCs w:val="24"/>
        </w:rPr>
        <w:t xml:space="preserve">. </w:t>
      </w:r>
      <w:r w:rsidRPr="00931C3A">
        <w:rPr>
          <w:rFonts w:ascii="Times New Roman" w:hAnsi="Times New Roman"/>
          <w:sz w:val="24"/>
          <w:szCs w:val="24"/>
        </w:rPr>
        <w:t>Барнау</w:t>
      </w:r>
      <w:r>
        <w:rPr>
          <w:rFonts w:ascii="Times New Roman" w:hAnsi="Times New Roman"/>
          <w:sz w:val="24"/>
          <w:szCs w:val="24"/>
        </w:rPr>
        <w:t>лом</w:t>
      </w:r>
      <w:r w:rsidRPr="00931C3A">
        <w:rPr>
          <w:rFonts w:ascii="Times New Roman" w:hAnsi="Times New Roman"/>
          <w:sz w:val="24"/>
          <w:szCs w:val="24"/>
        </w:rPr>
        <w:t>, так и прилегающими территориями МО сельских поселений. Процесс формирования агломерации вокруг крупных городов появляется повсеместно. Такое «мигрирующее» население составляет 20-30% от градообразующего и нетрудоспособного населения городского округа.</w:t>
      </w:r>
    </w:p>
    <w:p w:rsidR="005C5D73" w:rsidRPr="00931C3A"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По проекту территориального планирования Алтайского края города Барнаул и Новоалтайск отнесены к межрегиональным центрам межселенного обслуживания, что предполагает размещение учреждений периодического и эпизодического пользования, предназначенных для обслуживания, тяготеющего к ним населения из прилегающих МО. </w:t>
      </w:r>
    </w:p>
    <w:p w:rsidR="005C5D73" w:rsidRDefault="005C5D73" w:rsidP="005C1640">
      <w:pPr>
        <w:spacing w:after="0" w:line="240" w:lineRule="auto"/>
        <w:ind w:firstLine="567"/>
        <w:jc w:val="both"/>
        <w:rPr>
          <w:rFonts w:ascii="Times New Roman" w:hAnsi="Times New Roman"/>
          <w:sz w:val="24"/>
          <w:szCs w:val="24"/>
        </w:rPr>
      </w:pPr>
      <w:r w:rsidRPr="00931C3A">
        <w:rPr>
          <w:rFonts w:ascii="Times New Roman" w:hAnsi="Times New Roman"/>
          <w:sz w:val="24"/>
          <w:szCs w:val="24"/>
        </w:rPr>
        <w:t xml:space="preserve">Учитывая повышение культурного и образовательного уровня населения, количество трудящихся в учреждениях данной отрасли составит 600 человек. В настоящее время в г. Новоалтайск находятся два учреждения отдыха и здравоохранения: туберкулезный санаторий на 200 мест и школа-интернат для слабослышащих детей на 300 мест. Персонал этих учреждений составляет порядка 200 человек. Прочие градообразующие кадры внегородского значения: </w:t>
      </w:r>
      <w:r>
        <w:rPr>
          <w:rFonts w:ascii="Times New Roman" w:hAnsi="Times New Roman"/>
          <w:sz w:val="24"/>
          <w:szCs w:val="24"/>
        </w:rPr>
        <w:t>э</w:t>
      </w:r>
      <w:r w:rsidRPr="00931C3A">
        <w:rPr>
          <w:rFonts w:ascii="Times New Roman" w:hAnsi="Times New Roman"/>
          <w:sz w:val="24"/>
          <w:szCs w:val="24"/>
        </w:rPr>
        <w:t>ксплуатационно-технический узел связи, отряд пожарной охраны, участок СВЭС и другие. В настоящее время численность указанной группы составляет порядка 200 человек</w:t>
      </w:r>
      <w:r>
        <w:rPr>
          <w:rFonts w:ascii="Times New Roman" w:hAnsi="Times New Roman"/>
          <w:sz w:val="24"/>
          <w:szCs w:val="24"/>
        </w:rPr>
        <w:t>.</w:t>
      </w:r>
    </w:p>
    <w:p w:rsidR="005C5D73" w:rsidRDefault="005C5D73" w:rsidP="005C1640">
      <w:pPr>
        <w:spacing w:after="0" w:line="240" w:lineRule="auto"/>
        <w:ind w:firstLine="567"/>
        <w:jc w:val="both"/>
        <w:rPr>
          <w:rFonts w:ascii="Times New Roman" w:hAnsi="Times New Roman"/>
          <w:sz w:val="24"/>
          <w:szCs w:val="24"/>
        </w:rPr>
      </w:pPr>
      <w:r w:rsidRPr="00861F48">
        <w:rPr>
          <w:rFonts w:ascii="Times New Roman" w:hAnsi="Times New Roman"/>
          <w:sz w:val="24"/>
          <w:szCs w:val="24"/>
        </w:rPr>
        <w:t>Для Алтайского края, как и в целом для России</w:t>
      </w:r>
      <w:r>
        <w:rPr>
          <w:rFonts w:ascii="Times New Roman" w:hAnsi="Times New Roman"/>
          <w:sz w:val="24"/>
          <w:szCs w:val="24"/>
        </w:rPr>
        <w:t>,</w:t>
      </w:r>
      <w:r w:rsidRPr="00861F48">
        <w:rPr>
          <w:rFonts w:ascii="Times New Roman" w:hAnsi="Times New Roman"/>
          <w:sz w:val="24"/>
          <w:szCs w:val="24"/>
        </w:rPr>
        <w:t xml:space="preserve"> характерна тенденция старения. </w:t>
      </w:r>
      <w:r>
        <w:rPr>
          <w:rFonts w:ascii="Times New Roman" w:hAnsi="Times New Roman"/>
          <w:sz w:val="24"/>
          <w:szCs w:val="24"/>
        </w:rPr>
        <w:t>Численность населения</w:t>
      </w:r>
      <w:r w:rsidRPr="00861F48">
        <w:rPr>
          <w:rFonts w:ascii="Times New Roman" w:hAnsi="Times New Roman"/>
          <w:sz w:val="24"/>
          <w:szCs w:val="24"/>
        </w:rPr>
        <w:t xml:space="preserve"> старше трудоспособного возраста (женщины 55 лет и старше, мужчины 60 лет и старше) превышает численность населения моложе трудоспособного возраста (до 15 лет включительно)</w:t>
      </w:r>
      <w:r>
        <w:rPr>
          <w:rFonts w:ascii="Times New Roman" w:hAnsi="Times New Roman"/>
          <w:sz w:val="24"/>
          <w:szCs w:val="24"/>
        </w:rPr>
        <w:t xml:space="preserve"> – 27,8% против 19,1. В Новоалтайске эта тенденция проявляется слабее: 18,9% против 16,9%</w:t>
      </w:r>
      <w:r w:rsidRPr="00861F48">
        <w:rPr>
          <w:rFonts w:ascii="Times New Roman" w:hAnsi="Times New Roman"/>
          <w:sz w:val="24"/>
          <w:szCs w:val="24"/>
        </w:rPr>
        <w:t>.</w:t>
      </w:r>
      <w:r>
        <w:t xml:space="preserve"> </w:t>
      </w:r>
    </w:p>
    <w:p w:rsidR="005C5D73" w:rsidRPr="00FD1017" w:rsidRDefault="005C5D73" w:rsidP="005C1640">
      <w:pPr>
        <w:spacing w:after="0" w:line="240" w:lineRule="auto"/>
        <w:ind w:firstLine="567"/>
        <w:jc w:val="both"/>
        <w:rPr>
          <w:rFonts w:ascii="Times New Roman" w:hAnsi="Times New Roman"/>
          <w:sz w:val="24"/>
          <w:szCs w:val="24"/>
        </w:rPr>
      </w:pPr>
      <w:r w:rsidRPr="00FD1017">
        <w:rPr>
          <w:rFonts w:ascii="Times New Roman" w:hAnsi="Times New Roman"/>
          <w:sz w:val="24"/>
          <w:szCs w:val="24"/>
        </w:rPr>
        <w:t xml:space="preserve">Распределение населения по возрастным группам представлено в Таблице </w:t>
      </w:r>
      <w:r w:rsidRPr="00FD1017">
        <w:rPr>
          <w:rFonts w:ascii="Times New Roman" w:hAnsi="Times New Roman"/>
          <w:sz w:val="24"/>
          <w:szCs w:val="24"/>
        </w:rPr>
        <w:fldChar w:fldCharType="begin"/>
      </w:r>
      <w:r w:rsidRPr="00FD1017">
        <w:rPr>
          <w:rFonts w:ascii="Times New Roman" w:hAnsi="Times New Roman"/>
          <w:sz w:val="24"/>
          <w:szCs w:val="24"/>
        </w:rPr>
        <w:instrText xml:space="preserve"> SEQ Рисунок \* ARABIC </w:instrText>
      </w:r>
      <w:r w:rsidRPr="00FD1017">
        <w:rPr>
          <w:rFonts w:ascii="Times New Roman" w:hAnsi="Times New Roman"/>
          <w:sz w:val="24"/>
          <w:szCs w:val="24"/>
        </w:rPr>
        <w:fldChar w:fldCharType="separate"/>
      </w:r>
      <w:r>
        <w:rPr>
          <w:rFonts w:ascii="Times New Roman" w:hAnsi="Times New Roman"/>
          <w:noProof/>
          <w:sz w:val="24"/>
          <w:szCs w:val="24"/>
        </w:rPr>
        <w:t>10</w:t>
      </w:r>
      <w:r w:rsidRPr="00FD1017">
        <w:rPr>
          <w:rFonts w:ascii="Times New Roman" w:hAnsi="Times New Roman"/>
          <w:sz w:val="24"/>
          <w:szCs w:val="24"/>
        </w:rPr>
        <w:fldChar w:fldCharType="end"/>
      </w:r>
    </w:p>
    <w:p w:rsidR="005C5D73" w:rsidRDefault="005C5D73" w:rsidP="00FD1017">
      <w:pPr>
        <w:pStyle w:val="a"/>
      </w:pPr>
      <w:r>
        <w:t>Возрастная структура населения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2837"/>
        <w:gridCol w:w="2125"/>
        <w:gridCol w:w="1842"/>
        <w:gridCol w:w="1979"/>
      </w:tblGrid>
      <w:tr w:rsidR="005C5D73" w:rsidRPr="009666B8" w:rsidTr="009666B8">
        <w:tc>
          <w:tcPr>
            <w:tcW w:w="562" w:type="dxa"/>
            <w:vMerge w:val="restart"/>
            <w:vAlign w:val="center"/>
          </w:tcPr>
          <w:p w:rsidR="005C5D73" w:rsidRPr="009666B8" w:rsidRDefault="005C5D73" w:rsidP="009666B8">
            <w:pPr>
              <w:spacing w:after="0" w:line="240" w:lineRule="auto"/>
              <w:jc w:val="center"/>
              <w:rPr>
                <w:rFonts w:ascii="Times New Roman" w:hAnsi="Times New Roman"/>
                <w:sz w:val="20"/>
                <w:szCs w:val="20"/>
              </w:rPr>
            </w:pPr>
            <w:bookmarkStart w:id="31" w:name="_Hlk68777243"/>
            <w:r w:rsidRPr="009666B8">
              <w:rPr>
                <w:rFonts w:ascii="Times New Roman" w:hAnsi="Times New Roman"/>
                <w:sz w:val="20"/>
                <w:szCs w:val="20"/>
              </w:rPr>
              <w:t>№ п/п</w:t>
            </w:r>
          </w:p>
        </w:tc>
        <w:tc>
          <w:tcPr>
            <w:tcW w:w="2837"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Возрастные группы населения</w:t>
            </w:r>
          </w:p>
        </w:tc>
        <w:tc>
          <w:tcPr>
            <w:tcW w:w="5946" w:type="dxa"/>
            <w:gridSpan w:val="3"/>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Удельный вес возрастных групп</w:t>
            </w:r>
          </w:p>
        </w:tc>
      </w:tr>
      <w:tr w:rsidR="005C5D73" w:rsidRPr="009666B8" w:rsidTr="009666B8">
        <w:tc>
          <w:tcPr>
            <w:tcW w:w="562"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837"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125" w:type="dxa"/>
            <w:vMerge w:val="restart"/>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Существующее</w:t>
            </w:r>
          </w:p>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положение (чел)</w:t>
            </w:r>
          </w:p>
        </w:tc>
        <w:tc>
          <w:tcPr>
            <w:tcW w:w="3821" w:type="dxa"/>
            <w:gridSpan w:val="2"/>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 от общей численности населения</w:t>
            </w:r>
          </w:p>
        </w:tc>
      </w:tr>
      <w:tr w:rsidR="005C5D73" w:rsidRPr="009666B8" w:rsidTr="009666B8">
        <w:tc>
          <w:tcPr>
            <w:tcW w:w="562"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837"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2125" w:type="dxa"/>
            <w:vMerge/>
            <w:vAlign w:val="center"/>
          </w:tcPr>
          <w:p w:rsidR="005C5D73" w:rsidRPr="009666B8" w:rsidRDefault="005C5D73" w:rsidP="009666B8">
            <w:pPr>
              <w:spacing w:after="0" w:line="240" w:lineRule="auto"/>
              <w:jc w:val="center"/>
              <w:rPr>
                <w:rFonts w:ascii="Times New Roman" w:hAnsi="Times New Roman"/>
                <w:sz w:val="20"/>
                <w:szCs w:val="20"/>
              </w:rPr>
            </w:pPr>
          </w:p>
        </w:tc>
        <w:tc>
          <w:tcPr>
            <w:tcW w:w="1842" w:type="dxa"/>
            <w:vAlign w:val="center"/>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Существующий %</w:t>
            </w:r>
          </w:p>
          <w:p w:rsidR="005C5D73" w:rsidRPr="009666B8" w:rsidRDefault="005C5D73" w:rsidP="009666B8">
            <w:pPr>
              <w:spacing w:after="0" w:line="240" w:lineRule="auto"/>
              <w:jc w:val="center"/>
              <w:rPr>
                <w:rFonts w:ascii="Times New Roman" w:hAnsi="Times New Roman"/>
                <w:sz w:val="20"/>
                <w:szCs w:val="20"/>
              </w:rPr>
            </w:pPr>
          </w:p>
        </w:tc>
        <w:tc>
          <w:tcPr>
            <w:tcW w:w="1979"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Проектируемый %*</w:t>
            </w:r>
          </w:p>
        </w:tc>
      </w:tr>
      <w:tr w:rsidR="005C5D73" w:rsidRPr="009666B8" w:rsidTr="009666B8">
        <w:tc>
          <w:tcPr>
            <w:tcW w:w="562" w:type="dxa"/>
            <w:vMerge/>
          </w:tcPr>
          <w:p w:rsidR="005C5D73" w:rsidRPr="009666B8" w:rsidRDefault="005C5D73" w:rsidP="009666B8">
            <w:pPr>
              <w:spacing w:after="0" w:line="240" w:lineRule="auto"/>
              <w:jc w:val="both"/>
              <w:rPr>
                <w:rFonts w:ascii="Times New Roman" w:hAnsi="Times New Roman"/>
                <w:sz w:val="20"/>
                <w:szCs w:val="20"/>
              </w:rPr>
            </w:pPr>
          </w:p>
        </w:tc>
        <w:tc>
          <w:tcPr>
            <w:tcW w:w="2837"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Всего, в том числе:</w:t>
            </w:r>
          </w:p>
        </w:tc>
        <w:tc>
          <w:tcPr>
            <w:tcW w:w="212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74 556</w:t>
            </w:r>
          </w:p>
        </w:tc>
        <w:tc>
          <w:tcPr>
            <w:tcW w:w="1842"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100</w:t>
            </w:r>
          </w:p>
        </w:tc>
        <w:tc>
          <w:tcPr>
            <w:tcW w:w="1979"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100</w:t>
            </w:r>
          </w:p>
        </w:tc>
      </w:tr>
      <w:tr w:rsidR="005C5D73" w:rsidRPr="009666B8" w:rsidTr="009666B8">
        <w:tc>
          <w:tcPr>
            <w:tcW w:w="562"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1</w:t>
            </w:r>
          </w:p>
        </w:tc>
        <w:tc>
          <w:tcPr>
            <w:tcW w:w="2837"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Дети 0-15 лет</w:t>
            </w:r>
          </w:p>
        </w:tc>
        <w:tc>
          <w:tcPr>
            <w:tcW w:w="212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12 600</w:t>
            </w:r>
          </w:p>
        </w:tc>
        <w:tc>
          <w:tcPr>
            <w:tcW w:w="1842"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16,9</w:t>
            </w:r>
          </w:p>
        </w:tc>
        <w:tc>
          <w:tcPr>
            <w:tcW w:w="1979"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26,0</w:t>
            </w:r>
          </w:p>
        </w:tc>
      </w:tr>
      <w:tr w:rsidR="005C5D73" w:rsidRPr="009666B8" w:rsidTr="009666B8">
        <w:tc>
          <w:tcPr>
            <w:tcW w:w="562"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2</w:t>
            </w:r>
          </w:p>
        </w:tc>
        <w:tc>
          <w:tcPr>
            <w:tcW w:w="2837"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Трудоспособный возраст 16-54(59)</w:t>
            </w:r>
          </w:p>
        </w:tc>
        <w:tc>
          <w:tcPr>
            <w:tcW w:w="212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47 567</w:t>
            </w:r>
          </w:p>
        </w:tc>
        <w:tc>
          <w:tcPr>
            <w:tcW w:w="1842"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63,8</w:t>
            </w:r>
          </w:p>
        </w:tc>
        <w:tc>
          <w:tcPr>
            <w:tcW w:w="1979"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56,0</w:t>
            </w:r>
          </w:p>
        </w:tc>
      </w:tr>
      <w:tr w:rsidR="005C5D73" w:rsidRPr="009666B8" w:rsidTr="009666B8">
        <w:tc>
          <w:tcPr>
            <w:tcW w:w="562"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3</w:t>
            </w:r>
          </w:p>
        </w:tc>
        <w:tc>
          <w:tcPr>
            <w:tcW w:w="2837" w:type="dxa"/>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Старше трудоспособного возраста</w:t>
            </w:r>
          </w:p>
        </w:tc>
        <w:tc>
          <w:tcPr>
            <w:tcW w:w="2125"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14 091</w:t>
            </w:r>
          </w:p>
        </w:tc>
        <w:tc>
          <w:tcPr>
            <w:tcW w:w="1842"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18,9</w:t>
            </w:r>
          </w:p>
        </w:tc>
        <w:tc>
          <w:tcPr>
            <w:tcW w:w="1979" w:type="dxa"/>
          </w:tcPr>
          <w:p w:rsidR="005C5D73" w:rsidRPr="009666B8" w:rsidRDefault="005C5D73" w:rsidP="009666B8">
            <w:pPr>
              <w:spacing w:after="0" w:line="240" w:lineRule="auto"/>
              <w:jc w:val="center"/>
              <w:rPr>
                <w:rFonts w:ascii="Times New Roman" w:hAnsi="Times New Roman"/>
                <w:sz w:val="20"/>
                <w:szCs w:val="20"/>
              </w:rPr>
            </w:pPr>
            <w:r w:rsidRPr="009666B8">
              <w:rPr>
                <w:rFonts w:ascii="Times New Roman" w:hAnsi="Times New Roman"/>
                <w:sz w:val="20"/>
                <w:szCs w:val="20"/>
              </w:rPr>
              <w:t>18,0</w:t>
            </w:r>
          </w:p>
        </w:tc>
      </w:tr>
      <w:tr w:rsidR="005C5D73" w:rsidRPr="009666B8" w:rsidTr="009666B8">
        <w:tc>
          <w:tcPr>
            <w:tcW w:w="9345" w:type="dxa"/>
            <w:gridSpan w:val="5"/>
            <w:tcBorders>
              <w:left w:val="nil"/>
              <w:bottom w:val="nil"/>
              <w:right w:val="nil"/>
            </w:tcBorders>
          </w:tcPr>
          <w:p w:rsidR="005C5D73" w:rsidRPr="009666B8" w:rsidRDefault="005C5D73" w:rsidP="009666B8">
            <w:pPr>
              <w:spacing w:after="0" w:line="240" w:lineRule="auto"/>
              <w:jc w:val="both"/>
              <w:rPr>
                <w:rFonts w:ascii="Times New Roman" w:hAnsi="Times New Roman"/>
                <w:sz w:val="20"/>
                <w:szCs w:val="20"/>
              </w:rPr>
            </w:pPr>
            <w:r w:rsidRPr="009666B8">
              <w:rPr>
                <w:rFonts w:ascii="Times New Roman" w:hAnsi="Times New Roman"/>
                <w:sz w:val="20"/>
                <w:szCs w:val="20"/>
              </w:rPr>
              <w:t xml:space="preserve">*на основании Генерального плана 2009 г. </w:t>
            </w:r>
          </w:p>
        </w:tc>
      </w:tr>
      <w:bookmarkEnd w:id="31"/>
    </w:tbl>
    <w:p w:rsidR="005C5D73" w:rsidRDefault="005C5D73" w:rsidP="00FD1017">
      <w:pPr>
        <w:jc w:val="both"/>
        <w:rPr>
          <w:rFonts w:ascii="Times New Roman" w:hAnsi="Times New Roman"/>
          <w:sz w:val="24"/>
          <w:szCs w:val="24"/>
        </w:rPr>
      </w:pPr>
    </w:p>
    <w:p w:rsidR="005C5D73" w:rsidRDefault="005C5D73" w:rsidP="00C750F4">
      <w:pPr>
        <w:pStyle w:val="Heading3"/>
        <w:keepNext/>
        <w:tabs>
          <w:tab w:val="clear" w:pos="4677"/>
          <w:tab w:val="clear" w:pos="9355"/>
          <w:tab w:val="left" w:pos="1276"/>
        </w:tabs>
        <w:ind w:firstLine="709"/>
        <w:jc w:val="both"/>
        <w:rPr>
          <w:rFonts w:ascii="Times New Roman" w:eastAsia="Times New Roman" w:hAnsi="Times New Roman"/>
          <w:b/>
          <w:bCs/>
          <w:sz w:val="24"/>
          <w:szCs w:val="24"/>
          <w:lang/>
        </w:rPr>
      </w:pPr>
      <w:bookmarkStart w:id="32" w:name="_Toc135662177"/>
      <w:bookmarkStart w:id="33" w:name="_Toc142575258"/>
      <w:r>
        <w:rPr>
          <w:rFonts w:ascii="Times New Roman" w:eastAsia="Times New Roman" w:hAnsi="Times New Roman"/>
          <w:b/>
          <w:bCs/>
          <w:sz w:val="24"/>
          <w:szCs w:val="24"/>
          <w:lang/>
        </w:rPr>
        <w:t xml:space="preserve">2.8. </w:t>
      </w:r>
      <w:r>
        <w:rPr>
          <w:rFonts w:ascii="Times New Roman" w:eastAsia="Times New Roman" w:hAnsi="Times New Roman"/>
          <w:b/>
          <w:bCs/>
          <w:sz w:val="24"/>
          <w:szCs w:val="24"/>
          <w:lang w:eastAsia="ru-RU"/>
        </w:rPr>
        <w:t xml:space="preserve">Анализ экономического развития </w:t>
      </w:r>
      <w:r>
        <w:rPr>
          <w:rFonts w:ascii="Times New Roman" w:eastAsia="Times New Roman" w:hAnsi="Times New Roman"/>
          <w:b/>
          <w:bCs/>
          <w:sz w:val="24"/>
          <w:szCs w:val="24"/>
          <w:lang/>
        </w:rPr>
        <w:t>городского округа город Новоалтайск по итогам 2019 года</w:t>
      </w:r>
      <w:bookmarkEnd w:id="32"/>
      <w:bookmarkEnd w:id="33"/>
    </w:p>
    <w:p w:rsidR="005C5D73" w:rsidRDefault="005C5D73" w:rsidP="00C750F4">
      <w:pPr>
        <w:spacing w:after="0" w:line="240" w:lineRule="auto"/>
        <w:ind w:firstLine="709"/>
        <w:jc w:val="both"/>
        <w:rPr>
          <w:rFonts w:ascii="Times New Roman" w:hAnsi="Times New Roman"/>
          <w:sz w:val="24"/>
          <w:szCs w:val="24"/>
        </w:rPr>
      </w:pPr>
      <w:r w:rsidRPr="00DB4FAE">
        <w:rPr>
          <w:rFonts w:ascii="Times New Roman" w:hAnsi="Times New Roman"/>
          <w:sz w:val="24"/>
          <w:szCs w:val="24"/>
        </w:rPr>
        <w:t xml:space="preserve">Анализ итогов </w:t>
      </w:r>
      <w:r>
        <w:rPr>
          <w:rFonts w:ascii="Times New Roman" w:hAnsi="Times New Roman"/>
          <w:sz w:val="24"/>
          <w:szCs w:val="24"/>
        </w:rPr>
        <w:t>2019</w:t>
      </w:r>
      <w:r w:rsidRPr="00DB4FAE">
        <w:rPr>
          <w:rFonts w:ascii="Times New Roman" w:hAnsi="Times New Roman"/>
          <w:sz w:val="24"/>
          <w:szCs w:val="24"/>
        </w:rPr>
        <w:t xml:space="preserve"> года свидетельствует </w:t>
      </w:r>
      <w:r>
        <w:rPr>
          <w:rFonts w:ascii="Times New Roman" w:hAnsi="Times New Roman"/>
          <w:sz w:val="24"/>
          <w:szCs w:val="24"/>
        </w:rPr>
        <w:t xml:space="preserve">о продуктивном социально-экономическом развитии городского округа. </w:t>
      </w:r>
      <w:r w:rsidRPr="00DB4FAE">
        <w:rPr>
          <w:rFonts w:ascii="Times New Roman" w:hAnsi="Times New Roman"/>
          <w:sz w:val="24"/>
          <w:szCs w:val="24"/>
        </w:rPr>
        <w:t>Город Новоалтайск по функциональному типу является промышленным городом. Более 83% объема промышленного производства на</w:t>
      </w:r>
      <w:r>
        <w:rPr>
          <w:rFonts w:ascii="Times New Roman" w:hAnsi="Times New Roman"/>
          <w:sz w:val="24"/>
          <w:szCs w:val="24"/>
        </w:rPr>
        <w:t xml:space="preserve"> всей</w:t>
      </w:r>
      <w:r w:rsidRPr="00DB4FAE">
        <w:rPr>
          <w:rFonts w:ascii="Times New Roman" w:hAnsi="Times New Roman"/>
          <w:sz w:val="24"/>
          <w:szCs w:val="24"/>
        </w:rPr>
        <w:t xml:space="preserve"> территории</w:t>
      </w:r>
      <w:r>
        <w:rPr>
          <w:rFonts w:ascii="Times New Roman" w:hAnsi="Times New Roman"/>
          <w:sz w:val="24"/>
          <w:szCs w:val="24"/>
        </w:rPr>
        <w:t xml:space="preserve"> </w:t>
      </w:r>
      <w:r w:rsidRPr="00DB4FAE">
        <w:rPr>
          <w:rFonts w:ascii="Times New Roman" w:hAnsi="Times New Roman"/>
          <w:sz w:val="24"/>
          <w:szCs w:val="24"/>
        </w:rPr>
        <w:t>приходится на отрасли обрабатывающих производств, 3,4% производства в промышленности приходится на обеспечение электрической энергией, газом и паром, кондиционирование воздуха.</w:t>
      </w:r>
    </w:p>
    <w:p w:rsidR="005C5D73" w:rsidRPr="006B4979" w:rsidRDefault="005C5D73" w:rsidP="00C750F4">
      <w:pPr>
        <w:spacing w:after="0" w:line="240" w:lineRule="auto"/>
        <w:ind w:firstLine="709"/>
        <w:jc w:val="both"/>
        <w:rPr>
          <w:rFonts w:ascii="Times New Roman" w:hAnsi="Times New Roman"/>
          <w:sz w:val="24"/>
          <w:szCs w:val="24"/>
        </w:rPr>
      </w:pPr>
      <w:r w:rsidRPr="00737C0F">
        <w:rPr>
          <w:rFonts w:ascii="Times New Roman" w:hAnsi="Times New Roman"/>
          <w:sz w:val="24"/>
          <w:szCs w:val="24"/>
        </w:rPr>
        <w:t>Крупными промышленными предприятиями являются: АО «Алтайвагон» (градообразующее предприятие); АО «Белоярский мачтопропиточный завод» (производство опор и приставок для линий электропередач, деревянных шпал и др.); АО «Новоалтайский завод мостовых конструкций» (производство мостовых конструкций и изделий из бетона)</w:t>
      </w:r>
      <w:r>
        <w:rPr>
          <w:rFonts w:ascii="Times New Roman" w:hAnsi="Times New Roman"/>
          <w:sz w:val="24"/>
          <w:szCs w:val="24"/>
        </w:rPr>
        <w:t>;</w:t>
      </w:r>
      <w:r w:rsidRPr="00737C0F">
        <w:rPr>
          <w:rFonts w:ascii="Times New Roman" w:hAnsi="Times New Roman"/>
          <w:sz w:val="24"/>
          <w:szCs w:val="24"/>
        </w:rPr>
        <w:t xml:space="preserve"> АО «Новоалтайский хлебокомбинат» (производство хлеба, хлебобулочных, макаронных и кондитерских изделий). По итогам 2019 года объем отгруженных товаров собственного производства, выполненных работ и услуг по кругу крупных и средних организаций составил 34,7 млрд. рублей, в том числе 28,9 млрд. рублей – в обрабатывающих производствах. Увеличение производства (по сравнению с 2018 годом) наблюдается в производстве муки из зерновых культур, хлебобулочных и кондитерских изделий, спецодежды, кислорода, блоков и прочих изделий сборных строительных для зданий и сооружений из цемента, бетона и искусственного камня, бетона готового для заливки. Снижено производство бумаги туалетной из бумажной массы, вагонов грузовых крытых, пара и горячей воды. До 2015 года на предприятии АО «Алтайвагон» на протяжении нескольких лет наблюдалось ежегодное снижение численности выпускаемых вагонов, связанное со спадом спроса на грузовые вагоны из-за перенасыщения рынка данной продукцией, а также сокращения грузоперевозок, но начиная с 2016 года начался рост производства. В 2018 году предприятием было выпущено 8460 вагонов, а в 2019 году - 8050 вагонов (рост производства в 3,3 раза по сравнению с 2015 годом).</w:t>
      </w:r>
    </w:p>
    <w:p w:rsidR="005C5D73" w:rsidRDefault="005C5D73" w:rsidP="00C750F4">
      <w:pPr>
        <w:pStyle w:val="Heading2"/>
        <w:numPr>
          <w:ilvl w:val="0"/>
          <w:numId w:val="0"/>
        </w:numPr>
        <w:spacing w:before="0" w:after="0"/>
        <w:ind w:firstLine="567"/>
        <w:jc w:val="both"/>
        <w:rPr>
          <w:sz w:val="24"/>
          <w:szCs w:val="24"/>
        </w:rPr>
      </w:pPr>
      <w:bookmarkStart w:id="34" w:name="_Toc135662178"/>
      <w:bookmarkStart w:id="35" w:name="_Toc142575259"/>
      <w:r>
        <w:rPr>
          <w:sz w:val="24"/>
          <w:szCs w:val="24"/>
          <w:lang/>
        </w:rPr>
        <w:t xml:space="preserve">2.9. </w:t>
      </w:r>
      <w:r>
        <w:rPr>
          <w:sz w:val="24"/>
          <w:szCs w:val="24"/>
        </w:rPr>
        <w:t>Анализ предложенных ранее концепций территориально-планировочного развития городского округа</w:t>
      </w:r>
      <w:bookmarkEnd w:id="34"/>
      <w:bookmarkEnd w:id="35"/>
    </w:p>
    <w:p w:rsidR="005C5D73" w:rsidRDefault="005C5D73" w:rsidP="00C750F4">
      <w:pPr>
        <w:pStyle w:val="Heading3"/>
        <w:keepNext/>
        <w:tabs>
          <w:tab w:val="clear" w:pos="4677"/>
          <w:tab w:val="clear" w:pos="9355"/>
          <w:tab w:val="left" w:pos="1276"/>
        </w:tabs>
        <w:ind w:firstLine="567"/>
        <w:jc w:val="both"/>
        <w:rPr>
          <w:rFonts w:ascii="Times New Roman" w:eastAsia="Times New Roman" w:hAnsi="Times New Roman"/>
          <w:b/>
          <w:bCs/>
          <w:sz w:val="24"/>
          <w:szCs w:val="24"/>
          <w:lang/>
        </w:rPr>
      </w:pPr>
      <w:bookmarkStart w:id="36" w:name="_Toc135662179"/>
      <w:bookmarkStart w:id="37" w:name="_Toc142575260"/>
      <w:r>
        <w:rPr>
          <w:rFonts w:ascii="Times New Roman" w:eastAsia="Times New Roman" w:hAnsi="Times New Roman"/>
          <w:b/>
          <w:bCs/>
          <w:sz w:val="24"/>
          <w:szCs w:val="24"/>
          <w:lang/>
        </w:rPr>
        <w:t xml:space="preserve">2.9.1. </w:t>
      </w:r>
      <w:r w:rsidRPr="00D24BD9">
        <w:rPr>
          <w:rFonts w:ascii="Times New Roman" w:eastAsia="Times New Roman" w:hAnsi="Times New Roman"/>
          <w:b/>
          <w:bCs/>
          <w:sz w:val="24"/>
          <w:szCs w:val="24"/>
          <w:lang w:eastAsia="ru-RU"/>
        </w:rPr>
        <w:t>Материалы по обоснованию Генерального плана 19</w:t>
      </w:r>
      <w:r>
        <w:rPr>
          <w:rFonts w:ascii="Times New Roman" w:eastAsia="Times New Roman" w:hAnsi="Times New Roman"/>
          <w:b/>
          <w:bCs/>
          <w:sz w:val="24"/>
          <w:szCs w:val="24"/>
          <w:lang/>
        </w:rPr>
        <w:t>6</w:t>
      </w:r>
      <w:r w:rsidRPr="00D24BD9">
        <w:rPr>
          <w:rFonts w:ascii="Times New Roman" w:eastAsia="Times New Roman" w:hAnsi="Times New Roman"/>
          <w:b/>
          <w:bCs/>
          <w:sz w:val="24"/>
          <w:szCs w:val="24"/>
          <w:lang w:eastAsia="ru-RU"/>
        </w:rPr>
        <w:t>5</w:t>
      </w:r>
      <w:r>
        <w:rPr>
          <w:rFonts w:ascii="Times New Roman" w:eastAsia="Times New Roman" w:hAnsi="Times New Roman"/>
          <w:b/>
          <w:bCs/>
          <w:sz w:val="24"/>
          <w:szCs w:val="24"/>
          <w:lang/>
        </w:rPr>
        <w:t xml:space="preserve"> года (</w:t>
      </w:r>
      <w:r w:rsidRPr="00D24BD9">
        <w:rPr>
          <w:rFonts w:ascii="Times New Roman" w:eastAsia="Times New Roman" w:hAnsi="Times New Roman"/>
          <w:b/>
          <w:bCs/>
          <w:sz w:val="24"/>
          <w:szCs w:val="24"/>
          <w:lang w:eastAsia="ru-RU"/>
        </w:rPr>
        <w:t>«Ленгипрогор»</w:t>
      </w:r>
      <w:r>
        <w:rPr>
          <w:rFonts w:ascii="Times New Roman" w:eastAsia="Times New Roman" w:hAnsi="Times New Roman"/>
          <w:b/>
          <w:bCs/>
          <w:sz w:val="24"/>
          <w:szCs w:val="24"/>
          <w:lang/>
        </w:rPr>
        <w:t>)</w:t>
      </w:r>
      <w:bookmarkEnd w:id="36"/>
      <w:bookmarkEnd w:id="37"/>
    </w:p>
    <w:p w:rsidR="005C5D73" w:rsidRDefault="005C5D73" w:rsidP="005C1640">
      <w:pPr>
        <w:spacing w:after="0" w:line="240" w:lineRule="auto"/>
        <w:ind w:firstLine="567"/>
        <w:jc w:val="both"/>
        <w:rPr>
          <w:rFonts w:ascii="Times New Roman" w:hAnsi="Times New Roman"/>
          <w:sz w:val="24"/>
          <w:szCs w:val="24"/>
        </w:rPr>
      </w:pPr>
      <w:r w:rsidRPr="00D24BD9">
        <w:rPr>
          <w:rFonts w:ascii="Times New Roman" w:hAnsi="Times New Roman"/>
          <w:sz w:val="24"/>
          <w:szCs w:val="24"/>
        </w:rPr>
        <w:t>Генеральный план г. Новоалтайска впервые был разработан институтом «Ленгипрогор» и утвержден Решением 531 Алтайского Крайисполкома 04.09.1965 года. Застройка города планировалась в существующих границах</w:t>
      </w:r>
      <w:r>
        <w:rPr>
          <w:rFonts w:ascii="Times New Roman" w:hAnsi="Times New Roman"/>
          <w:sz w:val="24"/>
          <w:szCs w:val="24"/>
        </w:rPr>
        <w:t xml:space="preserve"> </w:t>
      </w:r>
      <w:r w:rsidRPr="00D24BD9">
        <w:rPr>
          <w:rFonts w:ascii="Times New Roman" w:hAnsi="Times New Roman"/>
          <w:sz w:val="24"/>
          <w:szCs w:val="24"/>
        </w:rPr>
        <w:t>Новоалтайска и поселка Белоярск за счет реконструкции существующей застройки и развития города в восточном направлении на территориях свободных от застройки. Эти земли после строительства автодороги Новосибирск-Бийск-Ташанта совхозами Первомайского района практически не использовались и эксплуатировались городским населением для огородов. Вся селитебная территория города была административно поделена на три жилых района: южный, центральный, северный. В южный жилой район вошла территория между полосой отвода железной дороги и коммунально-складскими территориями, район привокзальной площади и территории западнее железной дороги. Эта часть города застроена 2-3-5-этажной застройкой, имеет относительно высокую степень благоустройства и достаточное количество учреждений обслуживания. Территориальное развитие района планировалось в юго-восточном направлении за счет земель совхоза «Санниковский».</w:t>
      </w:r>
    </w:p>
    <w:p w:rsidR="005C5D73" w:rsidRDefault="005C5D73" w:rsidP="005C1640">
      <w:pPr>
        <w:spacing w:after="0" w:line="240" w:lineRule="auto"/>
        <w:ind w:firstLine="567"/>
        <w:jc w:val="both"/>
        <w:rPr>
          <w:rFonts w:ascii="Times New Roman" w:hAnsi="Times New Roman"/>
          <w:sz w:val="24"/>
          <w:szCs w:val="24"/>
        </w:rPr>
      </w:pPr>
      <w:r w:rsidRPr="00D24BD9">
        <w:rPr>
          <w:rFonts w:ascii="Times New Roman" w:hAnsi="Times New Roman"/>
          <w:sz w:val="24"/>
          <w:szCs w:val="24"/>
        </w:rPr>
        <w:t>Центральный район охватывал всю центральную часть города между железнодорожной линией на Новокузнецк и рекой Чесноковкой. Кроме того, к Центральному району относился район Велижановки - зона индивидуальной жилой застройки. Территориальное развитие планировалось в восточном направлении за счет земель совхоза «Новоалтайский». Северный жилой район</w:t>
      </w:r>
      <w:r>
        <w:rPr>
          <w:rFonts w:ascii="Times New Roman" w:hAnsi="Times New Roman"/>
          <w:sz w:val="24"/>
          <w:szCs w:val="24"/>
        </w:rPr>
        <w:t xml:space="preserve"> </w:t>
      </w:r>
      <w:r w:rsidRPr="00D24BD9">
        <w:rPr>
          <w:rFonts w:ascii="Times New Roman" w:hAnsi="Times New Roman"/>
          <w:sz w:val="24"/>
          <w:szCs w:val="24"/>
        </w:rPr>
        <w:t>–</w:t>
      </w:r>
      <w:r>
        <w:rPr>
          <w:rFonts w:ascii="Times New Roman" w:hAnsi="Times New Roman"/>
          <w:sz w:val="24"/>
          <w:szCs w:val="24"/>
        </w:rPr>
        <w:t xml:space="preserve"> </w:t>
      </w:r>
      <w:r w:rsidRPr="00D24BD9">
        <w:rPr>
          <w:rFonts w:ascii="Times New Roman" w:hAnsi="Times New Roman"/>
          <w:sz w:val="24"/>
          <w:szCs w:val="24"/>
        </w:rPr>
        <w:t>поселок Белоярск, застроенный экстенсивно одноэтажными индивидуальными жилыми домами, территориально развивался в восточном направлении за счет совхоза «Повалихинский». Во всех жилых районах планировалось осуществлять новое капитальное строительство многоэтажными жилыми домами путем реконструкции малоценного жилого фонда.</w:t>
      </w:r>
    </w:p>
    <w:p w:rsidR="005C5D73" w:rsidRDefault="005C5D73" w:rsidP="005C1640">
      <w:pPr>
        <w:spacing w:after="0" w:line="240" w:lineRule="auto"/>
        <w:ind w:firstLine="567"/>
        <w:jc w:val="both"/>
        <w:rPr>
          <w:rFonts w:ascii="Times New Roman" w:hAnsi="Times New Roman"/>
          <w:sz w:val="24"/>
          <w:szCs w:val="24"/>
        </w:rPr>
      </w:pPr>
      <w:r w:rsidRPr="00D24BD9">
        <w:rPr>
          <w:rFonts w:ascii="Times New Roman" w:hAnsi="Times New Roman"/>
          <w:sz w:val="24"/>
          <w:szCs w:val="24"/>
        </w:rPr>
        <w:t xml:space="preserve">Основная часть существующих промышленных и коммунально-складских предприятий размещалась в крупном сложившемся Южном районе. Небольшая часть предприятий и организаций оставалась в селитебной зоне. Генеральным планом предусматривалась организация двух крупных спортивных комплексов общегородского значения на территории центрального и северного жилых районов. Генеральным планом предлагалось расширение северного района по северо-западной окраине города за счет соснового леса, что выполнено не было. </w:t>
      </w:r>
      <w:r>
        <w:rPr>
          <w:rFonts w:ascii="Times New Roman" w:hAnsi="Times New Roman"/>
          <w:sz w:val="24"/>
          <w:szCs w:val="24"/>
        </w:rPr>
        <w:t>П</w:t>
      </w:r>
      <w:r w:rsidRPr="00D24BD9">
        <w:rPr>
          <w:rFonts w:ascii="Times New Roman" w:hAnsi="Times New Roman"/>
          <w:sz w:val="24"/>
          <w:szCs w:val="24"/>
        </w:rPr>
        <w:t>ланировался   вынос ряда существующих предприятий из селитебной зоны, вокруг</w:t>
      </w:r>
      <w:r>
        <w:rPr>
          <w:rFonts w:ascii="Times New Roman" w:hAnsi="Times New Roman"/>
          <w:sz w:val="24"/>
          <w:szCs w:val="24"/>
        </w:rPr>
        <w:t xml:space="preserve"> </w:t>
      </w:r>
      <w:r w:rsidRPr="00D24BD9">
        <w:rPr>
          <w:rFonts w:ascii="Times New Roman" w:hAnsi="Times New Roman"/>
          <w:sz w:val="24"/>
          <w:szCs w:val="24"/>
        </w:rPr>
        <w:t>предприятий вводилась зона запрещения строительства. Жилье, расположенное в стометровой зоне вдоль железной дороги, подлежало сносу</w:t>
      </w:r>
      <w:r>
        <w:rPr>
          <w:rFonts w:ascii="Times New Roman" w:hAnsi="Times New Roman"/>
          <w:sz w:val="24"/>
          <w:szCs w:val="24"/>
        </w:rPr>
        <w:t xml:space="preserve">, </w:t>
      </w:r>
      <w:r w:rsidRPr="00D24BD9">
        <w:rPr>
          <w:rFonts w:ascii="Times New Roman" w:hAnsi="Times New Roman"/>
          <w:sz w:val="24"/>
          <w:szCs w:val="24"/>
        </w:rPr>
        <w:t xml:space="preserve">что также выполнено не было. </w:t>
      </w:r>
    </w:p>
    <w:p w:rsidR="005C5D73" w:rsidRPr="00D24BD9" w:rsidRDefault="005C5D73" w:rsidP="00C750F4">
      <w:pPr>
        <w:pStyle w:val="Heading3"/>
        <w:keepNext/>
        <w:tabs>
          <w:tab w:val="clear" w:pos="4677"/>
          <w:tab w:val="clear" w:pos="9355"/>
          <w:tab w:val="left" w:pos="1276"/>
        </w:tabs>
        <w:ind w:firstLine="567"/>
        <w:jc w:val="both"/>
        <w:rPr>
          <w:rFonts w:ascii="Times New Roman" w:eastAsia="Times New Roman" w:hAnsi="Times New Roman"/>
          <w:b/>
          <w:bCs/>
          <w:sz w:val="24"/>
          <w:szCs w:val="24"/>
          <w:lang w:eastAsia="ru-RU"/>
        </w:rPr>
      </w:pPr>
      <w:bookmarkStart w:id="38" w:name="_Toc135662180"/>
      <w:bookmarkStart w:id="39" w:name="_Toc142575261"/>
      <w:r>
        <w:rPr>
          <w:rFonts w:ascii="Times New Roman" w:eastAsia="Times New Roman" w:hAnsi="Times New Roman"/>
          <w:b/>
          <w:bCs/>
          <w:sz w:val="24"/>
          <w:szCs w:val="24"/>
          <w:lang/>
        </w:rPr>
        <w:t xml:space="preserve">2.9.2. </w:t>
      </w:r>
      <w:r w:rsidRPr="00D24BD9">
        <w:rPr>
          <w:rFonts w:ascii="Times New Roman" w:eastAsia="Times New Roman" w:hAnsi="Times New Roman"/>
          <w:b/>
          <w:bCs/>
          <w:sz w:val="24"/>
          <w:szCs w:val="24"/>
          <w:lang w:eastAsia="ru-RU"/>
        </w:rPr>
        <w:t>Материалы по обоснованию Генерального плана</w:t>
      </w:r>
      <w:r>
        <w:rPr>
          <w:rFonts w:ascii="Times New Roman" w:eastAsia="Times New Roman" w:hAnsi="Times New Roman"/>
          <w:b/>
          <w:bCs/>
          <w:sz w:val="24"/>
          <w:szCs w:val="24"/>
          <w:lang w:eastAsia="ru-RU"/>
        </w:rPr>
        <w:t xml:space="preserve"> 1985 года (</w:t>
      </w:r>
      <w:r w:rsidRPr="00D24BD9">
        <w:rPr>
          <w:rFonts w:ascii="Times New Roman" w:eastAsia="Times New Roman" w:hAnsi="Times New Roman"/>
          <w:b/>
          <w:bCs/>
          <w:sz w:val="24"/>
          <w:szCs w:val="24"/>
          <w:lang w:eastAsia="ru-RU"/>
        </w:rPr>
        <w:t>«ГИПРОКОММУНСТРОЙ»</w:t>
      </w:r>
      <w:r>
        <w:rPr>
          <w:rFonts w:ascii="Times New Roman" w:eastAsia="Times New Roman" w:hAnsi="Times New Roman"/>
          <w:b/>
          <w:bCs/>
          <w:sz w:val="24"/>
          <w:szCs w:val="24"/>
          <w:lang w:eastAsia="ru-RU"/>
        </w:rPr>
        <w:t>)</w:t>
      </w:r>
      <w:r>
        <w:rPr>
          <w:rFonts w:ascii="Times New Roman" w:eastAsia="Times New Roman" w:hAnsi="Times New Roman"/>
          <w:b/>
          <w:bCs/>
          <w:sz w:val="24"/>
          <w:szCs w:val="24"/>
          <w:lang/>
        </w:rPr>
        <w:t xml:space="preserve"> (с изменениями в 1987 году, </w:t>
      </w:r>
      <w:r w:rsidRPr="00AE62FE">
        <w:rPr>
          <w:rFonts w:ascii="Times New Roman" w:eastAsia="Times New Roman" w:hAnsi="Times New Roman"/>
          <w:b/>
          <w:bCs/>
          <w:sz w:val="24"/>
          <w:szCs w:val="24"/>
          <w:lang w:eastAsia="ru-RU"/>
        </w:rPr>
        <w:t>«Ленгипрогор»</w:t>
      </w:r>
      <w:r>
        <w:rPr>
          <w:rFonts w:ascii="Times New Roman" w:eastAsia="Times New Roman" w:hAnsi="Times New Roman"/>
          <w:b/>
          <w:bCs/>
          <w:sz w:val="24"/>
          <w:szCs w:val="24"/>
          <w:lang/>
        </w:rPr>
        <w:t>)</w:t>
      </w:r>
      <w:bookmarkEnd w:id="38"/>
      <w:bookmarkEnd w:id="39"/>
    </w:p>
    <w:p w:rsidR="005C5D73" w:rsidRDefault="005C5D73" w:rsidP="005C1640">
      <w:pPr>
        <w:spacing w:after="0" w:line="240" w:lineRule="auto"/>
        <w:ind w:firstLine="567"/>
        <w:jc w:val="both"/>
        <w:rPr>
          <w:rFonts w:ascii="Times New Roman" w:hAnsi="Times New Roman"/>
          <w:sz w:val="24"/>
          <w:szCs w:val="24"/>
        </w:rPr>
      </w:pPr>
      <w:r w:rsidRPr="00AE62FE">
        <w:rPr>
          <w:rFonts w:ascii="Times New Roman" w:hAnsi="Times New Roman"/>
          <w:sz w:val="24"/>
          <w:szCs w:val="24"/>
        </w:rPr>
        <w:t>В 1985 году «ГИПРОКОММУНСТРОЙ» разработал проект городской черты Новоалтайска, согласно которо</w:t>
      </w:r>
      <w:r>
        <w:rPr>
          <w:rFonts w:ascii="Times New Roman" w:hAnsi="Times New Roman"/>
          <w:sz w:val="24"/>
          <w:szCs w:val="24"/>
        </w:rPr>
        <w:t>му</w:t>
      </w:r>
      <w:r w:rsidRPr="00AE62FE">
        <w:rPr>
          <w:rFonts w:ascii="Times New Roman" w:hAnsi="Times New Roman"/>
          <w:sz w:val="24"/>
          <w:szCs w:val="24"/>
        </w:rPr>
        <w:t xml:space="preserve"> общая площадь территории города составила 6157,0 га. В черту города вошел поселок городского типа Белоярск, территории совхоза «Новоалтайский» до трассы М-52 «Чуйский тракт» Новосибирск-Бийск-Ташанта. Проект учитывал развитие города по ранее выполненному генеральному плану. За период реализации первого генерального плана в отраслевой структуре хозяйства города произошли следующие отклонения от намеченного генеральным планом 1965 года:</w:t>
      </w:r>
    </w:p>
    <w:p w:rsidR="005C5D73" w:rsidRPr="00AE62FE" w:rsidRDefault="005C5D73" w:rsidP="005C1640">
      <w:pPr>
        <w:pStyle w:val="List"/>
        <w:spacing w:after="0"/>
      </w:pPr>
      <w:r w:rsidRPr="00AE62FE">
        <w:t xml:space="preserve">Численность населения достигла 63,5 тыс. человек, что составило 80% от проектной численности; </w:t>
      </w:r>
    </w:p>
    <w:p w:rsidR="005C5D73" w:rsidRPr="00AE62FE" w:rsidRDefault="005C5D73" w:rsidP="005C1640">
      <w:pPr>
        <w:pStyle w:val="List"/>
        <w:spacing w:after="0"/>
      </w:pPr>
      <w:r w:rsidRPr="00AE62FE">
        <w:t>Численность градообразующих кадров достигла проектных показателей и составила 26 тыс. человек, но увеличилось количество работающих на предприятиях города Барнаула;</w:t>
      </w:r>
    </w:p>
    <w:p w:rsidR="005C5D73" w:rsidRPr="00AE62FE" w:rsidRDefault="005C5D73" w:rsidP="005C1640">
      <w:pPr>
        <w:pStyle w:val="List"/>
        <w:spacing w:after="0"/>
      </w:pPr>
      <w:r w:rsidRPr="00AE62FE">
        <w:t>Объем нового жилищного строительства вырос на 50% от проектной и составил 490 тыс. м² общей площади;</w:t>
      </w:r>
    </w:p>
    <w:p w:rsidR="005C5D73" w:rsidRPr="00AE62FE" w:rsidRDefault="005C5D73" w:rsidP="005C1640">
      <w:pPr>
        <w:pStyle w:val="List"/>
        <w:spacing w:after="0"/>
      </w:pPr>
      <w:r w:rsidRPr="00AE62FE">
        <w:t>Не выполнен  проектный уровень по ряду учреждений культурно-бытового обслуживания населения</w:t>
      </w:r>
      <w:r>
        <w:rPr>
          <w:lang/>
        </w:rPr>
        <w:t>.</w:t>
      </w:r>
    </w:p>
    <w:p w:rsidR="005C5D73" w:rsidRDefault="005C5D73" w:rsidP="005C1640">
      <w:pPr>
        <w:spacing w:after="0" w:line="240" w:lineRule="auto"/>
        <w:ind w:firstLine="567"/>
        <w:jc w:val="both"/>
        <w:rPr>
          <w:rFonts w:ascii="Times New Roman" w:hAnsi="Times New Roman"/>
          <w:sz w:val="24"/>
          <w:szCs w:val="24"/>
        </w:rPr>
      </w:pPr>
      <w:r w:rsidRPr="00AE62FE">
        <w:rPr>
          <w:rFonts w:ascii="Times New Roman" w:hAnsi="Times New Roman"/>
          <w:sz w:val="24"/>
          <w:szCs w:val="24"/>
        </w:rPr>
        <w:t>За истекший период до 1980 года в г. Новоалтайск были построены</w:t>
      </w:r>
      <w:r>
        <w:rPr>
          <w:rFonts w:ascii="Times New Roman" w:hAnsi="Times New Roman"/>
          <w:sz w:val="24"/>
          <w:szCs w:val="24"/>
        </w:rPr>
        <w:t xml:space="preserve"> </w:t>
      </w:r>
      <w:r w:rsidRPr="00AE62FE">
        <w:rPr>
          <w:rFonts w:ascii="Times New Roman" w:hAnsi="Times New Roman"/>
          <w:sz w:val="24"/>
          <w:szCs w:val="24"/>
        </w:rPr>
        <w:t>следующие общественные здания: Горком КПСС, Горисполком,</w:t>
      </w:r>
      <w:r>
        <w:rPr>
          <w:rFonts w:ascii="Times New Roman" w:hAnsi="Times New Roman"/>
          <w:sz w:val="24"/>
          <w:szCs w:val="24"/>
        </w:rPr>
        <w:t xml:space="preserve"> </w:t>
      </w:r>
      <w:r w:rsidRPr="00AE62FE">
        <w:rPr>
          <w:rFonts w:ascii="Times New Roman" w:hAnsi="Times New Roman"/>
          <w:sz w:val="24"/>
          <w:szCs w:val="24"/>
        </w:rPr>
        <w:t>Госбанк,</w:t>
      </w:r>
      <w:r>
        <w:rPr>
          <w:rFonts w:ascii="Times New Roman" w:hAnsi="Times New Roman"/>
          <w:sz w:val="24"/>
          <w:szCs w:val="24"/>
        </w:rPr>
        <w:t xml:space="preserve"> </w:t>
      </w:r>
      <w:r w:rsidRPr="00AE62FE">
        <w:rPr>
          <w:rFonts w:ascii="Times New Roman" w:hAnsi="Times New Roman"/>
          <w:sz w:val="24"/>
          <w:szCs w:val="24"/>
        </w:rPr>
        <w:t>ПТУ строителей, музыкальная школа, несколько общеобразовательных школ, детские дошкольные учреждения, роддом, взрослая и детская поликлиники, кинотеатр, магазины, кафе, предприятия КБО.</w:t>
      </w:r>
    </w:p>
    <w:p w:rsidR="005C5D73" w:rsidRDefault="005C5D73" w:rsidP="005C1640">
      <w:pPr>
        <w:spacing w:after="0" w:line="240" w:lineRule="auto"/>
        <w:ind w:firstLine="567"/>
        <w:jc w:val="both"/>
        <w:rPr>
          <w:rFonts w:ascii="Times New Roman" w:hAnsi="Times New Roman"/>
          <w:sz w:val="24"/>
          <w:szCs w:val="24"/>
        </w:rPr>
      </w:pPr>
      <w:r w:rsidRPr="00AE62FE">
        <w:rPr>
          <w:rFonts w:ascii="Times New Roman" w:hAnsi="Times New Roman"/>
          <w:sz w:val="24"/>
          <w:szCs w:val="24"/>
        </w:rPr>
        <w:t>За период реализации генплана выше проектного оказался уровень благоустройства улично-дорожной сети, количество индивидуального легкового и производственного грузового автотранспорта. В соответствии с разработанным в 1965 году генпланом осуществлено строительство 5 водозаборных кустов скважин, что составило порядка 20,6 тыс. куб. метров в сутки, построено порядка 85,0 км водопроводных сетей.  В 1985 году начато строительство общегородского водозабора производительностью 17,0 тыс. куб. метров в сутки в районе Бийского тракта. В городе построены сооружения с искусственной биологической очисткой сточных вод (СБО) пропускной способностью 40,0 тыс. куб. метров в сутки с перспективой развития до 60,0 тыс. куб. метров в сутки. Одновременно в городе построен канализационный коллектор с севера на юг с двумя насосными станциями перекачки. Электроснабжение города выполнено в соответствии с генеральным планом строительством новой подстанции «Новоалтайская» производительной мощностью 64 МВА, расположенной в северной части города. Для теплоснабжения коммунальных потребителей построено несколько котельных: на АВЗ, ЖБК, станции железной дороги и других предприятиях. В 1987 году данный генеральный план был откорректирован институтом «Ленгипрогор».</w:t>
      </w:r>
    </w:p>
    <w:p w:rsidR="005C5D73" w:rsidRDefault="005C5D73" w:rsidP="005C1640">
      <w:pPr>
        <w:spacing w:after="0" w:line="240" w:lineRule="auto"/>
        <w:ind w:firstLine="567"/>
        <w:jc w:val="center"/>
        <w:rPr>
          <w:rFonts w:ascii="Times New Roman" w:hAnsi="Times New Roman"/>
          <w:b/>
          <w:bCs/>
          <w:sz w:val="24"/>
          <w:szCs w:val="24"/>
        </w:rPr>
      </w:pPr>
      <w:r w:rsidRPr="00AE62FE">
        <w:rPr>
          <w:rFonts w:ascii="Times New Roman" w:hAnsi="Times New Roman"/>
          <w:b/>
          <w:bCs/>
          <w:sz w:val="24"/>
          <w:szCs w:val="24"/>
        </w:rPr>
        <w:t>Основные технико-экономические показатели Генерального плана города «Новоалтайск» 1987 года:</w:t>
      </w:r>
    </w:p>
    <w:p w:rsidR="005C5D73" w:rsidRPr="00AE62FE" w:rsidRDefault="005C5D73" w:rsidP="005C1640">
      <w:pPr>
        <w:pStyle w:val="List"/>
        <w:spacing w:after="0"/>
      </w:pPr>
      <w:r w:rsidRPr="00AE62FE">
        <w:t>Градообразующая группа населения до 2010 года составит 43,0 тыс. человек</w:t>
      </w:r>
      <w:r>
        <w:rPr>
          <w:lang/>
        </w:rPr>
        <w:t>;</w:t>
      </w:r>
    </w:p>
    <w:p w:rsidR="005C5D73" w:rsidRPr="00AE62FE" w:rsidRDefault="005C5D73" w:rsidP="005C1640">
      <w:pPr>
        <w:pStyle w:val="List"/>
        <w:spacing w:after="0"/>
      </w:pPr>
      <w:r w:rsidRPr="00AE62FE">
        <w:t>Численность населения до 2010 года составит 100-110 тыс. человек</w:t>
      </w:r>
      <w:r>
        <w:rPr>
          <w:lang/>
        </w:rPr>
        <w:t>;</w:t>
      </w:r>
    </w:p>
    <w:p w:rsidR="005C5D73" w:rsidRPr="00AE62FE" w:rsidRDefault="005C5D73" w:rsidP="005C1640">
      <w:pPr>
        <w:pStyle w:val="List"/>
        <w:spacing w:after="0"/>
      </w:pPr>
      <w:r w:rsidRPr="00AE62FE">
        <w:t xml:space="preserve">Существующий сохраняемый жилой фонд - 809,0 тыс. </w:t>
      </w:r>
      <w:r>
        <w:rPr>
          <w:lang/>
        </w:rPr>
        <w:t xml:space="preserve">кв. </w:t>
      </w:r>
      <w:r w:rsidRPr="00AE62FE">
        <w:t>м общей площади</w:t>
      </w:r>
      <w:r>
        <w:rPr>
          <w:lang/>
        </w:rPr>
        <w:t>;</w:t>
      </w:r>
    </w:p>
    <w:p w:rsidR="005C5D73" w:rsidRPr="00AE62FE" w:rsidRDefault="005C5D73" w:rsidP="005C1640">
      <w:pPr>
        <w:pStyle w:val="List"/>
        <w:spacing w:after="0"/>
      </w:pPr>
      <w:r w:rsidRPr="00AE62FE">
        <w:t>Новое строительство - 1391,0 тыс.кв. метров общей площади</w:t>
      </w:r>
      <w:r>
        <w:rPr>
          <w:lang/>
        </w:rPr>
        <w:t>;</w:t>
      </w:r>
    </w:p>
    <w:p w:rsidR="005C5D73" w:rsidRPr="00AE62FE" w:rsidRDefault="005C5D73" w:rsidP="005C1640">
      <w:pPr>
        <w:pStyle w:val="List"/>
        <w:spacing w:after="0"/>
      </w:pPr>
      <w:r w:rsidRPr="00AE62FE">
        <w:t>Жилой фонд всего - 2200,0 тыс.кв. метров общей площади</w:t>
      </w:r>
      <w:r>
        <w:rPr>
          <w:lang/>
        </w:rPr>
        <w:t>;</w:t>
      </w:r>
    </w:p>
    <w:p w:rsidR="005C5D73" w:rsidRPr="00AE62FE" w:rsidRDefault="005C5D73" w:rsidP="005C1640">
      <w:pPr>
        <w:pStyle w:val="List"/>
        <w:spacing w:after="0"/>
      </w:pPr>
      <w:r w:rsidRPr="00AE62FE">
        <w:t>Жилая территория всего – 925,0 га, в т.ч.: усадебная – 585,0 га</w:t>
      </w:r>
      <w:r>
        <w:rPr>
          <w:lang/>
        </w:rPr>
        <w:t>;</w:t>
      </w:r>
    </w:p>
    <w:p w:rsidR="005C5D73" w:rsidRPr="00AE62FE" w:rsidRDefault="005C5D73" w:rsidP="005C1640">
      <w:pPr>
        <w:pStyle w:val="List"/>
        <w:spacing w:after="0"/>
      </w:pPr>
      <w:r>
        <w:rPr>
          <w:lang/>
        </w:rPr>
        <w:t xml:space="preserve">Многоэтажная </w:t>
      </w:r>
      <w:r w:rsidRPr="00AE62FE">
        <w:t>секционная застройка -340,0 га</w:t>
      </w:r>
      <w:r>
        <w:rPr>
          <w:lang/>
        </w:rPr>
        <w:t>;</w:t>
      </w:r>
    </w:p>
    <w:p w:rsidR="005C5D73" w:rsidRPr="00AE62FE" w:rsidRDefault="005C5D73" w:rsidP="005C1640">
      <w:pPr>
        <w:pStyle w:val="List"/>
        <w:spacing w:after="0"/>
      </w:pPr>
      <w:r w:rsidRPr="00AE62FE">
        <w:t>Территория в пределах обсчета баланса - 4600,0 га</w:t>
      </w:r>
      <w:r>
        <w:rPr>
          <w:lang/>
        </w:rPr>
        <w:t>;</w:t>
      </w:r>
    </w:p>
    <w:p w:rsidR="005C5D73" w:rsidRPr="00AE62FE" w:rsidRDefault="005C5D73" w:rsidP="005C1640">
      <w:pPr>
        <w:pStyle w:val="List"/>
        <w:spacing w:after="0"/>
      </w:pPr>
      <w:r w:rsidRPr="00AE62FE">
        <w:t>Селитебные территории – 1720,0 га</w:t>
      </w:r>
      <w:r>
        <w:rPr>
          <w:lang/>
        </w:rPr>
        <w:t>;</w:t>
      </w:r>
    </w:p>
    <w:p w:rsidR="005C5D73" w:rsidRPr="00AE62FE" w:rsidRDefault="005C5D73" w:rsidP="005C1640">
      <w:pPr>
        <w:pStyle w:val="List"/>
        <w:spacing w:after="0"/>
      </w:pPr>
      <w:r w:rsidRPr="00AE62FE">
        <w:t>Жилые кварталы - 921,0 га, 84 кв. м на  человека</w:t>
      </w:r>
      <w:r>
        <w:rPr>
          <w:lang/>
        </w:rPr>
        <w:t>;</w:t>
      </w:r>
    </w:p>
    <w:p w:rsidR="005C5D73" w:rsidRPr="00AE62FE" w:rsidRDefault="005C5D73" w:rsidP="005C1640">
      <w:pPr>
        <w:pStyle w:val="List"/>
        <w:spacing w:after="0"/>
      </w:pPr>
      <w:r w:rsidRPr="00AE62FE">
        <w:t>Зеленые насаждения общего пользования – 229,0 га, 21 м² на человека</w:t>
      </w:r>
      <w:r>
        <w:rPr>
          <w:lang/>
        </w:rPr>
        <w:t>;</w:t>
      </w:r>
    </w:p>
    <w:p w:rsidR="005C5D73" w:rsidRPr="00AE62FE" w:rsidRDefault="005C5D73" w:rsidP="005C1640">
      <w:pPr>
        <w:pStyle w:val="List"/>
        <w:spacing w:after="0"/>
      </w:pPr>
      <w:r w:rsidRPr="00AE62FE">
        <w:t>Улицы, дороги – 344,0 га, 31 кв. метр на человека</w:t>
      </w:r>
      <w:r>
        <w:rPr>
          <w:lang/>
        </w:rPr>
        <w:t>;</w:t>
      </w:r>
    </w:p>
    <w:p w:rsidR="005C5D73" w:rsidRPr="00AE62FE" w:rsidRDefault="005C5D73" w:rsidP="005C1640">
      <w:pPr>
        <w:pStyle w:val="List"/>
        <w:spacing w:after="0"/>
      </w:pPr>
      <w:r w:rsidRPr="00AE62FE">
        <w:t>Внеселитебные территории (всего) – 2880,0 га</w:t>
      </w:r>
      <w:r>
        <w:rPr>
          <w:lang/>
        </w:rPr>
        <w:t>;</w:t>
      </w:r>
    </w:p>
    <w:p w:rsidR="005C5D73" w:rsidRPr="00AE62FE" w:rsidRDefault="005C5D73" w:rsidP="005C1640">
      <w:pPr>
        <w:pStyle w:val="List"/>
        <w:spacing w:after="0"/>
      </w:pPr>
      <w:r w:rsidRPr="00AE62FE">
        <w:t>Промышленные территории – 372,0 га</w:t>
      </w:r>
      <w:r>
        <w:rPr>
          <w:lang/>
        </w:rPr>
        <w:t>;</w:t>
      </w:r>
    </w:p>
    <w:p w:rsidR="005C5D73" w:rsidRPr="00AE62FE" w:rsidRDefault="005C5D73" w:rsidP="005C1640">
      <w:pPr>
        <w:pStyle w:val="List"/>
        <w:spacing w:after="0"/>
      </w:pPr>
      <w:r w:rsidRPr="00AE62FE">
        <w:t>Коммунально-складские территории - 278,0 га</w:t>
      </w:r>
      <w:r>
        <w:rPr>
          <w:lang/>
        </w:rPr>
        <w:t>;</w:t>
      </w:r>
    </w:p>
    <w:p w:rsidR="005C5D73" w:rsidRPr="00AE62FE" w:rsidRDefault="005C5D73" w:rsidP="005C1640">
      <w:pPr>
        <w:pStyle w:val="List"/>
        <w:spacing w:after="0"/>
      </w:pPr>
      <w:r w:rsidRPr="00AE62FE">
        <w:t>Территории внешнего транспорта – 500,0 га</w:t>
      </w:r>
      <w:r>
        <w:rPr>
          <w:lang/>
        </w:rPr>
        <w:t>;</w:t>
      </w:r>
    </w:p>
    <w:p w:rsidR="005C5D73" w:rsidRPr="00AE62FE" w:rsidRDefault="005C5D73" w:rsidP="005C1640">
      <w:pPr>
        <w:pStyle w:val="List"/>
        <w:spacing w:after="0"/>
      </w:pPr>
      <w:r w:rsidRPr="00AE62FE">
        <w:t>Производственные дороги, автостоянки - 71,0 га</w:t>
      </w:r>
      <w:r>
        <w:rPr>
          <w:lang/>
        </w:rPr>
        <w:t>;</w:t>
      </w:r>
    </w:p>
    <w:p w:rsidR="005C5D73" w:rsidRPr="00AE62FE" w:rsidRDefault="005C5D73" w:rsidP="005C1640">
      <w:pPr>
        <w:pStyle w:val="List"/>
        <w:spacing w:after="0"/>
      </w:pPr>
      <w:r w:rsidRPr="00AE62FE">
        <w:t>Санитарно-защитные зоны – 95,0 га</w:t>
      </w:r>
      <w:r>
        <w:rPr>
          <w:lang/>
        </w:rPr>
        <w:t>;</w:t>
      </w:r>
    </w:p>
    <w:p w:rsidR="005C5D73" w:rsidRPr="00AE62FE" w:rsidRDefault="005C5D73" w:rsidP="005C1640">
      <w:pPr>
        <w:pStyle w:val="List"/>
        <w:spacing w:after="0"/>
      </w:pPr>
      <w:r w:rsidRPr="00AE62FE">
        <w:t>Прочие территории – 1564,0 га</w:t>
      </w:r>
      <w:r>
        <w:rPr>
          <w:lang/>
        </w:rPr>
        <w:t>;</w:t>
      </w:r>
    </w:p>
    <w:p w:rsidR="005C5D73" w:rsidRPr="00AE62FE" w:rsidRDefault="005C5D73" w:rsidP="005C1640">
      <w:pPr>
        <w:pStyle w:val="List"/>
        <w:spacing w:after="0"/>
      </w:pPr>
      <w:r w:rsidRPr="00AE62FE">
        <w:t>Плотность населения в пределах селитебных территорий - 64 чел/га</w:t>
      </w:r>
      <w:r>
        <w:rPr>
          <w:lang/>
        </w:rPr>
        <w:t>;</w:t>
      </w:r>
    </w:p>
    <w:p w:rsidR="005C5D73" w:rsidRDefault="005C5D73" w:rsidP="002A4F58">
      <w:pPr>
        <w:pStyle w:val="List"/>
        <w:spacing w:after="0"/>
      </w:pPr>
      <w:r w:rsidRPr="00AE62FE">
        <w:t>Обеспеченность населения общей площадью – 20,0 кв. метра на человека</w:t>
      </w:r>
      <w:r>
        <w:rPr>
          <w:lang/>
        </w:rPr>
        <w:t>;</w:t>
      </w:r>
    </w:p>
    <w:p w:rsidR="005C5D73" w:rsidRPr="00AE62FE" w:rsidRDefault="005C5D73" w:rsidP="002A4F58">
      <w:pPr>
        <w:pStyle w:val="List"/>
        <w:spacing w:after="0"/>
      </w:pPr>
      <w:r w:rsidRPr="00AE62FE">
        <w:t>Соотношение нового жилищного строительства:</w:t>
      </w:r>
      <w:r w:rsidRPr="002A4F58">
        <w:rPr>
          <w:lang/>
        </w:rPr>
        <w:t xml:space="preserve"> </w:t>
      </w:r>
      <w:r w:rsidRPr="00AE62FE">
        <w:t xml:space="preserve">1эт. </w:t>
      </w:r>
      <w:r w:rsidRPr="002A4F58">
        <w:rPr>
          <w:lang/>
        </w:rPr>
        <w:t>=</w:t>
      </w:r>
      <w:r w:rsidRPr="00AE62FE">
        <w:t xml:space="preserve"> 7%, 2-3эт. </w:t>
      </w:r>
      <w:r w:rsidRPr="002A4F58">
        <w:rPr>
          <w:lang/>
        </w:rPr>
        <w:t>=</w:t>
      </w:r>
      <w:r w:rsidRPr="00AE62FE">
        <w:t xml:space="preserve"> 10%, 4-5эт. </w:t>
      </w:r>
      <w:r w:rsidRPr="002A4F58">
        <w:rPr>
          <w:lang/>
        </w:rPr>
        <w:t xml:space="preserve">= </w:t>
      </w:r>
      <w:r w:rsidRPr="00AE62FE">
        <w:t xml:space="preserve">58%, 9-10эт. </w:t>
      </w:r>
      <w:r w:rsidRPr="002A4F58">
        <w:rPr>
          <w:lang/>
        </w:rPr>
        <w:t>=</w:t>
      </w:r>
      <w:r w:rsidRPr="00AE62FE">
        <w:t xml:space="preserve"> 25%</w:t>
      </w:r>
      <w:r w:rsidRPr="002A4F58">
        <w:rPr>
          <w:lang/>
        </w:rPr>
        <w:t>;</w:t>
      </w:r>
    </w:p>
    <w:p w:rsidR="005C5D73" w:rsidRPr="00AE62FE" w:rsidRDefault="005C5D73" w:rsidP="005C1640">
      <w:pPr>
        <w:pStyle w:val="List"/>
        <w:spacing w:after="0"/>
      </w:pPr>
      <w:r w:rsidRPr="00AE62FE">
        <w:t xml:space="preserve">Средняя плотность многоэтажного жилищного фонда </w:t>
      </w:r>
      <w:r>
        <w:t>–</w:t>
      </w:r>
      <w:r w:rsidRPr="00AE62FE">
        <w:t xml:space="preserve"> 5700</w:t>
      </w:r>
      <w:r>
        <w:rPr>
          <w:lang/>
        </w:rPr>
        <w:t xml:space="preserve"> кв.</w:t>
      </w:r>
      <w:r w:rsidRPr="00AE62FE">
        <w:t xml:space="preserve"> м / га</w:t>
      </w:r>
      <w:r>
        <w:rPr>
          <w:lang/>
        </w:rPr>
        <w:t>;</w:t>
      </w:r>
    </w:p>
    <w:p w:rsidR="005C5D73" w:rsidRPr="00AE62FE" w:rsidRDefault="005C5D73" w:rsidP="005C1640">
      <w:pPr>
        <w:pStyle w:val="List"/>
        <w:spacing w:after="0"/>
      </w:pPr>
      <w:r w:rsidRPr="00AE62FE">
        <w:t>Суммарный отпуск воды – 53,8 тыс. куб. метров в сутки</w:t>
      </w:r>
      <w:r>
        <w:rPr>
          <w:lang/>
        </w:rPr>
        <w:t>;</w:t>
      </w:r>
    </w:p>
    <w:p w:rsidR="005C5D73" w:rsidRPr="00AE62FE" w:rsidRDefault="005C5D73" w:rsidP="005C1640">
      <w:pPr>
        <w:pStyle w:val="List"/>
        <w:spacing w:after="0"/>
      </w:pPr>
      <w:r w:rsidRPr="00AE62FE">
        <w:t xml:space="preserve">Производительность подземных водозаборов – 59,0 тыс. </w:t>
      </w:r>
      <w:r>
        <w:rPr>
          <w:lang/>
        </w:rPr>
        <w:t xml:space="preserve">куб. </w:t>
      </w:r>
      <w:r w:rsidRPr="00AE62FE">
        <w:t>м/сутки</w:t>
      </w:r>
      <w:r>
        <w:rPr>
          <w:lang/>
        </w:rPr>
        <w:t>;</w:t>
      </w:r>
      <w:r w:rsidRPr="00AE62FE">
        <w:t xml:space="preserve">  </w:t>
      </w:r>
    </w:p>
    <w:p w:rsidR="005C5D73" w:rsidRPr="00AE62FE" w:rsidRDefault="005C5D73" w:rsidP="005C1640">
      <w:pPr>
        <w:pStyle w:val="List"/>
        <w:spacing w:after="0"/>
      </w:pPr>
      <w:r w:rsidRPr="00AE62FE">
        <w:t>Водопотребление на 1чел на коммунально-бытовые нужды – 370 л/сутки</w:t>
      </w:r>
      <w:r>
        <w:rPr>
          <w:lang/>
        </w:rPr>
        <w:t>;</w:t>
      </w:r>
    </w:p>
    <w:p w:rsidR="005C5D73" w:rsidRPr="002A4F58" w:rsidRDefault="005C5D73" w:rsidP="002A4F58">
      <w:pPr>
        <w:pStyle w:val="List"/>
        <w:numPr>
          <w:ilvl w:val="0"/>
          <w:numId w:val="26"/>
        </w:numPr>
        <w:spacing w:after="0"/>
        <w:ind w:left="0"/>
      </w:pPr>
      <w:r w:rsidRPr="00AE62FE">
        <w:t>Общее поступление сточных вод – 64,2 тыс.</w:t>
      </w:r>
      <w:r w:rsidRPr="002A4F58">
        <w:rPr>
          <w:lang/>
        </w:rPr>
        <w:t xml:space="preserve"> куб.</w:t>
      </w:r>
      <w:r w:rsidRPr="00AE62FE">
        <w:t xml:space="preserve"> м/сутки</w:t>
      </w:r>
      <w:r w:rsidRPr="002A4F58">
        <w:rPr>
          <w:lang/>
        </w:rPr>
        <w:t>;</w:t>
      </w:r>
    </w:p>
    <w:p w:rsidR="005C5D73" w:rsidRPr="00AE62FE" w:rsidRDefault="005C5D73" w:rsidP="002A4F58">
      <w:pPr>
        <w:pStyle w:val="List"/>
        <w:numPr>
          <w:ilvl w:val="0"/>
          <w:numId w:val="26"/>
        </w:numPr>
        <w:spacing w:after="0"/>
        <w:ind w:left="0"/>
      </w:pPr>
      <w:r w:rsidRPr="00AE62FE">
        <w:t xml:space="preserve">Суммарная мощность очистных сооружений биологической очистки </w:t>
      </w:r>
      <w:r w:rsidRPr="002A4F58">
        <w:rPr>
          <w:lang/>
        </w:rPr>
        <w:t xml:space="preserve">= </w:t>
      </w:r>
      <w:r w:rsidRPr="00AE62FE">
        <w:t>65,0 тыс. м³/сутки</w:t>
      </w:r>
      <w:r w:rsidRPr="002A4F58">
        <w:rPr>
          <w:lang/>
        </w:rPr>
        <w:t>;</w:t>
      </w:r>
      <w:r w:rsidRPr="00AE62FE">
        <w:t xml:space="preserve">   </w:t>
      </w:r>
    </w:p>
    <w:p w:rsidR="005C5D73" w:rsidRPr="00AE62FE" w:rsidRDefault="005C5D73" w:rsidP="005C1640">
      <w:pPr>
        <w:pStyle w:val="List"/>
        <w:spacing w:after="0"/>
      </w:pPr>
      <w:r w:rsidRPr="00AE62FE">
        <w:t>Очистка сточных вод - 100%</w:t>
      </w:r>
      <w:r>
        <w:rPr>
          <w:lang/>
        </w:rPr>
        <w:t>;</w:t>
      </w:r>
    </w:p>
    <w:p w:rsidR="005C5D73" w:rsidRPr="00AE62FE" w:rsidRDefault="005C5D73" w:rsidP="005C1640">
      <w:pPr>
        <w:pStyle w:val="List"/>
        <w:spacing w:after="0"/>
      </w:pPr>
      <w:r w:rsidRPr="00AE62FE">
        <w:t>Объем твердых отходов – 38,7 тыс. тонн</w:t>
      </w:r>
      <w:r>
        <w:rPr>
          <w:lang/>
        </w:rPr>
        <w:t>;</w:t>
      </w:r>
    </w:p>
    <w:p w:rsidR="005C5D73" w:rsidRPr="00AE62FE" w:rsidRDefault="005C5D73" w:rsidP="005C1640">
      <w:pPr>
        <w:pStyle w:val="List"/>
        <w:spacing w:after="0"/>
      </w:pPr>
      <w:r w:rsidRPr="00AE62FE">
        <w:t>Территория твердых бытовых отходов - 17,0 га</w:t>
      </w:r>
      <w:r>
        <w:rPr>
          <w:lang/>
        </w:rPr>
        <w:t>;</w:t>
      </w:r>
    </w:p>
    <w:p w:rsidR="005C5D73" w:rsidRPr="00AE62FE" w:rsidRDefault="005C5D73" w:rsidP="005C1640">
      <w:pPr>
        <w:pStyle w:val="List"/>
        <w:spacing w:after="0"/>
      </w:pPr>
      <w:r w:rsidRPr="00AE62FE">
        <w:t>Суммарное потребление электроэнергии  - 110 млн. кВт час/год</w:t>
      </w:r>
      <w:r>
        <w:rPr>
          <w:lang/>
        </w:rPr>
        <w:t>;</w:t>
      </w:r>
    </w:p>
    <w:p w:rsidR="005C5D73" w:rsidRPr="00AE62FE" w:rsidRDefault="005C5D73" w:rsidP="002A4F58">
      <w:pPr>
        <w:pStyle w:val="List"/>
        <w:numPr>
          <w:ilvl w:val="0"/>
          <w:numId w:val="26"/>
        </w:numPr>
        <w:spacing w:after="0"/>
        <w:ind w:left="0"/>
      </w:pPr>
      <w:r w:rsidRPr="00AE62FE">
        <w:t>Потребление электроэнергии на 1 чел в год на коммунально-бытовые</w:t>
      </w:r>
      <w:r>
        <w:rPr>
          <w:lang/>
        </w:rPr>
        <w:t xml:space="preserve"> </w:t>
      </w:r>
      <w:r w:rsidRPr="00AE62FE">
        <w:t>нужды – 1800 КВт час, всего 200 млн. кВт час/год</w:t>
      </w:r>
      <w:r>
        <w:rPr>
          <w:lang/>
        </w:rPr>
        <w:t>;</w:t>
      </w:r>
    </w:p>
    <w:p w:rsidR="005C5D73" w:rsidRPr="00AE62FE" w:rsidRDefault="005C5D73" w:rsidP="005C1640">
      <w:pPr>
        <w:pStyle w:val="List"/>
        <w:spacing w:after="0"/>
      </w:pPr>
      <w:r w:rsidRPr="00AE62FE">
        <w:t>Мощность централизованных источников тепла – 990 Гкал/час</w:t>
      </w:r>
      <w:r>
        <w:rPr>
          <w:lang/>
        </w:rPr>
        <w:t>;</w:t>
      </w:r>
    </w:p>
    <w:p w:rsidR="005C5D73" w:rsidRPr="00AE62FE" w:rsidRDefault="005C5D73" w:rsidP="005C1640">
      <w:pPr>
        <w:pStyle w:val="List"/>
        <w:spacing w:after="0"/>
      </w:pPr>
      <w:r w:rsidRPr="00AE62FE">
        <w:t>Подача тепла (всего) – 1570,0 Гкал/час, в т.ч.  258,3 в жилой сектор</w:t>
      </w:r>
      <w:r>
        <w:rPr>
          <w:lang/>
        </w:rPr>
        <w:t>;</w:t>
      </w:r>
    </w:p>
    <w:p w:rsidR="005C5D73" w:rsidRDefault="005C5D73" w:rsidP="005C1640">
      <w:pPr>
        <w:pStyle w:val="List"/>
        <w:spacing w:after="0"/>
      </w:pPr>
      <w:r w:rsidRPr="00AE62FE">
        <w:t>Обеспеченность жилого фонда  централизованным теплоснабжением -85%</w:t>
      </w:r>
      <w:r>
        <w:rPr>
          <w:lang/>
        </w:rPr>
        <w:t>;</w:t>
      </w:r>
    </w:p>
    <w:p w:rsidR="005C5D73" w:rsidRDefault="005C5D73" w:rsidP="005C1640">
      <w:pPr>
        <w:pStyle w:val="List"/>
        <w:spacing w:after="0"/>
      </w:pPr>
      <w:r w:rsidRPr="00AE62FE">
        <w:t>Потребление газа – 6,0 тыс. тонн.</w:t>
      </w:r>
    </w:p>
    <w:p w:rsidR="005C5D73" w:rsidRPr="00E16EF7" w:rsidRDefault="005C5D73" w:rsidP="005C1640">
      <w:pPr>
        <w:spacing w:after="0" w:line="240" w:lineRule="auto"/>
        <w:jc w:val="center"/>
        <w:rPr>
          <w:rFonts w:ascii="Times New Roman" w:hAnsi="Times New Roman"/>
          <w:sz w:val="24"/>
          <w:szCs w:val="24"/>
        </w:rPr>
      </w:pPr>
      <w:r w:rsidRPr="00E16EF7">
        <w:rPr>
          <w:rFonts w:ascii="Times New Roman" w:hAnsi="Times New Roman"/>
          <w:b/>
          <w:bCs/>
          <w:sz w:val="24"/>
          <w:szCs w:val="24"/>
        </w:rPr>
        <w:t>Культурно-бытовое строительство</w:t>
      </w:r>
      <w:r w:rsidRPr="00E16EF7">
        <w:rPr>
          <w:rFonts w:ascii="Times New Roman" w:hAnsi="Times New Roman"/>
          <w:sz w:val="24"/>
          <w:szCs w:val="24"/>
        </w:rPr>
        <w:t>:</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1. Детские дошкольные учреждения – 2173 мест.</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 xml:space="preserve">2. Общеобразовательные школы – 7072 учащихся. </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3. Больницы – 1043 больничных коек.</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4. Поликлиника – 2413 посещений в смену.</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5. Магазины – 22011 кв. м торговой площади.</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6. Предприятия общественного питания – 630 посадочных мест.</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7.  Клубы, дворцы культуры – 1570 мест.</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8.  Кинотеатры – 1120 мест.</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 xml:space="preserve">9.  Гостиницы – 20 мест. </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10. Прачечные – 800 кг сухого белья в смену.</w:t>
      </w:r>
    </w:p>
    <w:p w:rsidR="005C5D73" w:rsidRPr="00E16EF7" w:rsidRDefault="005C5D73" w:rsidP="005C1640">
      <w:pPr>
        <w:spacing w:after="0" w:line="240" w:lineRule="auto"/>
        <w:jc w:val="both"/>
        <w:rPr>
          <w:rFonts w:ascii="Times New Roman" w:hAnsi="Times New Roman"/>
          <w:sz w:val="24"/>
          <w:szCs w:val="24"/>
        </w:rPr>
      </w:pPr>
      <w:r w:rsidRPr="00E16EF7">
        <w:rPr>
          <w:rFonts w:ascii="Times New Roman" w:hAnsi="Times New Roman"/>
          <w:sz w:val="24"/>
          <w:szCs w:val="24"/>
        </w:rPr>
        <w:t>11. Учреждения бытового обслуживания – 150 рабочих мест</w:t>
      </w:r>
    </w:p>
    <w:p w:rsidR="005C5D73" w:rsidRDefault="005C5D73" w:rsidP="005C1640">
      <w:pPr>
        <w:spacing w:after="0" w:line="240" w:lineRule="auto"/>
        <w:ind w:firstLine="567"/>
        <w:jc w:val="both"/>
        <w:rPr>
          <w:rFonts w:ascii="Times New Roman" w:hAnsi="Times New Roman"/>
          <w:sz w:val="24"/>
          <w:szCs w:val="24"/>
        </w:rPr>
      </w:pPr>
      <w:r w:rsidRPr="00E16EF7">
        <w:rPr>
          <w:rFonts w:ascii="Times New Roman" w:hAnsi="Times New Roman"/>
          <w:sz w:val="24"/>
          <w:szCs w:val="24"/>
        </w:rPr>
        <w:t>В системе межселенного культурно-бытового обслуживания город рассматривался как центр периодического обслуживания, что предполагает размещение на территории учреждений первичного обслуживания собственного населения, периодического и, частично, эпизодического обслуживания собственного и тяготеющего населения.</w:t>
      </w:r>
    </w:p>
    <w:p w:rsidR="005C5D73" w:rsidRDefault="005C5D73" w:rsidP="005C1640">
      <w:pPr>
        <w:pStyle w:val="List"/>
        <w:numPr>
          <w:ilvl w:val="0"/>
          <w:numId w:val="0"/>
        </w:numPr>
        <w:spacing w:after="0"/>
        <w:ind w:left="1" w:firstLine="567"/>
      </w:pPr>
      <w:r w:rsidRPr="00E16EF7">
        <w:t>Проектная численность населения жилых районов города составила:</w:t>
      </w:r>
    </w:p>
    <w:p w:rsidR="005C5D73" w:rsidRDefault="005C5D73" w:rsidP="005C1640">
      <w:pPr>
        <w:pStyle w:val="List"/>
        <w:spacing w:after="0"/>
      </w:pPr>
      <w:r w:rsidRPr="00E16EF7">
        <w:t>Центральный жилой район -79 тыс. человек,</w:t>
      </w:r>
    </w:p>
    <w:p w:rsidR="005C5D73" w:rsidRDefault="005C5D73" w:rsidP="005C1640">
      <w:pPr>
        <w:pStyle w:val="List"/>
        <w:spacing w:after="0"/>
      </w:pPr>
      <w:r w:rsidRPr="00E16EF7">
        <w:t>Южный жилой район-15 тыс. человек,</w:t>
      </w:r>
    </w:p>
    <w:p w:rsidR="005C5D73" w:rsidRDefault="005C5D73" w:rsidP="005C1640">
      <w:pPr>
        <w:pStyle w:val="List"/>
        <w:spacing w:after="0"/>
      </w:pPr>
      <w:r w:rsidRPr="00E16EF7">
        <w:t>Северный жилой район (п. Белоярск) -12 тыс. человек,</w:t>
      </w:r>
    </w:p>
    <w:p w:rsidR="005C5D73" w:rsidRDefault="005C5D73" w:rsidP="005C1640">
      <w:pPr>
        <w:pStyle w:val="List"/>
        <w:spacing w:after="0"/>
      </w:pPr>
      <w:r w:rsidRPr="00E16EF7">
        <w:t xml:space="preserve">поселок Новогорский - 4 тыс. человек. </w:t>
      </w:r>
    </w:p>
    <w:p w:rsidR="005C5D73" w:rsidRDefault="005C5D73" w:rsidP="005C1640">
      <w:pPr>
        <w:spacing w:after="0" w:line="240" w:lineRule="auto"/>
        <w:ind w:firstLine="567"/>
        <w:jc w:val="both"/>
        <w:rPr>
          <w:rFonts w:ascii="Times New Roman" w:hAnsi="Times New Roman"/>
          <w:sz w:val="24"/>
          <w:szCs w:val="24"/>
        </w:rPr>
      </w:pPr>
      <w:r w:rsidRPr="00E16EF7">
        <w:rPr>
          <w:rFonts w:ascii="Times New Roman" w:hAnsi="Times New Roman"/>
          <w:sz w:val="24"/>
          <w:szCs w:val="24"/>
        </w:rPr>
        <w:t>Численность сопряженного тяготеющего к городу Новоалтайск населения была принята</w:t>
      </w:r>
      <w:r>
        <w:rPr>
          <w:rFonts w:ascii="Times New Roman" w:hAnsi="Times New Roman"/>
          <w:sz w:val="24"/>
          <w:szCs w:val="24"/>
        </w:rPr>
        <w:t xml:space="preserve"> </w:t>
      </w:r>
      <w:r w:rsidRPr="00E16EF7">
        <w:rPr>
          <w:rFonts w:ascii="Times New Roman" w:hAnsi="Times New Roman"/>
          <w:sz w:val="24"/>
          <w:szCs w:val="24"/>
        </w:rPr>
        <w:t>–</w:t>
      </w:r>
      <w:r>
        <w:rPr>
          <w:rFonts w:ascii="Times New Roman" w:hAnsi="Times New Roman"/>
          <w:sz w:val="24"/>
          <w:szCs w:val="24"/>
        </w:rPr>
        <w:t xml:space="preserve"> </w:t>
      </w:r>
      <w:r w:rsidRPr="00E16EF7">
        <w:rPr>
          <w:rFonts w:ascii="Times New Roman" w:hAnsi="Times New Roman"/>
          <w:sz w:val="24"/>
          <w:szCs w:val="24"/>
        </w:rPr>
        <w:t>20 тыс. человек. В соответствии со ступенчатой системой обслуживания по генеральному плану предусматривалась организация общегородского общественного центра, который уже складывался на территории центрального жилого района. Предусматривалось также формирование общественных центров Северного и Южного жилых районов. Генеральным планом планировалась организация двух крупных спортивных комплексов общегородского значения в Центральном и Северном жилых районах. Общая территория спортивных сооружений к концу расчетного срока должна была составлять - 60,0 га.</w:t>
      </w:r>
    </w:p>
    <w:p w:rsidR="005C5D73" w:rsidRDefault="005C5D73" w:rsidP="005C1640">
      <w:pPr>
        <w:spacing w:after="0" w:line="240" w:lineRule="auto"/>
        <w:jc w:val="center"/>
        <w:rPr>
          <w:rFonts w:ascii="Times New Roman" w:hAnsi="Times New Roman"/>
          <w:b/>
          <w:bCs/>
          <w:sz w:val="24"/>
          <w:szCs w:val="24"/>
        </w:rPr>
      </w:pPr>
      <w:r w:rsidRPr="00965F22">
        <w:rPr>
          <w:rFonts w:ascii="Times New Roman" w:hAnsi="Times New Roman"/>
          <w:b/>
          <w:bCs/>
          <w:sz w:val="24"/>
          <w:szCs w:val="24"/>
        </w:rPr>
        <w:t>Анализ выполнение генерального плана за истекший период времени (20лет):</w:t>
      </w:r>
    </w:p>
    <w:p w:rsidR="005C5D73" w:rsidRDefault="005C5D73" w:rsidP="005C1640">
      <w:pPr>
        <w:pStyle w:val="List"/>
        <w:spacing w:after="0"/>
      </w:pPr>
      <w:r w:rsidRPr="00965F22">
        <w:t>По проекту генерального плана «Ленгипрогор» 1987 года заложено недостаточно территории для индивидуального жилищного строительства и принятый процент (7%) для индивидуального усадебного строительства не соответствует современным тенденциям.</w:t>
      </w:r>
    </w:p>
    <w:p w:rsidR="005C5D73" w:rsidRDefault="005C5D73" w:rsidP="005C1640">
      <w:pPr>
        <w:pStyle w:val="List"/>
        <w:spacing w:after="0"/>
        <w:rPr>
          <w:b/>
          <w:bCs/>
        </w:rPr>
      </w:pPr>
      <w:r w:rsidRPr="00965F22">
        <w:t xml:space="preserve">Четкой границы города проект генплана 1987 года не дает.  </w:t>
      </w:r>
    </w:p>
    <w:p w:rsidR="005C5D73" w:rsidRDefault="005C5D73" w:rsidP="005C1640">
      <w:pPr>
        <w:pStyle w:val="List"/>
        <w:spacing w:after="0"/>
        <w:rPr>
          <w:b/>
          <w:bCs/>
        </w:rPr>
      </w:pPr>
      <w:r w:rsidRPr="00965F22">
        <w:t>Жилищная обеспеченность не достигла расчетных   показателей.</w:t>
      </w:r>
    </w:p>
    <w:p w:rsidR="005C5D73" w:rsidRDefault="005C5D73" w:rsidP="005C1640">
      <w:pPr>
        <w:pStyle w:val="List"/>
        <w:spacing w:after="0"/>
        <w:rPr>
          <w:b/>
          <w:bCs/>
        </w:rPr>
      </w:pPr>
      <w:r w:rsidRPr="00965F22">
        <w:t>Намеченный предыдущим генеральным планом объем жилищного</w:t>
      </w:r>
      <w:r>
        <w:t xml:space="preserve"> </w:t>
      </w:r>
      <w:r w:rsidRPr="00965F22">
        <w:t>строительства не выполнен.</w:t>
      </w:r>
    </w:p>
    <w:p w:rsidR="005C5D73" w:rsidRDefault="005C5D73" w:rsidP="005C1640">
      <w:pPr>
        <w:pStyle w:val="List"/>
        <w:spacing w:after="0"/>
        <w:rPr>
          <w:b/>
          <w:bCs/>
        </w:rPr>
      </w:pPr>
      <w:r w:rsidRPr="00965F22">
        <w:t>Уровень обслуживания населения учреждениями и объектами</w:t>
      </w:r>
      <w:r>
        <w:rPr>
          <w:b/>
          <w:bCs/>
        </w:rPr>
        <w:t xml:space="preserve"> </w:t>
      </w:r>
      <w:r w:rsidRPr="00965F22">
        <w:t>культурно- бытового обслуживания не достиг проектного.</w:t>
      </w:r>
    </w:p>
    <w:p w:rsidR="005C5D73" w:rsidRDefault="005C5D73" w:rsidP="005C1640">
      <w:pPr>
        <w:pStyle w:val="List"/>
        <w:spacing w:after="0"/>
        <w:rPr>
          <w:b/>
          <w:bCs/>
        </w:rPr>
      </w:pPr>
      <w:r w:rsidRPr="00965F22">
        <w:t>Протяженность автобусной сети выросла в 2 раза по сравнению с проектом.</w:t>
      </w:r>
    </w:p>
    <w:p w:rsidR="005C5D73" w:rsidRDefault="005C5D73" w:rsidP="005C1640">
      <w:pPr>
        <w:pStyle w:val="List"/>
        <w:spacing w:after="0"/>
        <w:rPr>
          <w:b/>
          <w:bCs/>
        </w:rPr>
      </w:pPr>
      <w:r w:rsidRPr="00965F22">
        <w:t xml:space="preserve">Превышен более чем в 10 раз прогноз по уровню автомобилизации. </w:t>
      </w:r>
    </w:p>
    <w:p w:rsidR="005C5D73" w:rsidRDefault="005C5D73" w:rsidP="005C1640">
      <w:pPr>
        <w:pStyle w:val="List"/>
        <w:spacing w:after="0"/>
        <w:rPr>
          <w:b/>
          <w:bCs/>
        </w:rPr>
      </w:pPr>
      <w:r w:rsidRPr="00965F22">
        <w:t>За время реализации генплана построены 2 транспортных развязки.</w:t>
      </w:r>
    </w:p>
    <w:p w:rsidR="005C5D73" w:rsidRDefault="005C5D73" w:rsidP="005C1640">
      <w:pPr>
        <w:pStyle w:val="List"/>
        <w:spacing w:after="0"/>
        <w:rPr>
          <w:b/>
          <w:bCs/>
        </w:rPr>
      </w:pPr>
      <w:r w:rsidRPr="00965F22">
        <w:t>Начато строительство общегородского водозабора в районе прибрежной</w:t>
      </w:r>
      <w:r>
        <w:t xml:space="preserve"> </w:t>
      </w:r>
      <w:r w:rsidRPr="00965F22">
        <w:t>зашитной полосы р. Чесноковка.</w:t>
      </w:r>
    </w:p>
    <w:p w:rsidR="005C5D73" w:rsidRDefault="005C5D73" w:rsidP="005C1640">
      <w:pPr>
        <w:pStyle w:val="List"/>
        <w:spacing w:after="0"/>
        <w:rPr>
          <w:b/>
          <w:bCs/>
        </w:rPr>
      </w:pPr>
      <w:r w:rsidRPr="00965F22">
        <w:t>Не осуществлено строительство котельной для коммунально-бытовых</w:t>
      </w:r>
      <w:r>
        <w:rPr>
          <w:b/>
          <w:bCs/>
        </w:rPr>
        <w:t xml:space="preserve"> </w:t>
      </w:r>
      <w:r w:rsidRPr="00965F22">
        <w:t>потребителей северной части города.</w:t>
      </w:r>
    </w:p>
    <w:p w:rsidR="005C5D73" w:rsidRDefault="005C5D73" w:rsidP="005C1640">
      <w:pPr>
        <w:pStyle w:val="List"/>
        <w:spacing w:after="0"/>
        <w:rPr>
          <w:b/>
          <w:bCs/>
        </w:rPr>
      </w:pPr>
      <w:r w:rsidRPr="00965F22">
        <w:t>Электроснабжение города осуществляется в соответствии с генпланом.</w:t>
      </w:r>
    </w:p>
    <w:p w:rsidR="005C5D73" w:rsidRPr="00FE1E11" w:rsidRDefault="005C5D73" w:rsidP="005C1640">
      <w:pPr>
        <w:pStyle w:val="List"/>
        <w:spacing w:after="0"/>
        <w:rPr>
          <w:b/>
          <w:bCs/>
        </w:rPr>
      </w:pPr>
      <w:r w:rsidRPr="00965F22">
        <w:t>Важным для экономики и развития инженерной инфраструктуры города</w:t>
      </w:r>
      <w:r>
        <w:rPr>
          <w:b/>
          <w:bCs/>
        </w:rPr>
        <w:t xml:space="preserve"> </w:t>
      </w:r>
      <w:r w:rsidRPr="00965F22">
        <w:t>является строительство газопровода природного газа высокого давления и</w:t>
      </w:r>
      <w:r>
        <w:t xml:space="preserve"> </w:t>
      </w:r>
      <w:r w:rsidRPr="00965F22">
        <w:t>переход котельных на данный вид топлива.</w:t>
      </w:r>
    </w:p>
    <w:p w:rsidR="005C5D73" w:rsidRPr="00612278" w:rsidRDefault="005C5D73" w:rsidP="005C1640">
      <w:pPr>
        <w:pStyle w:val="List"/>
        <w:numPr>
          <w:ilvl w:val="0"/>
          <w:numId w:val="0"/>
        </w:numPr>
        <w:spacing w:after="0"/>
        <w:ind w:left="1" w:firstLine="566"/>
      </w:pPr>
      <w:r w:rsidRPr="00612278">
        <w:t>Развитие территории города происходит согласно принятых проектных решений в восточном направлении за счет прилегающих земель сельскохозяйственного использования и эта тенденция будет продолжаться. В границы города вошли, тяготеющие к нему территории</w:t>
      </w:r>
      <w:r>
        <w:t xml:space="preserve"> пригородных </w:t>
      </w:r>
      <w:r w:rsidRPr="00612278">
        <w:t xml:space="preserve"> поселков Новогорский и </w:t>
      </w:r>
      <w:r>
        <w:t>Белоярск</w:t>
      </w:r>
      <w:r w:rsidRPr="00612278">
        <w:t xml:space="preserve">. </w:t>
      </w:r>
    </w:p>
    <w:p w:rsidR="005C5D73" w:rsidRPr="00612278" w:rsidRDefault="005C5D73" w:rsidP="005C1640">
      <w:pPr>
        <w:pStyle w:val="List"/>
        <w:numPr>
          <w:ilvl w:val="0"/>
          <w:numId w:val="0"/>
        </w:numPr>
        <w:spacing w:after="0"/>
        <w:ind w:left="1" w:firstLine="566"/>
      </w:pPr>
      <w:r w:rsidRPr="00612278">
        <w:t>Перспективными для индивидуального жилищного строительства города являются земли садоводческих товариществ, расположенных вдоль трассы М-52 «Чуйский тракт» направлением на Новосибирск, что намечалось всеми проектами генеральных планов</w:t>
      </w:r>
      <w:r>
        <w:t xml:space="preserve">. </w:t>
      </w:r>
    </w:p>
    <w:p w:rsidR="005C5D73" w:rsidRPr="00965F22" w:rsidRDefault="005C5D73" w:rsidP="005C1640">
      <w:pPr>
        <w:pStyle w:val="List"/>
        <w:numPr>
          <w:ilvl w:val="0"/>
          <w:numId w:val="0"/>
        </w:numPr>
        <w:spacing w:after="0"/>
        <w:ind w:left="568"/>
        <w:rPr>
          <w:b/>
          <w:bCs/>
        </w:rPr>
      </w:pPr>
    </w:p>
    <w:p w:rsidR="005C5D73" w:rsidRDefault="005C5D73" w:rsidP="00C750F4">
      <w:pPr>
        <w:pStyle w:val="Heading2"/>
        <w:numPr>
          <w:ilvl w:val="0"/>
          <w:numId w:val="0"/>
        </w:numPr>
        <w:spacing w:before="0" w:after="0"/>
        <w:ind w:firstLine="567"/>
        <w:rPr>
          <w:sz w:val="24"/>
          <w:szCs w:val="24"/>
        </w:rPr>
      </w:pPr>
      <w:bookmarkStart w:id="40" w:name="_Toc135662181"/>
      <w:bookmarkStart w:id="41" w:name="_Toc142575262"/>
      <w:r>
        <w:rPr>
          <w:sz w:val="24"/>
          <w:szCs w:val="24"/>
          <w:lang/>
        </w:rPr>
        <w:t xml:space="preserve">2.10. </w:t>
      </w:r>
      <w:r>
        <w:rPr>
          <w:sz w:val="24"/>
          <w:szCs w:val="24"/>
        </w:rPr>
        <w:t>Баланс земель городского округа город Новоалтайск Алтайского края</w:t>
      </w:r>
      <w:bookmarkEnd w:id="40"/>
      <w:bookmarkEnd w:id="41"/>
    </w:p>
    <w:p w:rsidR="005C5D73" w:rsidRPr="009117FF" w:rsidRDefault="005C5D73" w:rsidP="005C1640">
      <w:pPr>
        <w:spacing w:after="0" w:line="240" w:lineRule="auto"/>
        <w:ind w:firstLine="567"/>
        <w:jc w:val="both"/>
        <w:rPr>
          <w:rFonts w:ascii="Times New Roman" w:hAnsi="Times New Roman"/>
          <w:sz w:val="24"/>
          <w:szCs w:val="24"/>
        </w:rPr>
      </w:pPr>
      <w:r>
        <w:rPr>
          <w:rFonts w:ascii="Times New Roman" w:hAnsi="Times New Roman"/>
          <w:sz w:val="24"/>
          <w:szCs w:val="24"/>
        </w:rPr>
        <w:t>Земельный баланс территории городского округа город Новоалтайск приведён в</w:t>
      </w:r>
      <w:r w:rsidRPr="009117FF">
        <w:rPr>
          <w:rFonts w:ascii="Times New Roman" w:hAnsi="Times New Roman"/>
          <w:sz w:val="24"/>
          <w:szCs w:val="24"/>
        </w:rPr>
        <w:t xml:space="preserve"> Таблице </w:t>
      </w:r>
      <w:r w:rsidRPr="009117FF">
        <w:rPr>
          <w:rFonts w:ascii="Times New Roman" w:hAnsi="Times New Roman"/>
          <w:sz w:val="24"/>
          <w:szCs w:val="24"/>
        </w:rPr>
        <w:fldChar w:fldCharType="begin"/>
      </w:r>
      <w:r w:rsidRPr="009117FF">
        <w:rPr>
          <w:rFonts w:ascii="Times New Roman" w:hAnsi="Times New Roman"/>
          <w:sz w:val="24"/>
          <w:szCs w:val="24"/>
        </w:rPr>
        <w:instrText xml:space="preserve"> SEQ Рисунок \* ARABIC </w:instrText>
      </w:r>
      <w:r w:rsidRPr="009117FF">
        <w:rPr>
          <w:rFonts w:ascii="Times New Roman" w:hAnsi="Times New Roman"/>
          <w:sz w:val="24"/>
          <w:szCs w:val="24"/>
        </w:rPr>
        <w:fldChar w:fldCharType="separate"/>
      </w:r>
      <w:r>
        <w:rPr>
          <w:rFonts w:ascii="Times New Roman" w:hAnsi="Times New Roman"/>
          <w:noProof/>
          <w:sz w:val="24"/>
          <w:szCs w:val="24"/>
        </w:rPr>
        <w:t>11</w:t>
      </w:r>
      <w:r w:rsidRPr="009117FF">
        <w:rPr>
          <w:rFonts w:ascii="Times New Roman" w:hAnsi="Times New Roman"/>
          <w:sz w:val="24"/>
          <w:szCs w:val="24"/>
        </w:rPr>
        <w:fldChar w:fldCharType="end"/>
      </w:r>
      <w:r>
        <w:rPr>
          <w:rFonts w:ascii="Times New Roman" w:hAnsi="Times New Roman"/>
          <w:sz w:val="24"/>
          <w:szCs w:val="24"/>
        </w:rPr>
        <w:t>.</w:t>
      </w:r>
    </w:p>
    <w:p w:rsidR="005C5D73" w:rsidRPr="009117FF" w:rsidRDefault="005C5D73" w:rsidP="009117FF">
      <w:pPr>
        <w:pStyle w:val="a"/>
      </w:pPr>
      <w:r>
        <w:t>Баланс земель городского округа город Новоалтайск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6824"/>
        <w:gridCol w:w="1162"/>
        <w:gridCol w:w="1009"/>
      </w:tblGrid>
      <w:tr w:rsidR="005C5D73" w:rsidRPr="009666B8" w:rsidTr="001C1A87">
        <w:trPr>
          <w:tblHeader/>
        </w:trPr>
        <w:tc>
          <w:tcPr>
            <w:tcW w:w="301" w:type="pct"/>
            <w:vMerge w:val="restart"/>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3565" w:type="pct"/>
            <w:vMerge w:val="restart"/>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Наименование функциональной зоны</w:t>
            </w:r>
          </w:p>
          <w:p w:rsidR="005C5D73" w:rsidRPr="009666B8" w:rsidRDefault="005C5D73" w:rsidP="00F61AED">
            <w:pPr>
              <w:spacing w:after="0" w:line="240" w:lineRule="auto"/>
              <w:jc w:val="center"/>
              <w:rPr>
                <w:rFonts w:ascii="Times New Roman" w:hAnsi="Times New Roman"/>
                <w:sz w:val="20"/>
                <w:szCs w:val="20"/>
              </w:rPr>
            </w:pPr>
          </w:p>
        </w:tc>
        <w:tc>
          <w:tcPr>
            <w:tcW w:w="1134" w:type="pct"/>
            <w:gridSpan w:val="2"/>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На расчётный срок</w:t>
            </w:r>
          </w:p>
        </w:tc>
      </w:tr>
      <w:tr w:rsidR="005C5D73" w:rsidRPr="009666B8" w:rsidTr="00526984">
        <w:trPr>
          <w:tblHeader/>
        </w:trPr>
        <w:tc>
          <w:tcPr>
            <w:tcW w:w="301" w:type="pct"/>
            <w:vMerge/>
          </w:tcPr>
          <w:p w:rsidR="005C5D73" w:rsidRPr="009666B8" w:rsidRDefault="005C5D73" w:rsidP="00F61AED">
            <w:pPr>
              <w:spacing w:after="0" w:line="240" w:lineRule="auto"/>
              <w:jc w:val="center"/>
              <w:rPr>
                <w:rFonts w:ascii="Times New Roman" w:hAnsi="Times New Roman"/>
                <w:sz w:val="20"/>
                <w:szCs w:val="20"/>
              </w:rPr>
            </w:pPr>
          </w:p>
        </w:tc>
        <w:tc>
          <w:tcPr>
            <w:tcW w:w="3565" w:type="pct"/>
            <w:vMerge/>
            <w:vAlign w:val="center"/>
          </w:tcPr>
          <w:p w:rsidR="005C5D73" w:rsidRPr="009666B8" w:rsidRDefault="005C5D73" w:rsidP="00F61AED">
            <w:pPr>
              <w:spacing w:after="0" w:line="240" w:lineRule="auto"/>
              <w:rPr>
                <w:rFonts w:ascii="Times New Roman" w:hAnsi="Times New Roman"/>
                <w:sz w:val="20"/>
                <w:szCs w:val="20"/>
              </w:rPr>
            </w:pPr>
          </w:p>
        </w:tc>
        <w:tc>
          <w:tcPr>
            <w:tcW w:w="607" w:type="pct"/>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га</w:t>
            </w:r>
          </w:p>
        </w:tc>
        <w:tc>
          <w:tcPr>
            <w:tcW w:w="527" w:type="pct"/>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lang w:val="en-US"/>
              </w:rPr>
              <w:t>1</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Жилая зона</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1762,9</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22,4</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усадебная жилая застройка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lang w:val="en-US"/>
              </w:rPr>
            </w:pPr>
            <w:r w:rsidRPr="009666B8">
              <w:rPr>
                <w:rFonts w:ascii="Times New Roman" w:hAnsi="Times New Roman"/>
                <w:color w:val="000000"/>
                <w:sz w:val="20"/>
                <w:szCs w:val="20"/>
                <w:lang w:val="en-US"/>
              </w:rPr>
              <w:t>1456,3</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18,5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блокированная усадебная жилая застройка.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13,2</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0,2</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малоэтажная многоквартирная жилая застройка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8,4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среднеэтажная жилая застройка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7,5</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многоэтажная жилая застройка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277,5</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3,5</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2</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Общественно-деловая зона</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146,46</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1,9</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административного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9,4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учебно-образовательного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60,5</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0,8</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торгового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10,1</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спортивного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15,6</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0,2</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здравоохранения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23,4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0,3</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социального, культурно-бытового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22</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0,3</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tabs>
                <w:tab w:val="left" w:pos="3794"/>
              </w:tabs>
              <w:spacing w:after="0" w:line="240" w:lineRule="auto"/>
              <w:ind w:firstLine="567"/>
              <w:rPr>
                <w:rFonts w:ascii="Times New Roman" w:hAnsi="Times New Roman"/>
                <w:sz w:val="20"/>
                <w:szCs w:val="20"/>
              </w:rPr>
            </w:pPr>
            <w:r w:rsidRPr="009666B8">
              <w:rPr>
                <w:rFonts w:ascii="Times New Roman" w:hAnsi="Times New Roman"/>
                <w:sz w:val="20"/>
                <w:szCs w:val="20"/>
              </w:rPr>
              <w:t>религиозного использования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5,46</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3</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Производственная зона</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931</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11,8</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производственного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747,7</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9,5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коммунального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183,3</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2,3</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4</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Инженерная зона</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41,9</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0,5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водоснабжения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9,1</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электроснабжения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7,2</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водоотведения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25,6</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0,3</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5</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Транспортная зона</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790,2</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10,0</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железнодорожного транспорта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666,7</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8,5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автомобильного транспорта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78,7</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1,0</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дорожного сервиса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44,8</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0,6</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6</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Зона специального назначения</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121,6</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1,5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оборонного 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29,5</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0,4</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режимных территорий</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22,4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0,3</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ритуального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69,7</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0,9</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7</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Зона рекреационного назначения</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618,6</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7,9</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городских парков, скверов и бульваров</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85,2</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1,1</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зеленых насаждений - кустарников</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304,2</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3,9</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городских лесов</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193,6</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пляжного отдыха</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9,3</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0,1</w:t>
            </w:r>
          </w:p>
        </w:tc>
      </w:tr>
      <w:tr w:rsidR="005C5D73" w:rsidRPr="009666B8" w:rsidTr="005D447D">
        <w:tc>
          <w:tcPr>
            <w:tcW w:w="301" w:type="pct"/>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объектов рекреационного назначения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26,3</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0,3</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8</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Зона сельскохозяйственного использования</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2724,4</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lang w:val="en-US"/>
              </w:rPr>
            </w:pPr>
            <w:r w:rsidRPr="009666B8">
              <w:rPr>
                <w:rFonts w:ascii="Times New Roman" w:hAnsi="Times New Roman"/>
                <w:b/>
                <w:bCs/>
                <w:color w:val="000000"/>
                <w:sz w:val="20"/>
                <w:szCs w:val="20"/>
              </w:rPr>
              <w:t>34,6</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сельскохозяйственных угодий</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2664,4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lang w:val="en-US"/>
              </w:rPr>
            </w:pPr>
            <w:r w:rsidRPr="009666B8">
              <w:rPr>
                <w:rFonts w:ascii="Times New Roman" w:hAnsi="Times New Roman"/>
                <w:color w:val="000000"/>
                <w:sz w:val="20"/>
                <w:szCs w:val="20"/>
              </w:rPr>
              <w:t>33,8</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rPr>
                <w:rFonts w:ascii="Times New Roman" w:hAnsi="Times New Roman"/>
                <w:sz w:val="20"/>
                <w:szCs w:val="20"/>
              </w:rPr>
            </w:pPr>
            <w:r w:rsidRPr="009666B8">
              <w:rPr>
                <w:rFonts w:ascii="Times New Roman" w:hAnsi="Times New Roman"/>
                <w:sz w:val="20"/>
                <w:szCs w:val="20"/>
              </w:rPr>
              <w:t>зона коллективных садоводств</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60</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0,8</w:t>
            </w:r>
          </w:p>
        </w:tc>
      </w:tr>
      <w:tr w:rsidR="005C5D73" w:rsidRPr="009666B8" w:rsidTr="005D447D">
        <w:tc>
          <w:tcPr>
            <w:tcW w:w="301" w:type="pct"/>
            <w:vMerge w:val="restart"/>
          </w:tcPr>
          <w:p w:rsidR="005C5D73" w:rsidRPr="009666B8" w:rsidRDefault="005C5D73" w:rsidP="00730C02">
            <w:pPr>
              <w:spacing w:after="0" w:line="240" w:lineRule="auto"/>
              <w:jc w:val="center"/>
              <w:rPr>
                <w:rFonts w:ascii="Times New Roman" w:hAnsi="Times New Roman"/>
                <w:b/>
                <w:sz w:val="20"/>
                <w:szCs w:val="20"/>
              </w:rPr>
            </w:pPr>
            <w:r w:rsidRPr="009666B8">
              <w:rPr>
                <w:rFonts w:ascii="Times New Roman" w:hAnsi="Times New Roman"/>
                <w:b/>
                <w:sz w:val="20"/>
                <w:szCs w:val="20"/>
              </w:rPr>
              <w:t>9</w:t>
            </w:r>
          </w:p>
        </w:tc>
        <w:tc>
          <w:tcPr>
            <w:tcW w:w="3565" w:type="pct"/>
          </w:tcPr>
          <w:p w:rsidR="005C5D73" w:rsidRPr="009666B8" w:rsidRDefault="005C5D73" w:rsidP="00730C02">
            <w:pPr>
              <w:spacing w:after="0" w:line="240" w:lineRule="auto"/>
              <w:rPr>
                <w:rFonts w:ascii="Times New Roman" w:hAnsi="Times New Roman"/>
                <w:b/>
                <w:sz w:val="20"/>
                <w:szCs w:val="20"/>
              </w:rPr>
            </w:pPr>
            <w:r w:rsidRPr="009666B8">
              <w:rPr>
                <w:rFonts w:ascii="Times New Roman" w:hAnsi="Times New Roman"/>
                <w:b/>
                <w:sz w:val="20"/>
                <w:szCs w:val="20"/>
              </w:rPr>
              <w:t>Иные территории</w:t>
            </w:r>
          </w:p>
        </w:tc>
        <w:tc>
          <w:tcPr>
            <w:tcW w:w="607" w:type="pct"/>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737,9</w:t>
            </w:r>
          </w:p>
        </w:tc>
        <w:tc>
          <w:tcPr>
            <w:tcW w:w="527" w:type="pct"/>
            <w:vAlign w:val="bottom"/>
          </w:tcPr>
          <w:p w:rsidR="005C5D73" w:rsidRPr="009666B8" w:rsidRDefault="005C5D73" w:rsidP="00730C02">
            <w:pPr>
              <w:spacing w:after="0" w:line="240" w:lineRule="auto"/>
              <w:jc w:val="center"/>
              <w:rPr>
                <w:rFonts w:ascii="Times New Roman" w:hAnsi="Times New Roman"/>
                <w:b/>
                <w:bCs/>
                <w:color w:val="000000"/>
                <w:sz w:val="20"/>
                <w:szCs w:val="20"/>
              </w:rPr>
            </w:pPr>
            <w:r w:rsidRPr="009666B8">
              <w:rPr>
                <w:rFonts w:ascii="Times New Roman" w:hAnsi="Times New Roman"/>
                <w:b/>
                <w:bCs/>
                <w:color w:val="000000"/>
                <w:sz w:val="20"/>
                <w:szCs w:val="20"/>
              </w:rPr>
              <w:t>9,4</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jc w:val="both"/>
              <w:rPr>
                <w:rFonts w:ascii="Times New Roman" w:hAnsi="Times New Roman"/>
                <w:sz w:val="20"/>
                <w:szCs w:val="20"/>
              </w:rPr>
            </w:pPr>
            <w:r w:rsidRPr="009666B8">
              <w:rPr>
                <w:rFonts w:ascii="Times New Roman" w:hAnsi="Times New Roman"/>
                <w:sz w:val="20"/>
                <w:szCs w:val="20"/>
              </w:rPr>
              <w:t>территория водных объектов</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120</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1,5</w:t>
            </w:r>
          </w:p>
        </w:tc>
      </w:tr>
      <w:tr w:rsidR="005C5D73" w:rsidRPr="009666B8" w:rsidTr="005D447D">
        <w:tc>
          <w:tcPr>
            <w:tcW w:w="301" w:type="pct"/>
            <w:vMerge/>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jc w:val="both"/>
              <w:rPr>
                <w:rFonts w:ascii="Times New Roman" w:hAnsi="Times New Roman"/>
                <w:sz w:val="20"/>
                <w:szCs w:val="20"/>
              </w:rPr>
            </w:pPr>
            <w:r w:rsidRPr="009666B8">
              <w:rPr>
                <w:rFonts w:ascii="Times New Roman" w:hAnsi="Times New Roman"/>
                <w:sz w:val="20"/>
                <w:szCs w:val="20"/>
              </w:rPr>
              <w:t>заболоченные территории</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205,4</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2,6</w:t>
            </w:r>
          </w:p>
        </w:tc>
      </w:tr>
      <w:tr w:rsidR="005C5D73" w:rsidRPr="009666B8" w:rsidTr="005D447D">
        <w:tc>
          <w:tcPr>
            <w:tcW w:w="301" w:type="pct"/>
          </w:tcPr>
          <w:p w:rsidR="005C5D73" w:rsidRPr="009666B8" w:rsidRDefault="005C5D73" w:rsidP="00730C02">
            <w:pPr>
              <w:spacing w:after="0" w:line="240" w:lineRule="auto"/>
              <w:ind w:firstLine="567"/>
              <w:jc w:val="center"/>
              <w:rPr>
                <w:rFonts w:ascii="Times New Roman" w:hAnsi="Times New Roman"/>
                <w:sz w:val="20"/>
                <w:szCs w:val="20"/>
              </w:rPr>
            </w:pPr>
          </w:p>
        </w:tc>
        <w:tc>
          <w:tcPr>
            <w:tcW w:w="3565" w:type="pct"/>
          </w:tcPr>
          <w:p w:rsidR="005C5D73" w:rsidRPr="009666B8" w:rsidRDefault="005C5D73" w:rsidP="00730C02">
            <w:pPr>
              <w:spacing w:after="0" w:line="240" w:lineRule="auto"/>
              <w:ind w:firstLine="567"/>
              <w:jc w:val="both"/>
              <w:rPr>
                <w:rFonts w:ascii="Times New Roman" w:hAnsi="Times New Roman"/>
                <w:sz w:val="20"/>
                <w:szCs w:val="20"/>
              </w:rPr>
            </w:pPr>
            <w:r w:rsidRPr="009666B8">
              <w:rPr>
                <w:rFonts w:ascii="Times New Roman" w:hAnsi="Times New Roman"/>
                <w:sz w:val="20"/>
                <w:szCs w:val="20"/>
              </w:rPr>
              <w:t>территории общего пользования</w:t>
            </w:r>
          </w:p>
        </w:tc>
        <w:tc>
          <w:tcPr>
            <w:tcW w:w="607" w:type="pct"/>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412,5</w:t>
            </w:r>
          </w:p>
        </w:tc>
        <w:tc>
          <w:tcPr>
            <w:tcW w:w="527" w:type="pct"/>
            <w:vAlign w:val="bottom"/>
          </w:tcPr>
          <w:p w:rsidR="005C5D73" w:rsidRPr="009666B8" w:rsidRDefault="005C5D73" w:rsidP="00730C02">
            <w:pPr>
              <w:spacing w:after="0" w:line="240" w:lineRule="auto"/>
              <w:jc w:val="center"/>
              <w:rPr>
                <w:rFonts w:ascii="Times New Roman" w:hAnsi="Times New Roman"/>
                <w:color w:val="000000"/>
                <w:sz w:val="20"/>
                <w:szCs w:val="20"/>
              </w:rPr>
            </w:pPr>
            <w:r w:rsidRPr="009666B8">
              <w:rPr>
                <w:rFonts w:ascii="Times New Roman" w:hAnsi="Times New Roman"/>
                <w:color w:val="000000"/>
                <w:sz w:val="20"/>
                <w:szCs w:val="20"/>
              </w:rPr>
              <w:t>5,2</w:t>
            </w:r>
          </w:p>
        </w:tc>
      </w:tr>
      <w:tr w:rsidR="005C5D73" w:rsidRPr="009666B8" w:rsidTr="00526984">
        <w:tc>
          <w:tcPr>
            <w:tcW w:w="3866" w:type="pct"/>
            <w:gridSpan w:val="2"/>
          </w:tcPr>
          <w:p w:rsidR="005C5D73" w:rsidRPr="009666B8" w:rsidRDefault="005C5D73" w:rsidP="00F61AED">
            <w:pPr>
              <w:spacing w:after="0" w:line="240" w:lineRule="auto"/>
              <w:rPr>
                <w:rFonts w:ascii="Times New Roman" w:hAnsi="Times New Roman"/>
                <w:b/>
                <w:sz w:val="20"/>
                <w:szCs w:val="20"/>
              </w:rPr>
            </w:pPr>
            <w:r w:rsidRPr="009666B8">
              <w:rPr>
                <w:rFonts w:ascii="Times New Roman" w:hAnsi="Times New Roman"/>
                <w:b/>
                <w:sz w:val="20"/>
                <w:szCs w:val="20"/>
              </w:rPr>
              <w:t>Земельный фонд всего:</w:t>
            </w:r>
          </w:p>
        </w:tc>
        <w:tc>
          <w:tcPr>
            <w:tcW w:w="607" w:type="pct"/>
          </w:tcPr>
          <w:p w:rsidR="005C5D73" w:rsidRPr="009666B8" w:rsidRDefault="005C5D73" w:rsidP="00F61AED">
            <w:pPr>
              <w:spacing w:after="0" w:line="240" w:lineRule="auto"/>
              <w:jc w:val="center"/>
              <w:rPr>
                <w:rFonts w:ascii="Times New Roman" w:hAnsi="Times New Roman"/>
                <w:b/>
                <w:sz w:val="20"/>
                <w:szCs w:val="20"/>
              </w:rPr>
            </w:pPr>
            <w:r w:rsidRPr="009666B8">
              <w:rPr>
                <w:rFonts w:ascii="Times New Roman" w:hAnsi="Times New Roman"/>
                <w:b/>
                <w:sz w:val="20"/>
                <w:szCs w:val="20"/>
              </w:rPr>
              <w:t>7874,96</w:t>
            </w:r>
          </w:p>
        </w:tc>
        <w:tc>
          <w:tcPr>
            <w:tcW w:w="527" w:type="pct"/>
          </w:tcPr>
          <w:p w:rsidR="005C5D73" w:rsidRPr="009666B8" w:rsidRDefault="005C5D73" w:rsidP="00F61AED">
            <w:pPr>
              <w:spacing w:after="0" w:line="240" w:lineRule="auto"/>
              <w:jc w:val="center"/>
              <w:rPr>
                <w:rFonts w:ascii="Times New Roman" w:hAnsi="Times New Roman"/>
                <w:b/>
                <w:sz w:val="20"/>
                <w:szCs w:val="20"/>
              </w:rPr>
            </w:pPr>
            <w:r w:rsidRPr="009666B8">
              <w:rPr>
                <w:rFonts w:ascii="Times New Roman" w:hAnsi="Times New Roman"/>
                <w:b/>
                <w:sz w:val="20"/>
                <w:szCs w:val="20"/>
              </w:rPr>
              <w:t>100</w:t>
            </w:r>
          </w:p>
        </w:tc>
      </w:tr>
    </w:tbl>
    <w:p w:rsidR="005C5D73" w:rsidRPr="00AE62FE" w:rsidRDefault="005C5D73" w:rsidP="00931C3A">
      <w:pPr>
        <w:pStyle w:val="List"/>
        <w:numPr>
          <w:ilvl w:val="0"/>
          <w:numId w:val="0"/>
        </w:numPr>
      </w:pPr>
    </w:p>
    <w:p w:rsidR="005C5D73" w:rsidRPr="000E14F2" w:rsidRDefault="005C5D73" w:rsidP="00C750F4">
      <w:pPr>
        <w:pStyle w:val="Heading2"/>
        <w:numPr>
          <w:ilvl w:val="0"/>
          <w:numId w:val="0"/>
        </w:numPr>
        <w:spacing w:before="0" w:after="0"/>
        <w:ind w:firstLine="567"/>
        <w:jc w:val="both"/>
        <w:rPr>
          <w:sz w:val="24"/>
          <w:szCs w:val="24"/>
        </w:rPr>
      </w:pPr>
      <w:bookmarkStart w:id="42" w:name="_Toc135662183"/>
      <w:bookmarkStart w:id="43" w:name="_Toc142575263"/>
      <w:r>
        <w:rPr>
          <w:sz w:val="24"/>
          <w:szCs w:val="24"/>
          <w:lang/>
        </w:rPr>
        <w:t xml:space="preserve">2.11. </w:t>
      </w:r>
      <w:r w:rsidRPr="000E14F2">
        <w:rPr>
          <w:sz w:val="24"/>
          <w:szCs w:val="24"/>
        </w:rPr>
        <w:t>Параметры функциональных зон, а также сведения о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w:t>
      </w:r>
      <w:bookmarkEnd w:id="42"/>
      <w:bookmarkEnd w:id="43"/>
    </w:p>
    <w:p w:rsidR="005C5D73" w:rsidRDefault="005C5D73" w:rsidP="006D6D20">
      <w:pPr>
        <w:spacing w:after="0" w:line="240" w:lineRule="auto"/>
        <w:ind w:firstLine="567"/>
        <w:jc w:val="both"/>
        <w:rPr>
          <w:rFonts w:ascii="Times New Roman" w:hAnsi="Times New Roman"/>
          <w:color w:val="000000"/>
          <w:sz w:val="24"/>
          <w:szCs w:val="24"/>
        </w:rPr>
      </w:pPr>
      <w:r w:rsidRPr="009634BA">
        <w:rPr>
          <w:rFonts w:ascii="Times New Roman" w:hAnsi="Times New Roman"/>
          <w:color w:val="000000"/>
          <w:sz w:val="24"/>
          <w:szCs w:val="24"/>
        </w:rPr>
        <w:t>Наименования функциональных зон, их обозначения на Картах представлены в соответствии с приложением к приказу Минэкономразвития России от 09.01.2018 г. №10.</w:t>
      </w:r>
    </w:p>
    <w:p w:rsidR="005C5D73" w:rsidRDefault="005C5D73" w:rsidP="006D6D20">
      <w:pPr>
        <w:spacing w:after="0" w:line="240" w:lineRule="auto"/>
        <w:ind w:firstLine="567"/>
        <w:jc w:val="both"/>
        <w:rPr>
          <w:rFonts w:ascii="Times New Roman" w:hAnsi="Times New Roman"/>
          <w:sz w:val="24"/>
          <w:szCs w:val="24"/>
        </w:rPr>
      </w:pPr>
      <w:r w:rsidRPr="00666705">
        <w:rPr>
          <w:rFonts w:ascii="Times New Roman" w:hAnsi="Times New Roman"/>
          <w:sz w:val="24"/>
          <w:szCs w:val="24"/>
        </w:rPr>
        <w:t xml:space="preserve">Параметры функциональных зон, планируемых для объектов капитального строительства и сведения о них представлены в Таблице </w:t>
      </w:r>
      <w:r>
        <w:rPr>
          <w:rFonts w:ascii="Times New Roman" w:hAnsi="Times New Roman"/>
          <w:sz w:val="24"/>
          <w:szCs w:val="24"/>
        </w:rPr>
        <w:t>12</w:t>
      </w:r>
    </w:p>
    <w:p w:rsidR="005C5D73" w:rsidRDefault="005C5D73" w:rsidP="00D7322D">
      <w:pPr>
        <w:pStyle w:val="a"/>
        <w:numPr>
          <w:ilvl w:val="0"/>
          <w:numId w:val="0"/>
        </w:numPr>
        <w:spacing w:line="240" w:lineRule="auto"/>
        <w:ind w:left="2346" w:hanging="360"/>
        <w:sectPr w:rsidR="005C5D73" w:rsidSect="00C750F4">
          <w:footerReference w:type="first" r:id="rId10"/>
          <w:pgSz w:w="11906" w:h="16838"/>
          <w:pgMar w:top="1134" w:right="850" w:bottom="1134" w:left="1701" w:header="708" w:footer="708" w:gutter="0"/>
          <w:cols w:space="708"/>
          <w:titlePg/>
          <w:docGrid w:linePitch="360"/>
        </w:sectPr>
      </w:pPr>
    </w:p>
    <w:tbl>
      <w:tblPr>
        <w:tblW w:w="15598"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3129"/>
        <w:gridCol w:w="1722"/>
        <w:gridCol w:w="1276"/>
        <w:gridCol w:w="992"/>
        <w:gridCol w:w="1843"/>
        <w:gridCol w:w="4819"/>
        <w:gridCol w:w="1276"/>
      </w:tblGrid>
      <w:tr w:rsidR="005C5D73" w:rsidRPr="009666B8" w:rsidTr="009666B8">
        <w:trPr>
          <w:tblHeader/>
        </w:trPr>
        <w:tc>
          <w:tcPr>
            <w:tcW w:w="15598" w:type="dxa"/>
            <w:gridSpan w:val="8"/>
            <w:tcBorders>
              <w:top w:val="nil"/>
              <w:left w:val="nil"/>
              <w:right w:val="nil"/>
            </w:tcBorders>
          </w:tcPr>
          <w:p w:rsidR="005C5D73" w:rsidRPr="0082017C" w:rsidRDefault="005C5D73" w:rsidP="009666B8">
            <w:pPr>
              <w:pStyle w:val="a"/>
              <w:spacing w:line="240" w:lineRule="auto"/>
            </w:pPr>
            <w:r w:rsidRPr="009D3090">
              <w:t>Параметры функциональных зон и сведения о планируемых объектах федерального, регионального и местного значения за исключением линейных объектов</w:t>
            </w:r>
          </w:p>
        </w:tc>
      </w:tr>
      <w:tr w:rsidR="005C5D73" w:rsidRPr="009666B8" w:rsidTr="009666B8">
        <w:trPr>
          <w:tblHeader/>
        </w:trPr>
        <w:tc>
          <w:tcPr>
            <w:tcW w:w="541" w:type="dxa"/>
            <w:vMerge w:val="restart"/>
          </w:tcPr>
          <w:p w:rsidR="005C5D73" w:rsidRPr="009666B8" w:rsidRDefault="005C5D73" w:rsidP="009666B8">
            <w:pPr>
              <w:pStyle w:val="a0"/>
              <w:suppressAutoHyphens/>
              <w:spacing w:before="0" w:after="0" w:line="20" w:lineRule="atLeast"/>
              <w:ind w:firstLine="0"/>
              <w:jc w:val="center"/>
            </w:pPr>
            <w:r w:rsidRPr="009666B8">
              <w:t>№ п/п</w:t>
            </w:r>
          </w:p>
        </w:tc>
        <w:tc>
          <w:tcPr>
            <w:tcW w:w="3129" w:type="dxa"/>
            <w:vMerge w:val="restart"/>
          </w:tcPr>
          <w:p w:rsidR="005C5D73" w:rsidRPr="009666B8" w:rsidRDefault="005C5D73" w:rsidP="009666B8">
            <w:pPr>
              <w:pStyle w:val="a0"/>
              <w:suppressAutoHyphens/>
              <w:spacing w:before="0" w:after="0" w:line="20" w:lineRule="atLeast"/>
              <w:ind w:firstLine="0"/>
              <w:jc w:val="center"/>
            </w:pPr>
            <w:r w:rsidRPr="009666B8">
              <w:t>Наименование функциональной зоны</w:t>
            </w:r>
          </w:p>
        </w:tc>
        <w:tc>
          <w:tcPr>
            <w:tcW w:w="3990" w:type="dxa"/>
            <w:gridSpan w:val="3"/>
          </w:tcPr>
          <w:p w:rsidR="005C5D73" w:rsidRPr="009666B8" w:rsidRDefault="005C5D73" w:rsidP="009666B8">
            <w:pPr>
              <w:pStyle w:val="a0"/>
              <w:suppressAutoHyphens/>
              <w:spacing w:before="0" w:after="0" w:line="20" w:lineRule="atLeast"/>
              <w:ind w:firstLine="0"/>
              <w:jc w:val="center"/>
            </w:pPr>
            <w:r w:rsidRPr="009666B8">
              <w:t>Параметры функциональной зоны</w:t>
            </w:r>
          </w:p>
        </w:tc>
        <w:tc>
          <w:tcPr>
            <w:tcW w:w="1843" w:type="dxa"/>
            <w:vMerge w:val="restart"/>
          </w:tcPr>
          <w:p w:rsidR="005C5D73" w:rsidRPr="009666B8" w:rsidRDefault="005C5D73" w:rsidP="009666B8">
            <w:pPr>
              <w:pStyle w:val="a0"/>
              <w:suppressAutoHyphens/>
              <w:spacing w:before="0" w:after="0" w:line="20" w:lineRule="atLeast"/>
              <w:ind w:firstLine="0"/>
              <w:jc w:val="center"/>
            </w:pPr>
            <w:r w:rsidRPr="009666B8">
              <w:t>Адресное описание</w:t>
            </w:r>
          </w:p>
        </w:tc>
        <w:tc>
          <w:tcPr>
            <w:tcW w:w="4819" w:type="dxa"/>
            <w:vMerge w:val="restart"/>
          </w:tcPr>
          <w:p w:rsidR="005C5D73" w:rsidRPr="009666B8" w:rsidRDefault="005C5D73" w:rsidP="009666B8">
            <w:pPr>
              <w:pStyle w:val="a0"/>
              <w:suppressAutoHyphens/>
              <w:spacing w:before="0" w:after="0" w:line="20" w:lineRule="atLeast"/>
              <w:ind w:firstLine="0"/>
              <w:jc w:val="center"/>
            </w:pPr>
            <w:r w:rsidRPr="009666B8">
              <w:t>Сведения о планируемых для размещения объектах</w:t>
            </w:r>
          </w:p>
        </w:tc>
        <w:tc>
          <w:tcPr>
            <w:tcW w:w="1276" w:type="dxa"/>
            <w:vMerge w:val="restart"/>
          </w:tcPr>
          <w:p w:rsidR="005C5D73" w:rsidRPr="009666B8" w:rsidRDefault="005C5D73" w:rsidP="009666B8">
            <w:pPr>
              <w:pStyle w:val="a0"/>
              <w:suppressAutoHyphens/>
              <w:spacing w:before="0" w:after="0" w:line="20" w:lineRule="atLeast"/>
              <w:ind w:firstLine="0"/>
              <w:jc w:val="center"/>
            </w:pPr>
            <w:r w:rsidRPr="009666B8">
              <w:t>Значение объекта</w:t>
            </w:r>
          </w:p>
        </w:tc>
      </w:tr>
      <w:tr w:rsidR="005C5D73" w:rsidRPr="009666B8" w:rsidTr="009666B8">
        <w:trPr>
          <w:tblHeader/>
        </w:trPr>
        <w:tc>
          <w:tcPr>
            <w:tcW w:w="541" w:type="dxa"/>
            <w:vMerge/>
          </w:tcPr>
          <w:p w:rsidR="005C5D73" w:rsidRPr="009666B8" w:rsidRDefault="005C5D73" w:rsidP="009666B8">
            <w:pPr>
              <w:pStyle w:val="a0"/>
              <w:suppressAutoHyphens/>
              <w:spacing w:before="0" w:after="0" w:line="20" w:lineRule="atLeast"/>
              <w:ind w:firstLine="0"/>
              <w:jc w:val="center"/>
            </w:pPr>
          </w:p>
        </w:tc>
        <w:tc>
          <w:tcPr>
            <w:tcW w:w="3129" w:type="dxa"/>
            <w:vMerge/>
          </w:tcPr>
          <w:p w:rsidR="005C5D73" w:rsidRPr="009666B8" w:rsidRDefault="005C5D73" w:rsidP="009666B8">
            <w:pPr>
              <w:pStyle w:val="a0"/>
              <w:suppressAutoHyphens/>
              <w:spacing w:before="0" w:after="0" w:line="20" w:lineRule="atLeast"/>
              <w:ind w:firstLine="0"/>
              <w:jc w:val="center"/>
            </w:pPr>
          </w:p>
        </w:tc>
        <w:tc>
          <w:tcPr>
            <w:tcW w:w="1722" w:type="dxa"/>
          </w:tcPr>
          <w:p w:rsidR="005C5D73" w:rsidRPr="009666B8" w:rsidRDefault="005C5D73" w:rsidP="009666B8">
            <w:pPr>
              <w:pStyle w:val="a0"/>
              <w:suppressAutoHyphens/>
              <w:spacing w:before="0" w:after="0" w:line="20" w:lineRule="atLeast"/>
              <w:ind w:firstLine="0"/>
              <w:jc w:val="center"/>
            </w:pPr>
            <w:r w:rsidRPr="009666B8">
              <w:t>Коэффициент застройки/коэффициент плотности застройки</w:t>
            </w:r>
          </w:p>
        </w:tc>
        <w:tc>
          <w:tcPr>
            <w:tcW w:w="1276" w:type="dxa"/>
          </w:tcPr>
          <w:p w:rsidR="005C5D73" w:rsidRPr="009666B8" w:rsidRDefault="005C5D73" w:rsidP="009666B8">
            <w:pPr>
              <w:pStyle w:val="a0"/>
              <w:suppressAutoHyphens/>
              <w:spacing w:before="0" w:after="0" w:line="20" w:lineRule="atLeast"/>
              <w:ind w:firstLine="0"/>
              <w:jc w:val="center"/>
            </w:pPr>
            <w:r w:rsidRPr="009666B8">
              <w:t>Максимальная этажность застройки</w:t>
            </w:r>
          </w:p>
        </w:tc>
        <w:tc>
          <w:tcPr>
            <w:tcW w:w="992" w:type="dxa"/>
          </w:tcPr>
          <w:p w:rsidR="005C5D73" w:rsidRPr="009666B8" w:rsidRDefault="005C5D73" w:rsidP="009666B8">
            <w:pPr>
              <w:pStyle w:val="a0"/>
              <w:suppressAutoHyphens/>
              <w:spacing w:before="0" w:after="0" w:line="20" w:lineRule="atLeast"/>
              <w:ind w:firstLine="0"/>
              <w:jc w:val="center"/>
            </w:pPr>
            <w:r w:rsidRPr="009666B8">
              <w:t>Площадь зоны, га</w:t>
            </w:r>
          </w:p>
        </w:tc>
        <w:tc>
          <w:tcPr>
            <w:tcW w:w="1843" w:type="dxa"/>
            <w:vMerge/>
          </w:tcPr>
          <w:p w:rsidR="005C5D73" w:rsidRPr="009666B8" w:rsidRDefault="005C5D73" w:rsidP="009666B8">
            <w:pPr>
              <w:pStyle w:val="a0"/>
              <w:suppressAutoHyphens/>
              <w:spacing w:before="0" w:after="0" w:line="20" w:lineRule="atLeast"/>
              <w:ind w:firstLine="0"/>
              <w:jc w:val="center"/>
            </w:pPr>
          </w:p>
        </w:tc>
        <w:tc>
          <w:tcPr>
            <w:tcW w:w="4819" w:type="dxa"/>
            <w:vMerge/>
          </w:tcPr>
          <w:p w:rsidR="005C5D73" w:rsidRPr="009666B8" w:rsidRDefault="005C5D73" w:rsidP="009666B8">
            <w:pPr>
              <w:pStyle w:val="a0"/>
              <w:suppressAutoHyphens/>
              <w:spacing w:before="0" w:after="0" w:line="20" w:lineRule="atLeast"/>
              <w:ind w:firstLine="0"/>
              <w:jc w:val="center"/>
            </w:pPr>
          </w:p>
        </w:tc>
        <w:tc>
          <w:tcPr>
            <w:tcW w:w="1276" w:type="dxa"/>
            <w:vMerge/>
          </w:tcPr>
          <w:p w:rsidR="005C5D73" w:rsidRPr="009666B8" w:rsidRDefault="005C5D73" w:rsidP="009666B8">
            <w:pPr>
              <w:pStyle w:val="a0"/>
              <w:suppressAutoHyphens/>
              <w:spacing w:before="0" w:after="0" w:line="20" w:lineRule="atLeast"/>
              <w:ind w:firstLine="0"/>
              <w:jc w:val="center"/>
            </w:pP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застройки индивидуальными жилыми домами</w:t>
            </w:r>
          </w:p>
        </w:tc>
        <w:tc>
          <w:tcPr>
            <w:tcW w:w="1722" w:type="dxa"/>
          </w:tcPr>
          <w:p w:rsidR="005C5D73" w:rsidRPr="009666B8" w:rsidRDefault="005C5D73" w:rsidP="009666B8">
            <w:pPr>
              <w:pStyle w:val="a0"/>
              <w:suppressAutoHyphens/>
              <w:spacing w:before="0" w:after="0" w:line="20" w:lineRule="atLeast"/>
              <w:ind w:firstLine="0"/>
              <w:jc w:val="center"/>
            </w:pPr>
            <w:r w:rsidRPr="009666B8">
              <w:t>0,2/0,4</w:t>
            </w:r>
          </w:p>
        </w:tc>
        <w:tc>
          <w:tcPr>
            <w:tcW w:w="1276" w:type="dxa"/>
          </w:tcPr>
          <w:p w:rsidR="005C5D73" w:rsidRPr="009666B8" w:rsidRDefault="005C5D73" w:rsidP="009666B8">
            <w:pPr>
              <w:pStyle w:val="a0"/>
              <w:suppressAutoHyphens/>
              <w:spacing w:before="0" w:after="0" w:line="20" w:lineRule="atLeast"/>
              <w:ind w:firstLine="0"/>
              <w:jc w:val="center"/>
            </w:pPr>
            <w:r w:rsidRPr="009666B8">
              <w:t>3</w:t>
            </w:r>
          </w:p>
        </w:tc>
        <w:tc>
          <w:tcPr>
            <w:tcW w:w="992" w:type="dxa"/>
          </w:tcPr>
          <w:p w:rsidR="005C5D73" w:rsidRPr="009666B8" w:rsidRDefault="005C5D73" w:rsidP="009666B8">
            <w:pPr>
              <w:pStyle w:val="a0"/>
              <w:suppressAutoHyphens/>
              <w:spacing w:before="0" w:after="0" w:line="20" w:lineRule="atLeast"/>
              <w:ind w:firstLine="0"/>
              <w:jc w:val="center"/>
            </w:pPr>
            <w:r w:rsidRPr="009666B8">
              <w:t>1469,</w:t>
            </w:r>
            <w:r w:rsidRPr="009666B8">
              <w:rPr>
                <w:lang w:val="en-US"/>
              </w:rPr>
              <w:t>6</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2</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застройки малоэтажными жилыми домами (до 4 этажей, включая мансардный)</w:t>
            </w:r>
          </w:p>
        </w:tc>
        <w:tc>
          <w:tcPr>
            <w:tcW w:w="1722" w:type="dxa"/>
          </w:tcPr>
          <w:p w:rsidR="005C5D73" w:rsidRPr="009666B8" w:rsidRDefault="005C5D73" w:rsidP="009666B8">
            <w:pPr>
              <w:pStyle w:val="a0"/>
              <w:suppressAutoHyphens/>
              <w:spacing w:before="0" w:after="0" w:line="20" w:lineRule="atLeast"/>
              <w:ind w:firstLine="0"/>
              <w:jc w:val="center"/>
            </w:pPr>
            <w:r w:rsidRPr="009666B8">
              <w:t>0,4/0,8</w:t>
            </w:r>
          </w:p>
        </w:tc>
        <w:tc>
          <w:tcPr>
            <w:tcW w:w="1276" w:type="dxa"/>
          </w:tcPr>
          <w:p w:rsidR="005C5D73" w:rsidRPr="009666B8" w:rsidRDefault="005C5D73" w:rsidP="009666B8">
            <w:pPr>
              <w:pStyle w:val="a0"/>
              <w:suppressAutoHyphens/>
              <w:spacing w:before="0" w:after="0" w:line="20" w:lineRule="atLeast"/>
              <w:ind w:firstLine="0"/>
              <w:jc w:val="center"/>
            </w:pPr>
            <w:r w:rsidRPr="009666B8">
              <w:t>3</w:t>
            </w:r>
          </w:p>
        </w:tc>
        <w:tc>
          <w:tcPr>
            <w:tcW w:w="992" w:type="dxa"/>
          </w:tcPr>
          <w:p w:rsidR="005C5D73" w:rsidRPr="009666B8" w:rsidRDefault="005C5D73" w:rsidP="009666B8">
            <w:pPr>
              <w:pStyle w:val="a0"/>
              <w:suppressAutoHyphens/>
              <w:spacing w:before="0" w:after="0" w:line="20" w:lineRule="atLeast"/>
              <w:ind w:firstLine="0"/>
              <w:jc w:val="center"/>
            </w:pPr>
            <w:r w:rsidRPr="009666B8">
              <w:t>8,4</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3</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застройки среднеэтажными жилыми домами (от 5 до 8 этажей, включая мансардный)</w:t>
            </w:r>
          </w:p>
        </w:tc>
        <w:tc>
          <w:tcPr>
            <w:tcW w:w="1722" w:type="dxa"/>
          </w:tcPr>
          <w:p w:rsidR="005C5D73" w:rsidRPr="009666B8" w:rsidRDefault="005C5D73" w:rsidP="009666B8">
            <w:pPr>
              <w:pStyle w:val="a0"/>
              <w:suppressAutoHyphens/>
              <w:spacing w:before="0" w:after="0" w:line="20" w:lineRule="atLeast"/>
              <w:ind w:firstLine="0"/>
              <w:jc w:val="center"/>
            </w:pPr>
            <w:r w:rsidRPr="009666B8">
              <w:t>0,4/0,8</w:t>
            </w:r>
          </w:p>
        </w:tc>
        <w:tc>
          <w:tcPr>
            <w:tcW w:w="1276" w:type="dxa"/>
          </w:tcPr>
          <w:p w:rsidR="005C5D73" w:rsidRPr="009666B8" w:rsidRDefault="005C5D73" w:rsidP="009666B8">
            <w:pPr>
              <w:pStyle w:val="a0"/>
              <w:suppressAutoHyphens/>
              <w:spacing w:before="0" w:after="0" w:line="20" w:lineRule="atLeast"/>
              <w:ind w:firstLine="0"/>
              <w:jc w:val="center"/>
            </w:pPr>
            <w:r w:rsidRPr="009666B8">
              <w:t>8</w:t>
            </w:r>
          </w:p>
        </w:tc>
        <w:tc>
          <w:tcPr>
            <w:tcW w:w="992" w:type="dxa"/>
          </w:tcPr>
          <w:p w:rsidR="005C5D73" w:rsidRPr="009666B8" w:rsidRDefault="005C5D73" w:rsidP="009666B8">
            <w:pPr>
              <w:pStyle w:val="a0"/>
              <w:suppressAutoHyphens/>
              <w:spacing w:before="0" w:after="0" w:line="20" w:lineRule="atLeast"/>
              <w:ind w:firstLine="0"/>
              <w:jc w:val="center"/>
            </w:pPr>
            <w:r w:rsidRPr="009666B8">
              <w:t>7,5</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4</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застройки многоэтажными жилыми домами (9 этажей и более)</w:t>
            </w:r>
          </w:p>
        </w:tc>
        <w:tc>
          <w:tcPr>
            <w:tcW w:w="1722" w:type="dxa"/>
          </w:tcPr>
          <w:p w:rsidR="005C5D73" w:rsidRPr="009666B8" w:rsidRDefault="005C5D73" w:rsidP="009666B8">
            <w:pPr>
              <w:pStyle w:val="a0"/>
              <w:suppressAutoHyphens/>
              <w:spacing w:before="0" w:after="0" w:line="20" w:lineRule="atLeast"/>
              <w:ind w:firstLine="0"/>
              <w:jc w:val="center"/>
            </w:pPr>
            <w:r w:rsidRPr="009666B8">
              <w:t>0,4/1,2</w:t>
            </w:r>
          </w:p>
        </w:tc>
        <w:tc>
          <w:tcPr>
            <w:tcW w:w="1276" w:type="dxa"/>
          </w:tcPr>
          <w:p w:rsidR="005C5D73" w:rsidRPr="009666B8" w:rsidRDefault="005C5D73" w:rsidP="009666B8">
            <w:pPr>
              <w:pStyle w:val="a0"/>
              <w:suppressAutoHyphens/>
              <w:spacing w:before="0" w:after="0" w:line="20" w:lineRule="atLeast"/>
              <w:ind w:firstLine="0"/>
              <w:jc w:val="center"/>
            </w:pPr>
            <w:r w:rsidRPr="009666B8">
              <w:t>16</w:t>
            </w:r>
          </w:p>
        </w:tc>
        <w:tc>
          <w:tcPr>
            <w:tcW w:w="992" w:type="dxa"/>
          </w:tcPr>
          <w:p w:rsidR="005C5D73" w:rsidRPr="009666B8" w:rsidRDefault="005C5D73" w:rsidP="009666B8">
            <w:pPr>
              <w:pStyle w:val="a0"/>
              <w:suppressAutoHyphens/>
              <w:spacing w:before="0" w:after="0" w:line="20" w:lineRule="atLeast"/>
              <w:ind w:firstLine="0"/>
              <w:jc w:val="center"/>
            </w:pPr>
            <w:r w:rsidRPr="009666B8">
              <w:t>277,</w:t>
            </w:r>
            <w:r w:rsidRPr="009666B8">
              <w:rPr>
                <w:lang w:val="en-US"/>
              </w:rPr>
              <w:t>5</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5</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Общественно-деловые зоны</w:t>
            </w:r>
          </w:p>
        </w:tc>
        <w:tc>
          <w:tcPr>
            <w:tcW w:w="1722" w:type="dxa"/>
          </w:tcPr>
          <w:p w:rsidR="005C5D73" w:rsidRPr="009666B8" w:rsidRDefault="005C5D73" w:rsidP="009666B8">
            <w:pPr>
              <w:pStyle w:val="a0"/>
              <w:suppressAutoHyphens/>
              <w:spacing w:before="0" w:after="0" w:line="20" w:lineRule="atLeast"/>
              <w:ind w:firstLine="0"/>
              <w:jc w:val="center"/>
            </w:pPr>
            <w:r w:rsidRPr="009666B8">
              <w:t>1,0/3,0</w:t>
            </w:r>
          </w:p>
        </w:tc>
        <w:tc>
          <w:tcPr>
            <w:tcW w:w="1276" w:type="dxa"/>
          </w:tcPr>
          <w:p w:rsidR="005C5D73" w:rsidRPr="009666B8" w:rsidRDefault="005C5D73" w:rsidP="009666B8">
            <w:pPr>
              <w:pStyle w:val="a0"/>
              <w:suppressAutoHyphens/>
              <w:spacing w:before="0" w:after="0" w:line="20" w:lineRule="atLeast"/>
              <w:ind w:firstLine="0"/>
              <w:jc w:val="center"/>
            </w:pPr>
            <w:r w:rsidRPr="009666B8">
              <w:t>6</w:t>
            </w:r>
          </w:p>
        </w:tc>
        <w:tc>
          <w:tcPr>
            <w:tcW w:w="992" w:type="dxa"/>
          </w:tcPr>
          <w:p w:rsidR="005C5D73" w:rsidRPr="009666B8" w:rsidRDefault="005C5D73" w:rsidP="009666B8">
            <w:pPr>
              <w:pStyle w:val="a0"/>
              <w:suppressAutoHyphens/>
              <w:spacing w:before="0" w:after="0" w:line="20" w:lineRule="atLeast"/>
              <w:ind w:firstLine="0"/>
              <w:jc w:val="center"/>
            </w:pPr>
            <w:r w:rsidRPr="009666B8">
              <w:t>42,1</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Merge w:val="restart"/>
            <w:vAlign w:val="center"/>
          </w:tcPr>
          <w:p w:rsidR="005C5D73" w:rsidRPr="009666B8" w:rsidRDefault="005C5D73" w:rsidP="009666B8">
            <w:pPr>
              <w:pStyle w:val="a0"/>
              <w:suppressAutoHyphens/>
              <w:spacing w:before="0" w:after="0" w:line="20" w:lineRule="atLeast"/>
              <w:ind w:firstLine="0"/>
              <w:jc w:val="center"/>
            </w:pPr>
            <w:r w:rsidRPr="009666B8">
              <w:t>6</w:t>
            </w:r>
          </w:p>
        </w:tc>
        <w:tc>
          <w:tcPr>
            <w:tcW w:w="3129" w:type="dxa"/>
            <w:vMerge w:val="restart"/>
            <w:vAlign w:val="center"/>
          </w:tcPr>
          <w:p w:rsidR="005C5D73" w:rsidRPr="009666B8" w:rsidRDefault="005C5D73" w:rsidP="009666B8">
            <w:pPr>
              <w:pStyle w:val="a0"/>
              <w:suppressAutoHyphens/>
              <w:spacing w:before="0" w:after="0" w:line="20" w:lineRule="atLeast"/>
              <w:ind w:firstLine="0"/>
              <w:jc w:val="left"/>
            </w:pPr>
            <w:r w:rsidRPr="009666B8">
              <w:t>Зона специализированной общественной застройки</w:t>
            </w:r>
          </w:p>
        </w:tc>
        <w:tc>
          <w:tcPr>
            <w:tcW w:w="1722" w:type="dxa"/>
            <w:vMerge w:val="restart"/>
          </w:tcPr>
          <w:p w:rsidR="005C5D73" w:rsidRPr="009666B8" w:rsidRDefault="005C5D73" w:rsidP="009666B8">
            <w:pPr>
              <w:pStyle w:val="a0"/>
              <w:suppressAutoHyphens/>
              <w:spacing w:before="0" w:after="0" w:line="20" w:lineRule="atLeast"/>
              <w:ind w:firstLine="0"/>
              <w:jc w:val="center"/>
            </w:pPr>
            <w:r w:rsidRPr="009666B8">
              <w:t>0,8/2,4</w:t>
            </w:r>
          </w:p>
        </w:tc>
        <w:tc>
          <w:tcPr>
            <w:tcW w:w="1276" w:type="dxa"/>
            <w:vMerge w:val="restart"/>
          </w:tcPr>
          <w:p w:rsidR="005C5D73" w:rsidRPr="009666B8" w:rsidRDefault="005C5D73" w:rsidP="009666B8">
            <w:pPr>
              <w:pStyle w:val="a0"/>
              <w:suppressAutoHyphens/>
              <w:spacing w:before="0" w:after="0" w:line="20" w:lineRule="atLeast"/>
              <w:ind w:firstLine="0"/>
              <w:jc w:val="center"/>
            </w:pPr>
            <w:r w:rsidRPr="009666B8">
              <w:t>5</w:t>
            </w:r>
          </w:p>
        </w:tc>
        <w:tc>
          <w:tcPr>
            <w:tcW w:w="992" w:type="dxa"/>
            <w:vMerge w:val="restart"/>
          </w:tcPr>
          <w:p w:rsidR="005C5D73" w:rsidRPr="009666B8" w:rsidRDefault="005C5D73" w:rsidP="009666B8">
            <w:pPr>
              <w:pStyle w:val="a0"/>
              <w:suppressAutoHyphens/>
              <w:spacing w:before="0" w:after="0" w:line="20" w:lineRule="atLeast"/>
              <w:ind w:firstLine="0"/>
              <w:jc w:val="center"/>
            </w:pPr>
            <w:r w:rsidRPr="009666B8">
              <w:t>104,</w:t>
            </w:r>
            <w:r w:rsidRPr="009666B8">
              <w:rPr>
                <w:lang w:val="en-US"/>
              </w:rPr>
              <w:t>6</w:t>
            </w:r>
          </w:p>
        </w:tc>
        <w:tc>
          <w:tcPr>
            <w:tcW w:w="1843" w:type="dxa"/>
            <w:vMerge w:val="restart"/>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pPr>
            <w:r w:rsidRPr="009666B8">
              <w:t>Реконструкция здания КГКУЗ "Краевая туберкулезная больница N 1", расположенного по адресу: ул. Белоярская, д. 1, под КГБУЗ "Алтайский краевой противотуберкулезный диспансер"</w:t>
            </w:r>
          </w:p>
        </w:tc>
        <w:tc>
          <w:tcPr>
            <w:tcW w:w="1276" w:type="dxa"/>
          </w:tcPr>
          <w:p w:rsidR="005C5D73" w:rsidRPr="009666B8" w:rsidRDefault="005C5D73" w:rsidP="009666B8">
            <w:pPr>
              <w:pStyle w:val="a0"/>
              <w:suppressAutoHyphens/>
              <w:spacing w:before="0" w:after="0" w:line="20" w:lineRule="atLeast"/>
              <w:ind w:firstLine="0"/>
              <w:jc w:val="left"/>
            </w:pPr>
            <w:r w:rsidRPr="009666B8">
              <w:rPr>
                <w:color w:val="000000"/>
              </w:rPr>
              <w:t>Регионального значения</w:t>
            </w:r>
          </w:p>
        </w:tc>
      </w:tr>
      <w:tr w:rsidR="005C5D73" w:rsidRPr="009666B8" w:rsidTr="009666B8">
        <w:trPr>
          <w:tblHeader/>
        </w:trPr>
        <w:tc>
          <w:tcPr>
            <w:tcW w:w="541" w:type="dxa"/>
            <w:vMerge/>
            <w:vAlign w:val="center"/>
          </w:tcPr>
          <w:p w:rsidR="005C5D73" w:rsidRPr="009666B8" w:rsidRDefault="005C5D73" w:rsidP="009666B8">
            <w:pPr>
              <w:pStyle w:val="a0"/>
              <w:suppressAutoHyphens/>
              <w:spacing w:before="0" w:after="0" w:line="20" w:lineRule="atLeast"/>
              <w:ind w:firstLine="0"/>
              <w:jc w:val="center"/>
            </w:pPr>
          </w:p>
        </w:tc>
        <w:tc>
          <w:tcPr>
            <w:tcW w:w="3129" w:type="dxa"/>
            <w:vMerge/>
            <w:vAlign w:val="center"/>
          </w:tcPr>
          <w:p w:rsidR="005C5D73" w:rsidRPr="009666B8" w:rsidRDefault="005C5D73" w:rsidP="009666B8">
            <w:pPr>
              <w:pStyle w:val="a0"/>
              <w:suppressAutoHyphens/>
              <w:spacing w:before="0" w:after="0" w:line="20" w:lineRule="atLeast"/>
              <w:ind w:firstLine="0"/>
              <w:jc w:val="left"/>
            </w:pPr>
          </w:p>
        </w:tc>
        <w:tc>
          <w:tcPr>
            <w:tcW w:w="1722" w:type="dxa"/>
            <w:vMerge/>
          </w:tcPr>
          <w:p w:rsidR="005C5D73" w:rsidRPr="009666B8" w:rsidRDefault="005C5D73" w:rsidP="009666B8">
            <w:pPr>
              <w:pStyle w:val="a0"/>
              <w:suppressAutoHyphens/>
              <w:spacing w:before="0" w:after="0" w:line="20" w:lineRule="atLeast"/>
              <w:ind w:firstLine="0"/>
              <w:jc w:val="center"/>
            </w:pPr>
          </w:p>
        </w:tc>
        <w:tc>
          <w:tcPr>
            <w:tcW w:w="1276" w:type="dxa"/>
            <w:vMerge/>
          </w:tcPr>
          <w:p w:rsidR="005C5D73" w:rsidRPr="009666B8" w:rsidRDefault="005C5D73" w:rsidP="009666B8">
            <w:pPr>
              <w:pStyle w:val="a0"/>
              <w:suppressAutoHyphens/>
              <w:spacing w:before="0" w:after="0" w:line="20" w:lineRule="atLeast"/>
              <w:ind w:firstLine="0"/>
              <w:jc w:val="center"/>
            </w:pPr>
          </w:p>
        </w:tc>
        <w:tc>
          <w:tcPr>
            <w:tcW w:w="992" w:type="dxa"/>
            <w:vMerge/>
          </w:tcPr>
          <w:p w:rsidR="005C5D73" w:rsidRPr="009666B8" w:rsidRDefault="005C5D73" w:rsidP="009666B8">
            <w:pPr>
              <w:pStyle w:val="a0"/>
              <w:suppressAutoHyphens/>
              <w:spacing w:before="0" w:after="0" w:line="20" w:lineRule="atLeast"/>
              <w:ind w:firstLine="0"/>
              <w:jc w:val="center"/>
            </w:pPr>
          </w:p>
        </w:tc>
        <w:tc>
          <w:tcPr>
            <w:tcW w:w="1843" w:type="dxa"/>
            <w:vMerge/>
          </w:tcPr>
          <w:p w:rsidR="005C5D73" w:rsidRPr="009666B8" w:rsidRDefault="005C5D73" w:rsidP="009666B8">
            <w:pPr>
              <w:pStyle w:val="a0"/>
              <w:suppressAutoHyphens/>
              <w:spacing w:before="0" w:after="0" w:line="20" w:lineRule="atLeast"/>
              <w:ind w:firstLine="0"/>
              <w:jc w:val="center"/>
            </w:pPr>
          </w:p>
        </w:tc>
        <w:tc>
          <w:tcPr>
            <w:tcW w:w="4819" w:type="dxa"/>
          </w:tcPr>
          <w:p w:rsidR="005C5D73" w:rsidRPr="009666B8" w:rsidRDefault="005C5D73" w:rsidP="009666B8">
            <w:pPr>
              <w:pStyle w:val="a0"/>
              <w:suppressAutoHyphens/>
              <w:spacing w:after="0" w:line="20" w:lineRule="atLeast"/>
              <w:ind w:firstLine="0"/>
              <w:jc w:val="left"/>
            </w:pPr>
            <w:r w:rsidRPr="009666B8">
              <w:t>Строительство средней общеобразовательной школы</w:t>
            </w:r>
          </w:p>
        </w:tc>
        <w:tc>
          <w:tcPr>
            <w:tcW w:w="1276" w:type="dxa"/>
          </w:tcPr>
          <w:p w:rsidR="005C5D73" w:rsidRPr="009666B8" w:rsidRDefault="005C5D73" w:rsidP="009666B8">
            <w:pPr>
              <w:pStyle w:val="a0"/>
              <w:suppressAutoHyphens/>
              <w:spacing w:before="0" w:after="0" w:line="20" w:lineRule="atLeast"/>
              <w:ind w:firstLine="0"/>
              <w:jc w:val="left"/>
              <w:rPr>
                <w:color w:val="000000"/>
              </w:rPr>
            </w:pPr>
            <w:r w:rsidRPr="009666B8">
              <w:rPr>
                <w:color w:val="000000"/>
              </w:rPr>
              <w:t>Местного значения городского округа</w:t>
            </w:r>
          </w:p>
        </w:tc>
      </w:tr>
      <w:tr w:rsidR="005C5D73" w:rsidRPr="009666B8" w:rsidTr="009666B8">
        <w:trPr>
          <w:tblHeader/>
        </w:trPr>
        <w:tc>
          <w:tcPr>
            <w:tcW w:w="541" w:type="dxa"/>
            <w:vMerge/>
            <w:vAlign w:val="center"/>
          </w:tcPr>
          <w:p w:rsidR="005C5D73" w:rsidRPr="009666B8" w:rsidRDefault="005C5D73" w:rsidP="009666B8">
            <w:pPr>
              <w:pStyle w:val="a0"/>
              <w:suppressAutoHyphens/>
              <w:spacing w:before="0" w:after="0" w:line="20" w:lineRule="atLeast"/>
              <w:ind w:firstLine="0"/>
              <w:jc w:val="center"/>
            </w:pPr>
          </w:p>
        </w:tc>
        <w:tc>
          <w:tcPr>
            <w:tcW w:w="3129" w:type="dxa"/>
            <w:vMerge/>
            <w:vAlign w:val="center"/>
          </w:tcPr>
          <w:p w:rsidR="005C5D73" w:rsidRPr="009666B8" w:rsidRDefault="005C5D73" w:rsidP="009666B8">
            <w:pPr>
              <w:pStyle w:val="a0"/>
              <w:suppressAutoHyphens/>
              <w:spacing w:before="0" w:after="0" w:line="20" w:lineRule="atLeast"/>
              <w:ind w:firstLine="0"/>
              <w:jc w:val="left"/>
            </w:pPr>
          </w:p>
        </w:tc>
        <w:tc>
          <w:tcPr>
            <w:tcW w:w="1722" w:type="dxa"/>
            <w:vMerge/>
          </w:tcPr>
          <w:p w:rsidR="005C5D73" w:rsidRPr="009666B8" w:rsidRDefault="005C5D73" w:rsidP="009666B8">
            <w:pPr>
              <w:pStyle w:val="a0"/>
              <w:suppressAutoHyphens/>
              <w:spacing w:before="0" w:after="0" w:line="20" w:lineRule="atLeast"/>
              <w:ind w:firstLine="0"/>
              <w:jc w:val="center"/>
            </w:pPr>
          </w:p>
        </w:tc>
        <w:tc>
          <w:tcPr>
            <w:tcW w:w="1276" w:type="dxa"/>
            <w:vMerge/>
          </w:tcPr>
          <w:p w:rsidR="005C5D73" w:rsidRPr="009666B8" w:rsidRDefault="005C5D73" w:rsidP="009666B8">
            <w:pPr>
              <w:pStyle w:val="a0"/>
              <w:suppressAutoHyphens/>
              <w:spacing w:before="0" w:after="0" w:line="20" w:lineRule="atLeast"/>
              <w:ind w:firstLine="0"/>
              <w:jc w:val="center"/>
            </w:pPr>
          </w:p>
        </w:tc>
        <w:tc>
          <w:tcPr>
            <w:tcW w:w="992" w:type="dxa"/>
            <w:vMerge/>
          </w:tcPr>
          <w:p w:rsidR="005C5D73" w:rsidRPr="009666B8" w:rsidRDefault="005C5D73" w:rsidP="009666B8">
            <w:pPr>
              <w:pStyle w:val="a0"/>
              <w:suppressAutoHyphens/>
              <w:spacing w:before="0" w:after="0" w:line="20" w:lineRule="atLeast"/>
              <w:ind w:firstLine="0"/>
              <w:jc w:val="center"/>
            </w:pPr>
          </w:p>
        </w:tc>
        <w:tc>
          <w:tcPr>
            <w:tcW w:w="1843" w:type="dxa"/>
            <w:vMerge/>
          </w:tcPr>
          <w:p w:rsidR="005C5D73" w:rsidRPr="009666B8" w:rsidRDefault="005C5D73" w:rsidP="009666B8">
            <w:pPr>
              <w:pStyle w:val="a0"/>
              <w:suppressAutoHyphens/>
              <w:spacing w:before="0" w:after="0" w:line="20" w:lineRule="atLeast"/>
              <w:ind w:firstLine="0"/>
              <w:jc w:val="center"/>
            </w:pPr>
          </w:p>
        </w:tc>
        <w:tc>
          <w:tcPr>
            <w:tcW w:w="4819" w:type="dxa"/>
          </w:tcPr>
          <w:p w:rsidR="005C5D73" w:rsidRPr="009666B8" w:rsidRDefault="005C5D73" w:rsidP="009666B8">
            <w:pPr>
              <w:pStyle w:val="a0"/>
              <w:suppressAutoHyphens/>
              <w:spacing w:after="0" w:line="20" w:lineRule="atLeast"/>
              <w:ind w:firstLine="0"/>
            </w:pPr>
            <w:r w:rsidRPr="009666B8">
              <w:t>Строительство физкультурно-оздоровительного комплекса</w:t>
            </w:r>
          </w:p>
        </w:tc>
        <w:tc>
          <w:tcPr>
            <w:tcW w:w="1276" w:type="dxa"/>
          </w:tcPr>
          <w:p w:rsidR="005C5D73" w:rsidRPr="009666B8" w:rsidRDefault="005C5D73" w:rsidP="009666B8">
            <w:pPr>
              <w:pStyle w:val="a0"/>
              <w:suppressAutoHyphens/>
              <w:spacing w:before="0" w:after="0" w:line="20" w:lineRule="atLeast"/>
              <w:ind w:firstLine="0"/>
              <w:jc w:val="left"/>
              <w:rPr>
                <w:color w:val="000000"/>
              </w:rPr>
            </w:pPr>
            <w:r w:rsidRPr="009666B8">
              <w:rPr>
                <w:color w:val="000000"/>
              </w:rPr>
              <w:t>Местного значения городского округа</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7</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Производственная зона</w:t>
            </w:r>
          </w:p>
        </w:tc>
        <w:tc>
          <w:tcPr>
            <w:tcW w:w="1722" w:type="dxa"/>
          </w:tcPr>
          <w:p w:rsidR="005C5D73" w:rsidRPr="009666B8" w:rsidRDefault="005C5D73" w:rsidP="009666B8">
            <w:pPr>
              <w:pStyle w:val="a0"/>
              <w:suppressAutoHyphens/>
              <w:spacing w:before="0" w:after="0" w:line="20" w:lineRule="atLeast"/>
              <w:ind w:firstLine="0"/>
              <w:jc w:val="center"/>
            </w:pPr>
            <w:r w:rsidRPr="009666B8">
              <w:t>0,8/2,4</w:t>
            </w:r>
          </w:p>
        </w:tc>
        <w:tc>
          <w:tcPr>
            <w:tcW w:w="1276" w:type="dxa"/>
            <w:vMerge w:val="restart"/>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747,8</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Merge w:val="restart"/>
            <w:vAlign w:val="center"/>
          </w:tcPr>
          <w:p w:rsidR="005C5D73" w:rsidRPr="009666B8" w:rsidRDefault="005C5D73" w:rsidP="009666B8">
            <w:pPr>
              <w:pStyle w:val="a0"/>
              <w:suppressAutoHyphens/>
              <w:spacing w:before="0" w:after="0" w:line="20" w:lineRule="atLeast"/>
              <w:ind w:firstLine="0"/>
              <w:jc w:val="center"/>
            </w:pPr>
            <w:r w:rsidRPr="009666B8">
              <w:t>8</w:t>
            </w:r>
          </w:p>
        </w:tc>
        <w:tc>
          <w:tcPr>
            <w:tcW w:w="3129" w:type="dxa"/>
            <w:vMerge w:val="restart"/>
            <w:vAlign w:val="center"/>
          </w:tcPr>
          <w:p w:rsidR="005C5D73" w:rsidRPr="009666B8" w:rsidRDefault="005C5D73" w:rsidP="009666B8">
            <w:pPr>
              <w:pStyle w:val="a0"/>
              <w:suppressAutoHyphens/>
              <w:spacing w:before="0" w:after="0" w:line="20" w:lineRule="atLeast"/>
              <w:ind w:firstLine="0"/>
              <w:jc w:val="left"/>
            </w:pPr>
            <w:r w:rsidRPr="009666B8">
              <w:t>Коммунально-складская зона</w:t>
            </w:r>
          </w:p>
        </w:tc>
        <w:tc>
          <w:tcPr>
            <w:tcW w:w="1722" w:type="dxa"/>
            <w:vMerge w:val="restart"/>
          </w:tcPr>
          <w:p w:rsidR="005C5D73" w:rsidRPr="009666B8" w:rsidRDefault="005C5D73" w:rsidP="009666B8">
            <w:pPr>
              <w:pStyle w:val="a0"/>
              <w:suppressAutoHyphens/>
              <w:spacing w:before="0" w:after="0" w:line="20" w:lineRule="atLeast"/>
              <w:ind w:firstLine="0"/>
              <w:jc w:val="center"/>
            </w:pPr>
            <w:r w:rsidRPr="009666B8">
              <w:t>0,6/1,8</w:t>
            </w:r>
          </w:p>
        </w:tc>
        <w:tc>
          <w:tcPr>
            <w:tcW w:w="1276" w:type="dxa"/>
            <w:vMerge/>
          </w:tcPr>
          <w:p w:rsidR="005C5D73" w:rsidRPr="009666B8" w:rsidRDefault="005C5D73" w:rsidP="009666B8">
            <w:pPr>
              <w:pStyle w:val="a0"/>
              <w:suppressAutoHyphens/>
              <w:spacing w:before="0" w:after="0" w:line="20" w:lineRule="atLeast"/>
              <w:ind w:firstLine="0"/>
              <w:jc w:val="center"/>
            </w:pPr>
          </w:p>
        </w:tc>
        <w:tc>
          <w:tcPr>
            <w:tcW w:w="992" w:type="dxa"/>
            <w:vMerge w:val="restart"/>
          </w:tcPr>
          <w:p w:rsidR="005C5D73" w:rsidRPr="009666B8" w:rsidRDefault="005C5D73" w:rsidP="009666B8">
            <w:pPr>
              <w:pStyle w:val="a0"/>
              <w:suppressAutoHyphens/>
              <w:spacing w:before="0" w:after="0" w:line="20" w:lineRule="atLeast"/>
              <w:ind w:firstLine="0"/>
              <w:jc w:val="center"/>
            </w:pPr>
            <w:r w:rsidRPr="009666B8">
              <w:t>183,</w:t>
            </w:r>
            <w:r w:rsidRPr="009666B8">
              <w:rPr>
                <w:lang w:val="en-US"/>
              </w:rPr>
              <w:t>3</w:t>
            </w:r>
          </w:p>
        </w:tc>
        <w:tc>
          <w:tcPr>
            <w:tcW w:w="1843" w:type="dxa"/>
            <w:vMerge w:val="restart"/>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left"/>
            </w:pPr>
            <w:r w:rsidRPr="009666B8">
              <w:t>Реконструкция котельной №1</w:t>
            </w:r>
          </w:p>
        </w:tc>
        <w:tc>
          <w:tcPr>
            <w:tcW w:w="1276" w:type="dxa"/>
          </w:tcPr>
          <w:p w:rsidR="005C5D73" w:rsidRPr="009666B8" w:rsidRDefault="005C5D73" w:rsidP="009666B8">
            <w:pPr>
              <w:pStyle w:val="a0"/>
              <w:suppressAutoHyphens/>
              <w:spacing w:before="0" w:after="0" w:line="20" w:lineRule="atLeast"/>
              <w:ind w:firstLine="0"/>
              <w:jc w:val="left"/>
            </w:pPr>
            <w:r w:rsidRPr="009666B8">
              <w:rPr>
                <w:color w:val="000000"/>
              </w:rPr>
              <w:t>Местного значения городского округа</w:t>
            </w:r>
          </w:p>
        </w:tc>
      </w:tr>
      <w:tr w:rsidR="005C5D73" w:rsidRPr="009666B8" w:rsidTr="009666B8">
        <w:trPr>
          <w:tblHeader/>
        </w:trPr>
        <w:tc>
          <w:tcPr>
            <w:tcW w:w="541" w:type="dxa"/>
            <w:vMerge/>
            <w:vAlign w:val="center"/>
          </w:tcPr>
          <w:p w:rsidR="005C5D73" w:rsidRPr="009666B8" w:rsidRDefault="005C5D73" w:rsidP="009666B8">
            <w:pPr>
              <w:pStyle w:val="a0"/>
              <w:suppressAutoHyphens/>
              <w:spacing w:before="0" w:after="0" w:line="20" w:lineRule="atLeast"/>
              <w:ind w:firstLine="0"/>
              <w:jc w:val="center"/>
            </w:pPr>
          </w:p>
        </w:tc>
        <w:tc>
          <w:tcPr>
            <w:tcW w:w="3129" w:type="dxa"/>
            <w:vMerge/>
            <w:vAlign w:val="center"/>
          </w:tcPr>
          <w:p w:rsidR="005C5D73" w:rsidRPr="009666B8" w:rsidRDefault="005C5D73" w:rsidP="009666B8">
            <w:pPr>
              <w:pStyle w:val="a0"/>
              <w:suppressAutoHyphens/>
              <w:spacing w:before="0" w:after="0" w:line="20" w:lineRule="atLeast"/>
              <w:ind w:firstLine="0"/>
              <w:jc w:val="left"/>
            </w:pPr>
          </w:p>
        </w:tc>
        <w:tc>
          <w:tcPr>
            <w:tcW w:w="1722" w:type="dxa"/>
            <w:vMerge/>
          </w:tcPr>
          <w:p w:rsidR="005C5D73" w:rsidRPr="009666B8" w:rsidRDefault="005C5D73" w:rsidP="009666B8">
            <w:pPr>
              <w:pStyle w:val="a0"/>
              <w:suppressAutoHyphens/>
              <w:spacing w:before="0" w:after="0" w:line="20" w:lineRule="atLeast"/>
              <w:ind w:firstLine="0"/>
              <w:jc w:val="center"/>
            </w:pPr>
          </w:p>
        </w:tc>
        <w:tc>
          <w:tcPr>
            <w:tcW w:w="1276" w:type="dxa"/>
            <w:vMerge/>
          </w:tcPr>
          <w:p w:rsidR="005C5D73" w:rsidRPr="009666B8" w:rsidRDefault="005C5D73" w:rsidP="009666B8">
            <w:pPr>
              <w:pStyle w:val="a0"/>
              <w:suppressAutoHyphens/>
              <w:spacing w:before="0" w:after="0" w:line="20" w:lineRule="atLeast"/>
              <w:ind w:firstLine="0"/>
              <w:jc w:val="center"/>
            </w:pPr>
          </w:p>
        </w:tc>
        <w:tc>
          <w:tcPr>
            <w:tcW w:w="992" w:type="dxa"/>
            <w:vMerge/>
          </w:tcPr>
          <w:p w:rsidR="005C5D73" w:rsidRPr="009666B8" w:rsidRDefault="005C5D73" w:rsidP="009666B8">
            <w:pPr>
              <w:pStyle w:val="a0"/>
              <w:suppressAutoHyphens/>
              <w:spacing w:before="0" w:after="0" w:line="20" w:lineRule="atLeast"/>
              <w:ind w:firstLine="0"/>
              <w:jc w:val="center"/>
            </w:pPr>
          </w:p>
        </w:tc>
        <w:tc>
          <w:tcPr>
            <w:tcW w:w="1843" w:type="dxa"/>
            <w:vMerge/>
          </w:tcPr>
          <w:p w:rsidR="005C5D73" w:rsidRPr="009666B8" w:rsidRDefault="005C5D73" w:rsidP="009666B8">
            <w:pPr>
              <w:pStyle w:val="a0"/>
              <w:suppressAutoHyphens/>
              <w:spacing w:before="0" w:after="0" w:line="20" w:lineRule="atLeast"/>
              <w:ind w:firstLine="0"/>
              <w:jc w:val="center"/>
            </w:pPr>
          </w:p>
        </w:tc>
        <w:tc>
          <w:tcPr>
            <w:tcW w:w="4819" w:type="dxa"/>
          </w:tcPr>
          <w:p w:rsidR="005C5D73" w:rsidRPr="009666B8" w:rsidRDefault="005C5D73" w:rsidP="009666B8">
            <w:pPr>
              <w:pStyle w:val="a0"/>
              <w:suppressAutoHyphens/>
              <w:spacing w:before="0" w:after="0" w:line="20" w:lineRule="atLeast"/>
              <w:ind w:firstLine="0"/>
              <w:jc w:val="left"/>
            </w:pPr>
            <w:r w:rsidRPr="009666B8">
              <w:t>Реконструкция теплового пункта №1</w:t>
            </w:r>
          </w:p>
        </w:tc>
        <w:tc>
          <w:tcPr>
            <w:tcW w:w="1276" w:type="dxa"/>
          </w:tcPr>
          <w:p w:rsidR="005C5D73" w:rsidRPr="009666B8" w:rsidRDefault="005C5D73" w:rsidP="009666B8">
            <w:pPr>
              <w:pStyle w:val="a0"/>
              <w:suppressAutoHyphens/>
              <w:spacing w:before="0" w:after="0" w:line="20" w:lineRule="atLeast"/>
              <w:ind w:firstLine="0"/>
              <w:jc w:val="left"/>
              <w:rPr>
                <w:color w:val="000000"/>
              </w:rPr>
            </w:pPr>
            <w:r w:rsidRPr="009666B8">
              <w:rPr>
                <w:color w:val="000000"/>
              </w:rPr>
              <w:t>Местного значения городского округа</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9</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транспортной инфраструктуры</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790,</w:t>
            </w:r>
            <w:r w:rsidRPr="009666B8">
              <w:rPr>
                <w:lang w:val="en-US"/>
              </w:rPr>
              <w:t>3</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left"/>
            </w:pPr>
            <w:bookmarkStart w:id="44" w:name="_Hlk136591736"/>
            <w:r w:rsidRPr="009666B8">
              <w:t>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bookmarkEnd w:id="44"/>
          </w:p>
        </w:tc>
        <w:tc>
          <w:tcPr>
            <w:tcW w:w="1276" w:type="dxa"/>
          </w:tcPr>
          <w:p w:rsidR="005C5D73" w:rsidRPr="009666B8" w:rsidRDefault="005C5D73" w:rsidP="009666B8">
            <w:pPr>
              <w:pStyle w:val="a0"/>
              <w:suppressAutoHyphens/>
              <w:spacing w:before="0" w:after="0" w:line="20" w:lineRule="atLeast"/>
              <w:ind w:firstLine="0"/>
              <w:jc w:val="left"/>
            </w:pPr>
            <w:r w:rsidRPr="009666B8">
              <w:rPr>
                <w:color w:val="000000"/>
              </w:rPr>
              <w:t>Регионального значения</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10</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инженерной инфраструктуры</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41,9</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left"/>
            </w:pPr>
            <w:r w:rsidRPr="009666B8">
              <w:t>Строительство комплекса водозаборных сооружений</w:t>
            </w:r>
          </w:p>
        </w:tc>
        <w:tc>
          <w:tcPr>
            <w:tcW w:w="1276" w:type="dxa"/>
          </w:tcPr>
          <w:p w:rsidR="005C5D73" w:rsidRPr="009666B8" w:rsidRDefault="005C5D73" w:rsidP="009666B8">
            <w:pPr>
              <w:pStyle w:val="a0"/>
              <w:suppressAutoHyphens/>
              <w:spacing w:before="0" w:after="0" w:line="20" w:lineRule="atLeast"/>
              <w:ind w:firstLine="0"/>
              <w:jc w:val="left"/>
            </w:pPr>
            <w:r w:rsidRPr="009666B8">
              <w:rPr>
                <w:color w:val="000000"/>
              </w:rPr>
              <w:t>Местного значения городского округа</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11</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сельскохозяйственных угодий</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2664,4</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12</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 xml:space="preserve">Зона </w:t>
            </w:r>
            <w:r w:rsidRPr="009666B8">
              <w:rPr>
                <w:color w:val="000000"/>
              </w:rPr>
              <w:t>садоводческих, огороднических или дачных некоммерческих объединений граждан</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60,0</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13</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рекреационного назначения</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604,9</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лесов</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15,8</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14</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Зоны специального назначения</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26,6</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15</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кладбищ</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69,</w:t>
            </w:r>
            <w:r w:rsidRPr="009666B8">
              <w:rPr>
                <w:lang w:val="en-US"/>
              </w:rPr>
              <w:t>8</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pPr>
            <w:r w:rsidRPr="009666B8">
              <w:t>16</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режимных территорий</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22,5</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rPr>
                <w:lang w:val="en-US"/>
              </w:rPr>
            </w:pPr>
            <w:r w:rsidRPr="009666B8">
              <w:rPr>
                <w:lang w:val="en-US"/>
              </w:rPr>
              <w:t>17</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Территория общего пользования</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412,</w:t>
            </w:r>
            <w:r w:rsidRPr="009666B8">
              <w:rPr>
                <w:lang w:val="en-US"/>
              </w:rPr>
              <w:t>6</w:t>
            </w:r>
          </w:p>
        </w:tc>
        <w:tc>
          <w:tcPr>
            <w:tcW w:w="1843" w:type="dxa"/>
          </w:tcPr>
          <w:p w:rsidR="005C5D73" w:rsidRPr="009666B8" w:rsidRDefault="005C5D73" w:rsidP="009666B8">
            <w:pPr>
              <w:pStyle w:val="a0"/>
              <w:suppressAutoHyphens/>
              <w:spacing w:before="0" w:after="0" w:line="20" w:lineRule="atLeast"/>
              <w:ind w:firstLine="0"/>
              <w:jc w:val="center"/>
            </w:pPr>
            <w:r w:rsidRPr="009666B8">
              <w:t>г. Новоалтайск</w:t>
            </w:r>
          </w:p>
        </w:tc>
        <w:tc>
          <w:tcPr>
            <w:tcW w:w="4819" w:type="dxa"/>
          </w:tcPr>
          <w:p w:rsidR="005C5D73" w:rsidRPr="009666B8" w:rsidRDefault="005C5D73" w:rsidP="009666B8">
            <w:pPr>
              <w:pStyle w:val="a0"/>
              <w:suppressAutoHyphens/>
              <w:spacing w:before="0" w:after="0" w:line="20" w:lineRule="atLeast"/>
              <w:ind w:firstLine="0"/>
              <w:jc w:val="center"/>
              <w:rPr>
                <w:lang w:val="en-US"/>
              </w:rPr>
            </w:pPr>
            <w:r w:rsidRPr="009666B8">
              <w:rPr>
                <w:lang w:val="en-US"/>
              </w:rPr>
              <w:t>-</w:t>
            </w:r>
          </w:p>
        </w:tc>
        <w:tc>
          <w:tcPr>
            <w:tcW w:w="1276" w:type="dxa"/>
          </w:tcPr>
          <w:p w:rsidR="005C5D73" w:rsidRPr="009666B8" w:rsidRDefault="005C5D73" w:rsidP="009666B8">
            <w:pPr>
              <w:pStyle w:val="a0"/>
              <w:suppressAutoHyphens/>
              <w:spacing w:before="0" w:after="0" w:line="20" w:lineRule="atLeast"/>
              <w:ind w:firstLine="0"/>
              <w:jc w:val="center"/>
              <w:rPr>
                <w:lang w:val="en-US"/>
              </w:rPr>
            </w:pPr>
            <w:r w:rsidRPr="009666B8">
              <w:rPr>
                <w:lang w:val="en-US"/>
              </w:rPr>
              <w:t>-</w:t>
            </w:r>
          </w:p>
        </w:tc>
      </w:tr>
      <w:tr w:rsidR="005C5D73" w:rsidRPr="009666B8" w:rsidTr="009666B8">
        <w:trPr>
          <w:tblHeader/>
        </w:trPr>
        <w:tc>
          <w:tcPr>
            <w:tcW w:w="541" w:type="dxa"/>
            <w:vAlign w:val="center"/>
          </w:tcPr>
          <w:p w:rsidR="005C5D73" w:rsidRPr="009666B8" w:rsidRDefault="005C5D73" w:rsidP="009666B8">
            <w:pPr>
              <w:pStyle w:val="a0"/>
              <w:suppressAutoHyphens/>
              <w:spacing w:before="0" w:after="0" w:line="20" w:lineRule="atLeast"/>
              <w:ind w:firstLine="0"/>
              <w:jc w:val="center"/>
              <w:rPr>
                <w:lang w:val="en-US"/>
              </w:rPr>
            </w:pPr>
            <w:r w:rsidRPr="009666B8">
              <w:t>1</w:t>
            </w:r>
            <w:r w:rsidRPr="009666B8">
              <w:rPr>
                <w:lang w:val="en-US"/>
              </w:rPr>
              <w:t>8</w:t>
            </w:r>
          </w:p>
        </w:tc>
        <w:tc>
          <w:tcPr>
            <w:tcW w:w="3129" w:type="dxa"/>
            <w:vAlign w:val="center"/>
          </w:tcPr>
          <w:p w:rsidR="005C5D73" w:rsidRPr="009666B8" w:rsidRDefault="005C5D73" w:rsidP="009666B8">
            <w:pPr>
              <w:pStyle w:val="a0"/>
              <w:suppressAutoHyphens/>
              <w:spacing w:before="0" w:after="0" w:line="20" w:lineRule="atLeast"/>
              <w:ind w:firstLine="0"/>
              <w:jc w:val="left"/>
            </w:pPr>
            <w:r w:rsidRPr="009666B8">
              <w:t>Зона акваторий</w:t>
            </w:r>
          </w:p>
        </w:tc>
        <w:tc>
          <w:tcPr>
            <w:tcW w:w="2998" w:type="dxa"/>
            <w:gridSpan w:val="2"/>
          </w:tcPr>
          <w:p w:rsidR="005C5D73" w:rsidRPr="009666B8" w:rsidRDefault="005C5D73" w:rsidP="009666B8">
            <w:pPr>
              <w:pStyle w:val="a0"/>
              <w:suppressAutoHyphens/>
              <w:spacing w:before="0" w:after="0" w:line="20" w:lineRule="atLeast"/>
              <w:ind w:firstLine="0"/>
              <w:jc w:val="center"/>
            </w:pPr>
            <w:r w:rsidRPr="009666B8">
              <w:t>Не устанавливается</w:t>
            </w:r>
          </w:p>
        </w:tc>
        <w:tc>
          <w:tcPr>
            <w:tcW w:w="992" w:type="dxa"/>
          </w:tcPr>
          <w:p w:rsidR="005C5D73" w:rsidRPr="009666B8" w:rsidRDefault="005C5D73" w:rsidP="009666B8">
            <w:pPr>
              <w:pStyle w:val="a0"/>
              <w:suppressAutoHyphens/>
              <w:spacing w:before="0" w:after="0" w:line="20" w:lineRule="atLeast"/>
              <w:ind w:firstLine="0"/>
              <w:jc w:val="center"/>
            </w:pPr>
            <w:r w:rsidRPr="009666B8">
              <w:t>3</w:t>
            </w:r>
            <w:r w:rsidRPr="009666B8">
              <w:rPr>
                <w:lang w:val="en-US"/>
              </w:rPr>
              <w:t>25</w:t>
            </w:r>
            <w:r w:rsidRPr="009666B8">
              <w:t>,3</w:t>
            </w:r>
            <w:r w:rsidRPr="009666B8">
              <w:rPr>
                <w:lang w:val="en-US"/>
              </w:rPr>
              <w:t>6</w:t>
            </w:r>
          </w:p>
        </w:tc>
        <w:tc>
          <w:tcPr>
            <w:tcW w:w="1843" w:type="dxa"/>
          </w:tcPr>
          <w:p w:rsidR="005C5D73" w:rsidRPr="009666B8" w:rsidRDefault="005C5D73" w:rsidP="009666B8">
            <w:pPr>
              <w:pStyle w:val="a0"/>
              <w:suppressAutoHyphens/>
              <w:spacing w:before="0" w:after="0" w:line="20" w:lineRule="atLeast"/>
              <w:ind w:firstLine="0"/>
              <w:jc w:val="center"/>
            </w:pPr>
            <w:r w:rsidRPr="009666B8">
              <w:t xml:space="preserve">г. Новоалтайск </w:t>
            </w:r>
          </w:p>
        </w:tc>
        <w:tc>
          <w:tcPr>
            <w:tcW w:w="4819" w:type="dxa"/>
          </w:tcPr>
          <w:p w:rsidR="005C5D73" w:rsidRPr="009666B8" w:rsidRDefault="005C5D73" w:rsidP="009666B8">
            <w:pPr>
              <w:pStyle w:val="a0"/>
              <w:suppressAutoHyphens/>
              <w:spacing w:before="0" w:after="0" w:line="20" w:lineRule="atLeast"/>
              <w:ind w:firstLine="0"/>
              <w:jc w:val="center"/>
            </w:pPr>
            <w:r w:rsidRPr="009666B8">
              <w:t>-</w:t>
            </w:r>
          </w:p>
        </w:tc>
        <w:tc>
          <w:tcPr>
            <w:tcW w:w="1276" w:type="dxa"/>
          </w:tcPr>
          <w:p w:rsidR="005C5D73" w:rsidRPr="009666B8" w:rsidRDefault="005C5D73" w:rsidP="009666B8">
            <w:pPr>
              <w:pStyle w:val="a0"/>
              <w:suppressAutoHyphens/>
              <w:spacing w:before="0" w:after="0" w:line="20" w:lineRule="atLeast"/>
              <w:ind w:firstLine="0"/>
              <w:jc w:val="center"/>
            </w:pPr>
            <w:r w:rsidRPr="009666B8">
              <w:t>-</w:t>
            </w:r>
          </w:p>
        </w:tc>
      </w:tr>
    </w:tbl>
    <w:p w:rsidR="005C5D73" w:rsidRDefault="005C5D73" w:rsidP="00275B1F">
      <w:pPr>
        <w:pStyle w:val="a"/>
        <w:numPr>
          <w:ilvl w:val="0"/>
          <w:numId w:val="0"/>
        </w:numPr>
        <w:spacing w:line="240" w:lineRule="auto"/>
        <w:ind w:left="2062" w:hanging="360"/>
        <w:sectPr w:rsidR="005C5D73" w:rsidSect="00D7322D">
          <w:pgSz w:w="16838" w:h="11906" w:orient="landscape"/>
          <w:pgMar w:top="1701" w:right="1134" w:bottom="851" w:left="1134" w:header="709" w:footer="709" w:gutter="0"/>
          <w:cols w:space="708"/>
          <w:titlePg/>
          <w:docGrid w:linePitch="360"/>
        </w:sectPr>
      </w:pPr>
    </w:p>
    <w:p w:rsidR="005C5D73" w:rsidRPr="00C62700" w:rsidRDefault="005C5D73" w:rsidP="00C62700">
      <w:pPr>
        <w:pStyle w:val="Heading1"/>
        <w:numPr>
          <w:ilvl w:val="0"/>
          <w:numId w:val="0"/>
        </w:numPr>
        <w:ind w:firstLine="709"/>
        <w:jc w:val="both"/>
        <w:rPr>
          <w:sz w:val="24"/>
          <w:szCs w:val="24"/>
        </w:rPr>
      </w:pPr>
      <w:bookmarkStart w:id="45" w:name="_Toc142575264"/>
      <w:r>
        <w:rPr>
          <w:color w:val="000000"/>
          <w:sz w:val="24"/>
          <w:szCs w:val="24"/>
          <w:shd w:val="clear" w:color="auto" w:fill="FFFFFF"/>
          <w:lang/>
        </w:rPr>
        <w:t xml:space="preserve">3. </w:t>
      </w:r>
      <w:r w:rsidRPr="00C62700">
        <w:rPr>
          <w:color w:val="000000"/>
          <w:sz w:val="24"/>
          <w:szCs w:val="24"/>
          <w:shd w:val="clear" w:color="auto" w:fill="FFFFFF"/>
        </w:rPr>
        <w:t>оценк</w:t>
      </w:r>
      <w:r w:rsidRPr="00C62700">
        <w:rPr>
          <w:color w:val="000000"/>
          <w:sz w:val="24"/>
          <w:szCs w:val="24"/>
          <w:shd w:val="clear" w:color="auto" w:fill="FFFFFF"/>
          <w:lang/>
        </w:rPr>
        <w:t xml:space="preserve">А </w:t>
      </w:r>
      <w:r w:rsidRPr="00C62700">
        <w:rPr>
          <w:color w:val="000000"/>
          <w:sz w:val="24"/>
          <w:szCs w:val="24"/>
          <w:shd w:val="clear" w:color="auto" w:fill="FFFFFF"/>
        </w:rPr>
        <w:t>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45"/>
    </w:p>
    <w:p w:rsidR="005C5D73" w:rsidRPr="00B67A0E" w:rsidRDefault="005C5D73" w:rsidP="00B67A0E">
      <w:pPr>
        <w:pStyle w:val="a0"/>
        <w:spacing w:before="0" w:after="0"/>
      </w:pPr>
      <w:r w:rsidRPr="00B67A0E">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rsidR="005C5D73" w:rsidRPr="00B67A0E" w:rsidRDefault="005C5D73" w:rsidP="00B67A0E">
      <w:pPr>
        <w:pStyle w:val="a0"/>
        <w:spacing w:before="0" w:after="0"/>
      </w:pPr>
      <w:r w:rsidRPr="00B67A0E">
        <w:t xml:space="preserve">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w:t>
      </w:r>
      <w:r>
        <w:t>Алтайского края</w:t>
      </w:r>
      <w:r w:rsidRPr="00B67A0E">
        <w:t xml:space="preserve">, местными нормативами градостроительного проектирования </w:t>
      </w:r>
      <w:r>
        <w:rPr>
          <w:color w:val="000000"/>
        </w:rPr>
        <w:t xml:space="preserve">городского округа город Новоалтайск Алтайского края, </w:t>
      </w:r>
      <w:r w:rsidRPr="00B67A0E">
        <w:t>объектами местного значения поселения и муниципального района представлены ниже.</w:t>
      </w:r>
    </w:p>
    <w:p w:rsidR="005C5D73" w:rsidRPr="00B67A0E" w:rsidRDefault="005C5D73" w:rsidP="00B67A0E">
      <w:pPr>
        <w:pStyle w:val="a0"/>
        <w:spacing w:before="0" w:after="0"/>
        <w:rPr>
          <w:b/>
          <w:bCs/>
        </w:rPr>
      </w:pPr>
      <w:r w:rsidRPr="00B67A0E">
        <w:t>Показатели обеспеченности населения объектами местного значения поселения и муниципального района</w:t>
      </w:r>
    </w:p>
    <w:p w:rsidR="005C5D73" w:rsidRPr="00BC794B" w:rsidRDefault="005C5D73" w:rsidP="00B67A0E">
      <w:pPr>
        <w:pStyle w:val="a3"/>
        <w:spacing w:before="0"/>
        <w:jc w:val="right"/>
        <w:rPr>
          <w:b w:val="0"/>
          <w:i/>
          <w:sz w:val="28"/>
          <w:szCs w:val="28"/>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45"/>
        <w:gridCol w:w="4387"/>
        <w:gridCol w:w="1723"/>
        <w:gridCol w:w="1570"/>
        <w:gridCol w:w="1346"/>
      </w:tblGrid>
      <w:tr w:rsidR="005C5D73" w:rsidRPr="009666B8" w:rsidTr="008964E1">
        <w:trPr>
          <w:cantSplit/>
          <w:trHeight w:val="20"/>
          <w:tblHeader/>
        </w:trPr>
        <w:tc>
          <w:tcPr>
            <w:tcW w:w="285"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 xml:space="preserve">№ </w:t>
            </w:r>
          </w:p>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п/п</w:t>
            </w:r>
          </w:p>
        </w:tc>
        <w:tc>
          <w:tcPr>
            <w:tcW w:w="2292"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Наименование показателя</w:t>
            </w:r>
          </w:p>
        </w:tc>
        <w:tc>
          <w:tcPr>
            <w:tcW w:w="90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 xml:space="preserve">Единица </w:t>
            </w:r>
          </w:p>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измерения</w:t>
            </w: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 xml:space="preserve">Современное </w:t>
            </w:r>
          </w:p>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состояние</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b/>
                <w:bCs/>
              </w:rPr>
            </w:pPr>
            <w:r w:rsidRPr="009666B8">
              <w:rPr>
                <w:rFonts w:ascii="Times New Roman" w:hAnsi="Times New Roman"/>
                <w:b/>
                <w:bCs/>
              </w:rPr>
              <w:t>Расчетный срок</w:t>
            </w:r>
          </w:p>
        </w:tc>
      </w:tr>
      <w:tr w:rsidR="005C5D73" w:rsidRPr="009666B8" w:rsidTr="008964E1">
        <w:trPr>
          <w:trHeight w:val="20"/>
          <w:tblHeader/>
        </w:trPr>
        <w:tc>
          <w:tcPr>
            <w:tcW w:w="285" w:type="pct"/>
            <w:tcMar>
              <w:top w:w="0" w:type="dxa"/>
              <w:left w:w="108" w:type="dxa"/>
              <w:bottom w:w="0" w:type="dxa"/>
              <w:right w:w="108" w:type="dxa"/>
            </w:tcMar>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1.</w:t>
            </w:r>
          </w:p>
        </w:tc>
        <w:tc>
          <w:tcPr>
            <w:tcW w:w="2292" w:type="pct"/>
            <w:tcMar>
              <w:top w:w="0" w:type="dxa"/>
              <w:left w:w="108" w:type="dxa"/>
              <w:bottom w:w="0" w:type="dxa"/>
              <w:right w:w="108" w:type="dxa"/>
            </w:tcMar>
            <w:vAlign w:val="center"/>
          </w:tcPr>
          <w:p w:rsidR="005C5D73" w:rsidRPr="009666B8" w:rsidRDefault="005C5D73" w:rsidP="009D46DE">
            <w:pPr>
              <w:keepNext/>
              <w:spacing w:after="0" w:line="240" w:lineRule="auto"/>
              <w:rPr>
                <w:rFonts w:ascii="Times New Roman" w:hAnsi="Times New Roman"/>
              </w:rPr>
            </w:pPr>
            <w:r w:rsidRPr="009666B8">
              <w:rPr>
                <w:rFonts w:ascii="Times New Roman" w:hAnsi="Times New Roman"/>
              </w:rPr>
              <w:t>Обеспеченность дошкольными образовательными организациями (с учетом межмуниципального обслуживания), мест</w:t>
            </w:r>
          </w:p>
        </w:tc>
        <w:tc>
          <w:tcPr>
            <w:tcW w:w="900" w:type="pct"/>
            <w:vMerge w:val="restar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 от нормативного значения</w:t>
            </w: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rPr>
          <w:trHeight w:val="20"/>
          <w:tblHeader/>
        </w:trPr>
        <w:tc>
          <w:tcPr>
            <w:tcW w:w="285" w:type="pc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2.</w:t>
            </w:r>
          </w:p>
        </w:tc>
        <w:tc>
          <w:tcPr>
            <w:tcW w:w="2292" w:type="pct"/>
            <w:vAlign w:val="center"/>
          </w:tcPr>
          <w:p w:rsidR="005C5D73" w:rsidRPr="009666B8" w:rsidRDefault="005C5D73" w:rsidP="009D46DE">
            <w:pPr>
              <w:keepNext/>
              <w:spacing w:after="0" w:line="240" w:lineRule="auto"/>
              <w:rPr>
                <w:rFonts w:ascii="Times New Roman" w:hAnsi="Times New Roman"/>
              </w:rPr>
            </w:pPr>
            <w:r w:rsidRPr="009666B8">
              <w:rPr>
                <w:rFonts w:ascii="Times New Roman" w:hAnsi="Times New Roman"/>
              </w:rPr>
              <w:t>Обеспеченность общеобразовательными организациями (с учетом межмуниципального обслуживания), мест</w:t>
            </w:r>
          </w:p>
        </w:tc>
        <w:tc>
          <w:tcPr>
            <w:tcW w:w="900" w:type="pct"/>
            <w:vMerge/>
            <w:vAlign w:val="center"/>
          </w:tcPr>
          <w:p w:rsidR="005C5D73" w:rsidRPr="009666B8" w:rsidRDefault="005C5D73" w:rsidP="009D46DE">
            <w:pPr>
              <w:spacing w:after="0" w:line="240" w:lineRule="auto"/>
              <w:rPr>
                <w:rFonts w:ascii="Times New Roman" w:hAnsi="Times New Roman"/>
              </w:rPr>
            </w:pP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rPr>
          <w:trHeight w:val="20"/>
          <w:tblHeader/>
        </w:trPr>
        <w:tc>
          <w:tcPr>
            <w:tcW w:w="285" w:type="pc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3.</w:t>
            </w:r>
          </w:p>
        </w:tc>
        <w:tc>
          <w:tcPr>
            <w:tcW w:w="2292" w:type="pct"/>
            <w:vAlign w:val="center"/>
          </w:tcPr>
          <w:p w:rsidR="005C5D73" w:rsidRPr="009666B8" w:rsidRDefault="005C5D73" w:rsidP="009D46DE">
            <w:pPr>
              <w:keepNext/>
              <w:spacing w:after="0" w:line="240" w:lineRule="auto"/>
              <w:rPr>
                <w:rFonts w:ascii="Times New Roman" w:hAnsi="Times New Roman"/>
              </w:rPr>
            </w:pPr>
            <w:r w:rsidRPr="009666B8">
              <w:rPr>
                <w:rFonts w:ascii="Times New Roman" w:hAnsi="Times New Roman"/>
              </w:rPr>
              <w:t>Обеспеченность организациями дополнительного образования (с учетом межмуниципального обслуживания), мест</w:t>
            </w:r>
          </w:p>
        </w:tc>
        <w:tc>
          <w:tcPr>
            <w:tcW w:w="900" w:type="pct"/>
            <w:vMerge/>
            <w:vAlign w:val="center"/>
          </w:tcPr>
          <w:p w:rsidR="005C5D73" w:rsidRPr="009666B8" w:rsidRDefault="005C5D73" w:rsidP="009D46DE">
            <w:pPr>
              <w:spacing w:after="0" w:line="240" w:lineRule="auto"/>
              <w:rPr>
                <w:rFonts w:ascii="Times New Roman" w:hAnsi="Times New Roman"/>
              </w:rPr>
            </w:pP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rPr>
          <w:trHeight w:val="355"/>
          <w:tblHeader/>
        </w:trPr>
        <w:tc>
          <w:tcPr>
            <w:tcW w:w="285" w:type="pc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5.</w:t>
            </w:r>
          </w:p>
        </w:tc>
        <w:tc>
          <w:tcPr>
            <w:tcW w:w="2292" w:type="pct"/>
            <w:vAlign w:val="center"/>
          </w:tcPr>
          <w:p w:rsidR="005C5D73" w:rsidRPr="009666B8" w:rsidRDefault="005C5D73" w:rsidP="009D46DE">
            <w:pPr>
              <w:keepNext/>
              <w:spacing w:after="0" w:line="240" w:lineRule="auto"/>
              <w:rPr>
                <w:rFonts w:ascii="Times New Roman" w:hAnsi="Times New Roman"/>
              </w:rPr>
            </w:pPr>
            <w:r w:rsidRPr="009666B8">
              <w:rPr>
                <w:rFonts w:ascii="Times New Roman" w:hAnsi="Times New Roman"/>
              </w:rPr>
              <w:t>Обеспеченность плоскостными спортивными сооружениями (с учетом межмуниципального обслуживания), кв. м</w:t>
            </w:r>
          </w:p>
        </w:tc>
        <w:tc>
          <w:tcPr>
            <w:tcW w:w="900" w:type="pct"/>
            <w:vMerge/>
            <w:vAlign w:val="center"/>
          </w:tcPr>
          <w:p w:rsidR="005C5D73" w:rsidRPr="009666B8" w:rsidRDefault="005C5D73" w:rsidP="009D46DE">
            <w:pPr>
              <w:spacing w:after="0" w:line="240" w:lineRule="auto"/>
              <w:rPr>
                <w:rFonts w:ascii="Times New Roman" w:hAnsi="Times New Roman"/>
              </w:rPr>
            </w:pP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rPr>
          <w:trHeight w:val="20"/>
          <w:tblHeader/>
        </w:trPr>
        <w:tc>
          <w:tcPr>
            <w:tcW w:w="285" w:type="pc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6.</w:t>
            </w:r>
          </w:p>
        </w:tc>
        <w:tc>
          <w:tcPr>
            <w:tcW w:w="2292" w:type="pct"/>
            <w:vAlign w:val="center"/>
          </w:tcPr>
          <w:p w:rsidR="005C5D73" w:rsidRPr="00E110B2" w:rsidRDefault="005C5D73" w:rsidP="009D46DE">
            <w:pPr>
              <w:pStyle w:val="10"/>
              <w:jc w:val="left"/>
              <w:rPr>
                <w:sz w:val="22"/>
                <w:szCs w:val="22"/>
                <w:lang w:eastAsia="en-US"/>
              </w:rPr>
            </w:pPr>
            <w:r w:rsidRPr="00E110B2">
              <w:rPr>
                <w:sz w:val="22"/>
                <w:szCs w:val="22"/>
                <w:lang w:eastAsia="en-US"/>
              </w:rPr>
              <w:t xml:space="preserve">Обеспеченность учреждениями культуры клубного типа </w:t>
            </w:r>
            <w:r w:rsidRPr="00E110B2">
              <w:rPr>
                <w:sz w:val="22"/>
                <w:szCs w:val="22"/>
              </w:rPr>
              <w:t>(с учетом межмуниципального обслуживания),</w:t>
            </w:r>
            <w:r w:rsidRPr="00E110B2">
              <w:rPr>
                <w:sz w:val="22"/>
                <w:szCs w:val="22"/>
                <w:lang w:eastAsia="en-US"/>
              </w:rPr>
              <w:t xml:space="preserve"> мест</w:t>
            </w:r>
          </w:p>
        </w:tc>
        <w:tc>
          <w:tcPr>
            <w:tcW w:w="900" w:type="pct"/>
            <w:vMerge/>
            <w:vAlign w:val="center"/>
          </w:tcPr>
          <w:p w:rsidR="005C5D73" w:rsidRPr="009666B8" w:rsidRDefault="005C5D73" w:rsidP="009D46DE">
            <w:pPr>
              <w:spacing w:after="0" w:line="240" w:lineRule="auto"/>
              <w:rPr>
                <w:rFonts w:ascii="Times New Roman" w:hAnsi="Times New Roman"/>
              </w:rPr>
            </w:pP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rPr>
          <w:trHeight w:val="20"/>
          <w:tblHeader/>
        </w:trPr>
        <w:tc>
          <w:tcPr>
            <w:tcW w:w="285" w:type="pc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7.</w:t>
            </w:r>
          </w:p>
        </w:tc>
        <w:tc>
          <w:tcPr>
            <w:tcW w:w="2292" w:type="pct"/>
            <w:vAlign w:val="center"/>
          </w:tcPr>
          <w:p w:rsidR="005C5D73" w:rsidRPr="00E110B2" w:rsidRDefault="005C5D73" w:rsidP="009D46DE">
            <w:pPr>
              <w:pStyle w:val="10"/>
              <w:jc w:val="left"/>
              <w:rPr>
                <w:sz w:val="22"/>
                <w:szCs w:val="22"/>
                <w:lang w:eastAsia="en-US"/>
              </w:rPr>
            </w:pPr>
            <w:r w:rsidRPr="00E110B2">
              <w:rPr>
                <w:sz w:val="22"/>
                <w:szCs w:val="22"/>
                <w:lang w:eastAsia="en-US"/>
              </w:rPr>
              <w:t>Обеспеченность общедоступными библиотеками сельских поселений, объектов</w:t>
            </w:r>
          </w:p>
        </w:tc>
        <w:tc>
          <w:tcPr>
            <w:tcW w:w="900" w:type="pct"/>
            <w:vMerge/>
            <w:vAlign w:val="center"/>
          </w:tcPr>
          <w:p w:rsidR="005C5D73" w:rsidRPr="009666B8" w:rsidRDefault="005C5D73" w:rsidP="009D46DE">
            <w:pPr>
              <w:spacing w:after="0" w:line="240" w:lineRule="auto"/>
              <w:rPr>
                <w:rFonts w:ascii="Times New Roman" w:hAnsi="Times New Roman"/>
              </w:rPr>
            </w:pPr>
          </w:p>
        </w:tc>
        <w:tc>
          <w:tcPr>
            <w:tcW w:w="820"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c>
          <w:tcPr>
            <w:tcW w:w="703" w:type="pct"/>
            <w:tcMar>
              <w:top w:w="0" w:type="dxa"/>
              <w:left w:w="108" w:type="dxa"/>
              <w:bottom w:w="0" w:type="dxa"/>
              <w:right w:w="108" w:type="dxa"/>
            </w:tcMar>
            <w:vAlign w:val="center"/>
          </w:tcPr>
          <w:p w:rsidR="005C5D73" w:rsidRPr="009666B8" w:rsidRDefault="005C5D73" w:rsidP="009D46DE">
            <w:pPr>
              <w:keepNext/>
              <w:spacing w:after="0" w:line="240" w:lineRule="auto"/>
              <w:jc w:val="center"/>
              <w:rPr>
                <w:rFonts w:ascii="Times New Roman" w:hAnsi="Times New Roman"/>
              </w:rPr>
            </w:pPr>
            <w:r w:rsidRPr="009666B8">
              <w:rPr>
                <w:rFonts w:ascii="Times New Roman" w:hAnsi="Times New Roman"/>
              </w:rPr>
              <w:t>100*</w:t>
            </w:r>
          </w:p>
        </w:tc>
      </w:tr>
      <w:tr w:rsidR="005C5D73" w:rsidRPr="009666B8" w:rsidTr="008964E1">
        <w:tblPrEx>
          <w:tblCellMar>
            <w:left w:w="108" w:type="dxa"/>
            <w:right w:w="108" w:type="dxa"/>
          </w:tblCellMar>
        </w:tblPrEx>
        <w:trPr>
          <w:trHeight w:val="251"/>
          <w:tblHeader/>
        </w:trPr>
        <w:tc>
          <w:tcPr>
            <w:tcW w:w="285" w:type="pct"/>
            <w:vMerge w:val="restart"/>
            <w:vAlign w:val="center"/>
          </w:tcPr>
          <w:p w:rsidR="005C5D73" w:rsidRPr="009666B8" w:rsidRDefault="005C5D73" w:rsidP="009D46DE">
            <w:pPr>
              <w:spacing w:after="0" w:line="240" w:lineRule="auto"/>
              <w:jc w:val="center"/>
              <w:rPr>
                <w:rFonts w:ascii="Times New Roman" w:hAnsi="Times New Roman"/>
              </w:rPr>
            </w:pPr>
            <w:r w:rsidRPr="009666B8">
              <w:rPr>
                <w:rFonts w:ascii="Times New Roman" w:hAnsi="Times New Roman"/>
              </w:rPr>
              <w:t>8.</w:t>
            </w:r>
          </w:p>
        </w:tc>
        <w:tc>
          <w:tcPr>
            <w:tcW w:w="2292" w:type="pct"/>
            <w:vAlign w:val="center"/>
          </w:tcPr>
          <w:p w:rsidR="005C5D73" w:rsidRPr="00E110B2" w:rsidRDefault="005C5D73" w:rsidP="009D46DE">
            <w:pPr>
              <w:pStyle w:val="10"/>
              <w:jc w:val="left"/>
              <w:rPr>
                <w:sz w:val="22"/>
                <w:szCs w:val="22"/>
              </w:rPr>
            </w:pPr>
            <w:r w:rsidRPr="00E110B2">
              <w:rPr>
                <w:sz w:val="22"/>
                <w:szCs w:val="22"/>
              </w:rPr>
              <w:t>Обеспеченность жилищного фонда:</w:t>
            </w:r>
          </w:p>
        </w:tc>
        <w:tc>
          <w:tcPr>
            <w:tcW w:w="900" w:type="pct"/>
            <w:vMerge w:val="restart"/>
            <w:vAlign w:val="center"/>
          </w:tcPr>
          <w:p w:rsidR="005C5D73" w:rsidRPr="00E110B2" w:rsidRDefault="005C5D73" w:rsidP="009D46DE">
            <w:pPr>
              <w:pStyle w:val="a4"/>
              <w:keepLines/>
              <w:rPr>
                <w:b w:val="0"/>
                <w:lang w:eastAsia="en-US"/>
              </w:rPr>
            </w:pPr>
            <w:r w:rsidRPr="00E110B2">
              <w:rPr>
                <w:b w:val="0"/>
                <w:lang w:eastAsia="en-US"/>
              </w:rPr>
              <w:t>% общего жилищного фонда</w:t>
            </w:r>
          </w:p>
        </w:tc>
        <w:tc>
          <w:tcPr>
            <w:tcW w:w="820" w:type="pct"/>
            <w:vAlign w:val="center"/>
          </w:tcPr>
          <w:p w:rsidR="005C5D73" w:rsidRPr="009666B8" w:rsidRDefault="005C5D73" w:rsidP="009D46DE">
            <w:pPr>
              <w:spacing w:after="0" w:line="240" w:lineRule="auto"/>
              <w:jc w:val="center"/>
              <w:rPr>
                <w:rFonts w:ascii="Times New Roman" w:hAnsi="Times New Roman"/>
              </w:rPr>
            </w:pPr>
          </w:p>
        </w:tc>
        <w:tc>
          <w:tcPr>
            <w:tcW w:w="703" w:type="pct"/>
            <w:vAlign w:val="center"/>
          </w:tcPr>
          <w:p w:rsidR="005C5D73" w:rsidRPr="009666B8" w:rsidRDefault="005C5D73" w:rsidP="009D46DE">
            <w:pPr>
              <w:spacing w:after="0" w:line="240" w:lineRule="auto"/>
              <w:jc w:val="center"/>
              <w:rPr>
                <w:rFonts w:ascii="Times New Roman" w:hAnsi="Times New Roman"/>
              </w:rPr>
            </w:pPr>
          </w:p>
        </w:tc>
      </w:tr>
      <w:tr w:rsidR="005C5D73" w:rsidRPr="009666B8" w:rsidTr="008964E1">
        <w:tblPrEx>
          <w:tblCellMar>
            <w:left w:w="108" w:type="dxa"/>
            <w:right w:w="108" w:type="dxa"/>
          </w:tblCellMar>
        </w:tblPrEx>
        <w:trPr>
          <w:trHeight w:val="20"/>
          <w:tblHeader/>
        </w:trPr>
        <w:tc>
          <w:tcPr>
            <w:tcW w:w="285" w:type="pct"/>
            <w:vMerge/>
            <w:vAlign w:val="center"/>
          </w:tcPr>
          <w:p w:rsidR="005C5D73" w:rsidRPr="009666B8" w:rsidRDefault="005C5D73" w:rsidP="009D46DE">
            <w:pPr>
              <w:spacing w:after="0" w:line="240" w:lineRule="auto"/>
              <w:jc w:val="center"/>
              <w:rPr>
                <w:rFonts w:ascii="Times New Roman" w:hAnsi="Times New Roman"/>
              </w:rPr>
            </w:pPr>
          </w:p>
        </w:tc>
        <w:tc>
          <w:tcPr>
            <w:tcW w:w="2292" w:type="pct"/>
            <w:vAlign w:val="center"/>
          </w:tcPr>
          <w:p w:rsidR="005C5D73" w:rsidRPr="00E110B2" w:rsidRDefault="005C5D73" w:rsidP="009D46DE">
            <w:pPr>
              <w:pStyle w:val="10"/>
              <w:jc w:val="left"/>
              <w:rPr>
                <w:sz w:val="22"/>
                <w:szCs w:val="22"/>
              </w:rPr>
            </w:pPr>
            <w:r w:rsidRPr="00E110B2">
              <w:rPr>
                <w:sz w:val="22"/>
                <w:szCs w:val="22"/>
              </w:rPr>
              <w:t>- централизованным водоснабжением</w:t>
            </w:r>
          </w:p>
        </w:tc>
        <w:tc>
          <w:tcPr>
            <w:tcW w:w="900" w:type="pct"/>
            <w:vMerge/>
            <w:vAlign w:val="center"/>
          </w:tcPr>
          <w:p w:rsidR="005C5D73" w:rsidRPr="00E110B2" w:rsidRDefault="005C5D73" w:rsidP="009D46DE">
            <w:pPr>
              <w:pStyle w:val="a4"/>
              <w:keepLines/>
              <w:rPr>
                <w:lang w:eastAsia="en-US"/>
              </w:rPr>
            </w:pPr>
          </w:p>
        </w:tc>
        <w:tc>
          <w:tcPr>
            <w:tcW w:w="820" w:type="pct"/>
            <w:vAlign w:val="center"/>
          </w:tcPr>
          <w:p w:rsidR="005C5D73" w:rsidRPr="00E110B2" w:rsidRDefault="005C5D73" w:rsidP="009D46DE">
            <w:pPr>
              <w:pStyle w:val="a4"/>
              <w:keepLines/>
              <w:rPr>
                <w:b w:val="0"/>
                <w:lang w:eastAsia="en-US"/>
              </w:rPr>
            </w:pPr>
            <w:r w:rsidRPr="00E110B2">
              <w:rPr>
                <w:b w:val="0"/>
                <w:lang w:eastAsia="en-US"/>
              </w:rPr>
              <w:t>80</w:t>
            </w:r>
          </w:p>
        </w:tc>
        <w:tc>
          <w:tcPr>
            <w:tcW w:w="703" w:type="pct"/>
            <w:vAlign w:val="center"/>
          </w:tcPr>
          <w:p w:rsidR="005C5D73" w:rsidRPr="00E110B2" w:rsidRDefault="005C5D73" w:rsidP="009D46DE">
            <w:pPr>
              <w:pStyle w:val="a4"/>
              <w:keepLines/>
              <w:rPr>
                <w:b w:val="0"/>
                <w:lang w:eastAsia="en-US"/>
              </w:rPr>
            </w:pPr>
            <w:r w:rsidRPr="00E110B2">
              <w:rPr>
                <w:b w:val="0"/>
                <w:lang w:eastAsia="en-US"/>
              </w:rPr>
              <w:t>100</w:t>
            </w:r>
          </w:p>
        </w:tc>
      </w:tr>
      <w:tr w:rsidR="005C5D73" w:rsidRPr="009666B8" w:rsidTr="008964E1">
        <w:tblPrEx>
          <w:tblCellMar>
            <w:left w:w="108" w:type="dxa"/>
            <w:right w:w="108" w:type="dxa"/>
          </w:tblCellMar>
        </w:tblPrEx>
        <w:trPr>
          <w:trHeight w:val="20"/>
          <w:tblHeader/>
        </w:trPr>
        <w:tc>
          <w:tcPr>
            <w:tcW w:w="285" w:type="pct"/>
            <w:vMerge/>
            <w:vAlign w:val="center"/>
          </w:tcPr>
          <w:p w:rsidR="005C5D73" w:rsidRPr="009666B8" w:rsidRDefault="005C5D73" w:rsidP="009D46DE">
            <w:pPr>
              <w:spacing w:after="0" w:line="240" w:lineRule="auto"/>
              <w:jc w:val="center"/>
              <w:rPr>
                <w:rFonts w:ascii="Times New Roman" w:hAnsi="Times New Roman"/>
              </w:rPr>
            </w:pPr>
          </w:p>
        </w:tc>
        <w:tc>
          <w:tcPr>
            <w:tcW w:w="2292" w:type="pct"/>
            <w:vAlign w:val="center"/>
          </w:tcPr>
          <w:p w:rsidR="005C5D73" w:rsidRPr="00E110B2" w:rsidRDefault="005C5D73" w:rsidP="009D46DE">
            <w:pPr>
              <w:pStyle w:val="10"/>
              <w:jc w:val="left"/>
              <w:rPr>
                <w:sz w:val="22"/>
                <w:szCs w:val="22"/>
              </w:rPr>
            </w:pPr>
            <w:r w:rsidRPr="00E110B2">
              <w:rPr>
                <w:sz w:val="22"/>
                <w:szCs w:val="22"/>
              </w:rPr>
              <w:t>- централизованным водоотведением</w:t>
            </w:r>
          </w:p>
        </w:tc>
        <w:tc>
          <w:tcPr>
            <w:tcW w:w="900" w:type="pct"/>
            <w:vMerge/>
            <w:vAlign w:val="center"/>
          </w:tcPr>
          <w:p w:rsidR="005C5D73" w:rsidRPr="00E110B2" w:rsidRDefault="005C5D73" w:rsidP="009D46DE">
            <w:pPr>
              <w:pStyle w:val="a4"/>
              <w:keepLines/>
              <w:rPr>
                <w:lang w:eastAsia="en-US"/>
              </w:rPr>
            </w:pPr>
          </w:p>
        </w:tc>
        <w:tc>
          <w:tcPr>
            <w:tcW w:w="820" w:type="pct"/>
            <w:vAlign w:val="center"/>
          </w:tcPr>
          <w:p w:rsidR="005C5D73" w:rsidRPr="00E110B2" w:rsidRDefault="005C5D73" w:rsidP="009D46DE">
            <w:pPr>
              <w:pStyle w:val="a4"/>
              <w:keepLines/>
              <w:rPr>
                <w:b w:val="0"/>
                <w:lang w:eastAsia="en-US"/>
              </w:rPr>
            </w:pPr>
            <w:r w:rsidRPr="00E110B2">
              <w:rPr>
                <w:b w:val="0"/>
                <w:lang w:eastAsia="en-US"/>
              </w:rPr>
              <w:t>-</w:t>
            </w:r>
          </w:p>
        </w:tc>
        <w:tc>
          <w:tcPr>
            <w:tcW w:w="703" w:type="pct"/>
            <w:vAlign w:val="center"/>
          </w:tcPr>
          <w:p w:rsidR="005C5D73" w:rsidRPr="00E110B2" w:rsidRDefault="005C5D73" w:rsidP="009D46DE">
            <w:pPr>
              <w:pStyle w:val="a4"/>
              <w:keepLines/>
              <w:rPr>
                <w:b w:val="0"/>
                <w:lang w:eastAsia="en-US"/>
              </w:rPr>
            </w:pPr>
            <w:r w:rsidRPr="00E110B2">
              <w:rPr>
                <w:b w:val="0"/>
                <w:lang w:eastAsia="en-US"/>
              </w:rPr>
              <w:t>-</w:t>
            </w:r>
          </w:p>
        </w:tc>
      </w:tr>
      <w:tr w:rsidR="005C5D73" w:rsidRPr="009666B8" w:rsidTr="008964E1">
        <w:tblPrEx>
          <w:tblCellMar>
            <w:left w:w="108" w:type="dxa"/>
            <w:right w:w="108" w:type="dxa"/>
          </w:tblCellMar>
        </w:tblPrEx>
        <w:trPr>
          <w:trHeight w:val="20"/>
          <w:tblHeader/>
        </w:trPr>
        <w:tc>
          <w:tcPr>
            <w:tcW w:w="285" w:type="pct"/>
            <w:vMerge/>
            <w:vAlign w:val="center"/>
          </w:tcPr>
          <w:p w:rsidR="005C5D73" w:rsidRPr="009666B8" w:rsidRDefault="005C5D73" w:rsidP="009D46DE">
            <w:pPr>
              <w:spacing w:after="0" w:line="240" w:lineRule="auto"/>
              <w:jc w:val="center"/>
              <w:rPr>
                <w:rFonts w:ascii="Times New Roman" w:hAnsi="Times New Roman"/>
              </w:rPr>
            </w:pPr>
          </w:p>
        </w:tc>
        <w:tc>
          <w:tcPr>
            <w:tcW w:w="2292" w:type="pct"/>
            <w:vAlign w:val="center"/>
          </w:tcPr>
          <w:p w:rsidR="005C5D73" w:rsidRPr="00E110B2" w:rsidRDefault="005C5D73" w:rsidP="009D46DE">
            <w:pPr>
              <w:pStyle w:val="10"/>
              <w:jc w:val="left"/>
              <w:rPr>
                <w:sz w:val="22"/>
                <w:szCs w:val="22"/>
              </w:rPr>
            </w:pPr>
            <w:r w:rsidRPr="00E110B2">
              <w:rPr>
                <w:sz w:val="22"/>
                <w:szCs w:val="22"/>
              </w:rPr>
              <w:t>- газоснабжением</w:t>
            </w:r>
          </w:p>
        </w:tc>
        <w:tc>
          <w:tcPr>
            <w:tcW w:w="900" w:type="pct"/>
            <w:vMerge/>
            <w:vAlign w:val="center"/>
          </w:tcPr>
          <w:p w:rsidR="005C5D73" w:rsidRPr="00E110B2" w:rsidRDefault="005C5D73" w:rsidP="009D46DE">
            <w:pPr>
              <w:pStyle w:val="a4"/>
              <w:keepLines/>
              <w:rPr>
                <w:lang w:eastAsia="en-US"/>
              </w:rPr>
            </w:pPr>
          </w:p>
        </w:tc>
        <w:tc>
          <w:tcPr>
            <w:tcW w:w="820" w:type="pct"/>
            <w:vAlign w:val="center"/>
          </w:tcPr>
          <w:p w:rsidR="005C5D73" w:rsidRPr="00E110B2" w:rsidRDefault="005C5D73" w:rsidP="009D46DE">
            <w:pPr>
              <w:pStyle w:val="a4"/>
              <w:keepLines/>
              <w:rPr>
                <w:b w:val="0"/>
                <w:lang w:eastAsia="en-US"/>
              </w:rPr>
            </w:pPr>
          </w:p>
        </w:tc>
        <w:tc>
          <w:tcPr>
            <w:tcW w:w="703" w:type="pct"/>
            <w:vAlign w:val="center"/>
          </w:tcPr>
          <w:p w:rsidR="005C5D73" w:rsidRPr="00E110B2" w:rsidRDefault="005C5D73" w:rsidP="009D46DE">
            <w:pPr>
              <w:pStyle w:val="a4"/>
              <w:keepLines/>
              <w:rPr>
                <w:b w:val="0"/>
                <w:lang w:eastAsia="en-US"/>
              </w:rPr>
            </w:pPr>
          </w:p>
        </w:tc>
      </w:tr>
      <w:tr w:rsidR="005C5D73" w:rsidRPr="009666B8" w:rsidTr="008964E1">
        <w:tblPrEx>
          <w:tblCellMar>
            <w:left w:w="108" w:type="dxa"/>
            <w:right w:w="108" w:type="dxa"/>
          </w:tblCellMar>
        </w:tblPrEx>
        <w:trPr>
          <w:trHeight w:val="20"/>
          <w:tblHeader/>
        </w:trPr>
        <w:tc>
          <w:tcPr>
            <w:tcW w:w="285" w:type="pct"/>
            <w:vMerge/>
            <w:vAlign w:val="center"/>
          </w:tcPr>
          <w:p w:rsidR="005C5D73" w:rsidRPr="009666B8" w:rsidRDefault="005C5D73" w:rsidP="009D46DE">
            <w:pPr>
              <w:spacing w:after="0" w:line="240" w:lineRule="auto"/>
              <w:jc w:val="center"/>
              <w:rPr>
                <w:rFonts w:ascii="Times New Roman" w:hAnsi="Times New Roman"/>
              </w:rPr>
            </w:pPr>
          </w:p>
        </w:tc>
        <w:tc>
          <w:tcPr>
            <w:tcW w:w="2292" w:type="pct"/>
            <w:vAlign w:val="center"/>
          </w:tcPr>
          <w:p w:rsidR="005C5D73" w:rsidRPr="00E110B2" w:rsidRDefault="005C5D73" w:rsidP="009D46DE">
            <w:pPr>
              <w:pStyle w:val="10"/>
              <w:jc w:val="left"/>
              <w:rPr>
                <w:sz w:val="22"/>
                <w:szCs w:val="22"/>
              </w:rPr>
            </w:pPr>
            <w:r w:rsidRPr="00E110B2">
              <w:rPr>
                <w:sz w:val="22"/>
                <w:szCs w:val="22"/>
              </w:rPr>
              <w:t>- электроснабжением</w:t>
            </w:r>
          </w:p>
        </w:tc>
        <w:tc>
          <w:tcPr>
            <w:tcW w:w="900" w:type="pct"/>
            <w:vMerge/>
            <w:vAlign w:val="center"/>
          </w:tcPr>
          <w:p w:rsidR="005C5D73" w:rsidRPr="00E110B2" w:rsidRDefault="005C5D73" w:rsidP="009D46DE">
            <w:pPr>
              <w:pStyle w:val="a4"/>
              <w:keepLines/>
              <w:rPr>
                <w:b w:val="0"/>
                <w:lang w:eastAsia="en-US"/>
              </w:rPr>
            </w:pPr>
          </w:p>
        </w:tc>
        <w:tc>
          <w:tcPr>
            <w:tcW w:w="820" w:type="pct"/>
            <w:vAlign w:val="center"/>
          </w:tcPr>
          <w:p w:rsidR="005C5D73" w:rsidRPr="00E110B2" w:rsidRDefault="005C5D73" w:rsidP="009D46DE">
            <w:pPr>
              <w:pStyle w:val="a4"/>
              <w:keepLines/>
              <w:rPr>
                <w:b w:val="0"/>
                <w:lang w:eastAsia="en-US"/>
              </w:rPr>
            </w:pPr>
            <w:r w:rsidRPr="00E110B2">
              <w:rPr>
                <w:b w:val="0"/>
                <w:lang w:eastAsia="en-US"/>
              </w:rPr>
              <w:t>100</w:t>
            </w:r>
          </w:p>
        </w:tc>
        <w:tc>
          <w:tcPr>
            <w:tcW w:w="703" w:type="pct"/>
            <w:vAlign w:val="center"/>
          </w:tcPr>
          <w:p w:rsidR="005C5D73" w:rsidRPr="00E110B2" w:rsidRDefault="005C5D73" w:rsidP="009D46DE">
            <w:pPr>
              <w:pStyle w:val="a4"/>
              <w:keepLines/>
              <w:rPr>
                <w:b w:val="0"/>
                <w:lang w:eastAsia="en-US"/>
              </w:rPr>
            </w:pPr>
            <w:r w:rsidRPr="00E110B2">
              <w:rPr>
                <w:b w:val="0"/>
                <w:lang w:eastAsia="en-US"/>
              </w:rPr>
              <w:t>100</w:t>
            </w:r>
          </w:p>
        </w:tc>
      </w:tr>
      <w:tr w:rsidR="005C5D73" w:rsidRPr="009666B8" w:rsidTr="008964E1">
        <w:tblPrEx>
          <w:tblCellMar>
            <w:left w:w="108" w:type="dxa"/>
            <w:right w:w="108" w:type="dxa"/>
          </w:tblCellMar>
        </w:tblPrEx>
        <w:trPr>
          <w:trHeight w:val="20"/>
          <w:tblHeader/>
        </w:trPr>
        <w:tc>
          <w:tcPr>
            <w:tcW w:w="285" w:type="pct"/>
            <w:vMerge/>
            <w:vAlign w:val="center"/>
          </w:tcPr>
          <w:p w:rsidR="005C5D73" w:rsidRPr="009666B8" w:rsidRDefault="005C5D73" w:rsidP="009D46DE">
            <w:pPr>
              <w:spacing w:after="0" w:line="240" w:lineRule="auto"/>
              <w:jc w:val="center"/>
              <w:rPr>
                <w:rFonts w:ascii="Times New Roman" w:hAnsi="Times New Roman"/>
              </w:rPr>
            </w:pPr>
          </w:p>
        </w:tc>
        <w:tc>
          <w:tcPr>
            <w:tcW w:w="2292" w:type="pct"/>
            <w:vAlign w:val="center"/>
          </w:tcPr>
          <w:p w:rsidR="005C5D73" w:rsidRPr="00E110B2" w:rsidRDefault="005C5D73" w:rsidP="009D46DE">
            <w:pPr>
              <w:pStyle w:val="10"/>
              <w:jc w:val="left"/>
              <w:rPr>
                <w:sz w:val="22"/>
                <w:szCs w:val="22"/>
              </w:rPr>
            </w:pPr>
            <w:r w:rsidRPr="00E110B2">
              <w:rPr>
                <w:sz w:val="22"/>
                <w:szCs w:val="22"/>
              </w:rPr>
              <w:t>- централизованным теплоснабжением</w:t>
            </w:r>
          </w:p>
        </w:tc>
        <w:tc>
          <w:tcPr>
            <w:tcW w:w="900" w:type="pct"/>
            <w:vMerge/>
            <w:vAlign w:val="center"/>
          </w:tcPr>
          <w:p w:rsidR="005C5D73" w:rsidRPr="00E110B2" w:rsidRDefault="005C5D73" w:rsidP="009D46DE">
            <w:pPr>
              <w:pStyle w:val="a4"/>
              <w:keepLines/>
              <w:rPr>
                <w:b w:val="0"/>
                <w:lang w:eastAsia="en-US"/>
              </w:rPr>
            </w:pPr>
          </w:p>
        </w:tc>
        <w:tc>
          <w:tcPr>
            <w:tcW w:w="820" w:type="pct"/>
            <w:vAlign w:val="center"/>
          </w:tcPr>
          <w:p w:rsidR="005C5D73" w:rsidRPr="00E110B2" w:rsidRDefault="005C5D73" w:rsidP="009D46DE">
            <w:pPr>
              <w:pStyle w:val="a4"/>
              <w:keepLines/>
              <w:rPr>
                <w:b w:val="0"/>
                <w:lang w:eastAsia="en-US"/>
              </w:rPr>
            </w:pPr>
            <w:r w:rsidRPr="00E110B2">
              <w:rPr>
                <w:b w:val="0"/>
                <w:lang w:eastAsia="en-US"/>
              </w:rPr>
              <w:t>-</w:t>
            </w:r>
          </w:p>
        </w:tc>
        <w:tc>
          <w:tcPr>
            <w:tcW w:w="703" w:type="pct"/>
            <w:vAlign w:val="center"/>
          </w:tcPr>
          <w:p w:rsidR="005C5D73" w:rsidRPr="00E110B2" w:rsidRDefault="005C5D73" w:rsidP="009D46DE">
            <w:pPr>
              <w:pStyle w:val="a4"/>
              <w:keepLines/>
              <w:rPr>
                <w:b w:val="0"/>
                <w:lang w:eastAsia="en-US"/>
              </w:rPr>
            </w:pPr>
            <w:r w:rsidRPr="00E110B2">
              <w:rPr>
                <w:b w:val="0"/>
                <w:lang w:eastAsia="en-US"/>
              </w:rPr>
              <w:t>-</w:t>
            </w:r>
          </w:p>
        </w:tc>
      </w:tr>
    </w:tbl>
    <w:p w:rsidR="005C5D73" w:rsidRPr="00C10FBB" w:rsidRDefault="005C5D73" w:rsidP="00B67A0E">
      <w:pPr>
        <w:autoSpaceDE w:val="0"/>
        <w:autoSpaceDN w:val="0"/>
        <w:adjustRightInd w:val="0"/>
        <w:ind w:firstLine="540"/>
        <w:jc w:val="both"/>
        <w:rPr>
          <w:rFonts w:ascii="Times New Roman" w:hAnsi="Times New Roman"/>
          <w:sz w:val="20"/>
        </w:rPr>
      </w:pPr>
      <w:r w:rsidRPr="00C10FBB">
        <w:rPr>
          <w:rFonts w:ascii="Times New Roman" w:hAnsi="Times New Roman"/>
          <w:sz w:val="20"/>
        </w:rPr>
        <w:t xml:space="preserve">Примечание * – 100 % и более. </w:t>
      </w:r>
    </w:p>
    <w:p w:rsidR="005C5D73" w:rsidRPr="00B67A0E" w:rsidRDefault="005C5D73" w:rsidP="00CE246B">
      <w:pPr>
        <w:pStyle w:val="a0"/>
        <w:spacing w:before="0" w:after="0"/>
      </w:pPr>
      <w:r w:rsidRPr="00B67A0E">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p>
    <w:p w:rsidR="005C5D73" w:rsidRDefault="005C5D73" w:rsidP="00CE246B">
      <w:pPr>
        <w:spacing w:line="240" w:lineRule="auto"/>
        <w:jc w:val="both"/>
        <w:rPr>
          <w:rFonts w:ascii="Times New Roman" w:hAnsi="Times New Roman"/>
          <w:sz w:val="24"/>
          <w:szCs w:val="24"/>
        </w:rPr>
      </w:pPr>
      <w:r>
        <w:rPr>
          <w:rFonts w:ascii="Times New Roman" w:hAnsi="Times New Roman"/>
          <w:sz w:val="24"/>
          <w:szCs w:val="24"/>
        </w:rPr>
        <w:br w:type="page"/>
      </w:r>
    </w:p>
    <w:p w:rsidR="005C5D73" w:rsidRPr="00C62700" w:rsidRDefault="005C5D73" w:rsidP="00C62700">
      <w:pPr>
        <w:pStyle w:val="Heading1"/>
        <w:numPr>
          <w:ilvl w:val="0"/>
          <w:numId w:val="0"/>
        </w:numPr>
        <w:ind w:firstLine="567"/>
        <w:jc w:val="both"/>
        <w:rPr>
          <w:sz w:val="24"/>
          <w:szCs w:val="24"/>
        </w:rPr>
      </w:pPr>
      <w:bookmarkStart w:id="46" w:name="_Toc142575265"/>
      <w:r w:rsidRPr="00C62700">
        <w:rPr>
          <w:color w:val="000000"/>
          <w:sz w:val="24"/>
          <w:szCs w:val="24"/>
          <w:shd w:val="clear" w:color="auto" w:fill="FFFFFF"/>
          <w:lang/>
        </w:rPr>
        <w:t>4.</w:t>
      </w:r>
      <w:r>
        <w:rPr>
          <w:color w:val="000000"/>
          <w:sz w:val="24"/>
          <w:szCs w:val="24"/>
          <w:shd w:val="clear" w:color="auto" w:fill="FFFFFF"/>
          <w:lang/>
        </w:rPr>
        <w:t xml:space="preserve"> </w:t>
      </w:r>
      <w:r w:rsidRPr="00C62700">
        <w:rPr>
          <w:color w:val="000000"/>
          <w:sz w:val="24"/>
          <w:szCs w:val="24"/>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w:t>
      </w:r>
      <w:r w:rsidRPr="00C62700">
        <w:rPr>
          <w:color w:val="000000"/>
          <w:sz w:val="24"/>
          <w:szCs w:val="24"/>
          <w:shd w:val="clear" w:color="auto" w:fill="FFFFFF"/>
          <w:lang/>
        </w:rPr>
        <w:t xml:space="preserve"> </w:t>
      </w:r>
      <w:r w:rsidRPr="00C62700">
        <w:rPr>
          <w:color w:val="000000"/>
          <w:sz w:val="24"/>
          <w:szCs w:val="24"/>
          <w:shd w:val="clear" w:color="auto" w:fill="FFFFFF"/>
        </w:rPr>
        <w:t>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6"/>
    </w:p>
    <w:p w:rsidR="005C5D73" w:rsidRPr="00737088" w:rsidRDefault="005C5D73" w:rsidP="00737088">
      <w:pPr>
        <w:pStyle w:val="b"/>
        <w:rPr>
          <w:sz w:val="24"/>
          <w:szCs w:val="24"/>
        </w:rPr>
      </w:pPr>
      <w:r w:rsidRPr="00737088">
        <w:rPr>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территории проектирования размещение объектов федерального значения не запланировано.</w:t>
      </w:r>
    </w:p>
    <w:p w:rsidR="005C5D73" w:rsidRPr="00737088" w:rsidRDefault="005C5D73" w:rsidP="00737088">
      <w:pPr>
        <w:pStyle w:val="b"/>
        <w:rPr>
          <w:color w:val="000000"/>
          <w:sz w:val="24"/>
          <w:szCs w:val="24"/>
        </w:rPr>
      </w:pPr>
      <w:r w:rsidRPr="00737088">
        <w:rPr>
          <w:color w:val="000000"/>
          <w:sz w:val="24"/>
          <w:szCs w:val="24"/>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территории проектирования размещение объектов федерального значения не запланировано.</w:t>
      </w:r>
    </w:p>
    <w:p w:rsidR="005C5D73" w:rsidRPr="00737088" w:rsidRDefault="005C5D73" w:rsidP="00737088">
      <w:pPr>
        <w:pStyle w:val="b"/>
        <w:rPr>
          <w:color w:val="000000"/>
          <w:sz w:val="24"/>
          <w:szCs w:val="24"/>
        </w:rPr>
      </w:pPr>
      <w:r w:rsidRPr="00737088">
        <w:rPr>
          <w:color w:val="000000"/>
          <w:sz w:val="24"/>
          <w:szCs w:val="24"/>
        </w:rPr>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в границах территории проектирования размещение объектов федерального значения не запланировано.</w:t>
      </w:r>
    </w:p>
    <w:p w:rsidR="005C5D73" w:rsidRPr="00737088" w:rsidRDefault="005C5D73" w:rsidP="00737088">
      <w:pPr>
        <w:pStyle w:val="b"/>
        <w:rPr>
          <w:color w:val="000000"/>
          <w:sz w:val="24"/>
          <w:szCs w:val="24"/>
        </w:rPr>
      </w:pPr>
      <w:r w:rsidRPr="00737088">
        <w:rPr>
          <w:color w:val="000000"/>
          <w:sz w:val="24"/>
          <w:szCs w:val="24"/>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в границах территории проектирования размещение объектов федерального значения не запланировано.</w:t>
      </w:r>
    </w:p>
    <w:p w:rsidR="005C5D73" w:rsidRPr="00737088" w:rsidRDefault="005C5D73" w:rsidP="00737088">
      <w:pPr>
        <w:pStyle w:val="b"/>
        <w:rPr>
          <w:color w:val="000000"/>
          <w:sz w:val="24"/>
          <w:szCs w:val="24"/>
        </w:rPr>
      </w:pPr>
      <w:r w:rsidRPr="00737088">
        <w:rPr>
          <w:color w:val="000000"/>
          <w:sz w:val="24"/>
          <w:szCs w:val="24"/>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в границах территории проектирования размещение объектов федерального значения не запланировано.</w:t>
      </w:r>
    </w:p>
    <w:p w:rsidR="005C5D73" w:rsidRPr="00737088" w:rsidRDefault="005C5D73" w:rsidP="00411F95">
      <w:pPr>
        <w:pStyle w:val="ListParagraph"/>
        <w:spacing w:after="0" w:line="240" w:lineRule="auto"/>
        <w:ind w:left="0" w:firstLine="567"/>
        <w:jc w:val="both"/>
        <w:rPr>
          <w:rFonts w:ascii="Times New Roman" w:hAnsi="Times New Roman"/>
          <w:color w:val="000000"/>
          <w:sz w:val="24"/>
          <w:szCs w:val="24"/>
        </w:rPr>
      </w:pPr>
      <w:r w:rsidRPr="00737088">
        <w:rPr>
          <w:rFonts w:ascii="Times New Roman" w:hAnsi="Times New Roman"/>
          <w:sz w:val="24"/>
          <w:szCs w:val="24"/>
        </w:rPr>
        <w:t xml:space="preserve">Согласно постановлению Правительства </w:t>
      </w:r>
      <w:r>
        <w:rPr>
          <w:rFonts w:ascii="Times New Roman" w:hAnsi="Times New Roman"/>
          <w:sz w:val="24"/>
          <w:szCs w:val="24"/>
        </w:rPr>
        <w:t>Алтайского края</w:t>
      </w:r>
      <w:r w:rsidRPr="00737088">
        <w:rPr>
          <w:rFonts w:ascii="Times New Roman" w:hAnsi="Times New Roman"/>
          <w:sz w:val="24"/>
          <w:szCs w:val="24"/>
        </w:rPr>
        <w:t xml:space="preserve"> от 0</w:t>
      </w:r>
      <w:r>
        <w:rPr>
          <w:rFonts w:ascii="Times New Roman" w:hAnsi="Times New Roman"/>
          <w:sz w:val="24"/>
          <w:szCs w:val="24"/>
        </w:rPr>
        <w:t>9</w:t>
      </w:r>
      <w:r w:rsidRPr="00737088">
        <w:rPr>
          <w:rFonts w:ascii="Times New Roman" w:hAnsi="Times New Roman"/>
          <w:sz w:val="24"/>
          <w:szCs w:val="24"/>
        </w:rPr>
        <w:t>.</w:t>
      </w:r>
      <w:r>
        <w:rPr>
          <w:rFonts w:ascii="Times New Roman" w:hAnsi="Times New Roman"/>
          <w:sz w:val="24"/>
          <w:szCs w:val="24"/>
        </w:rPr>
        <w:t>12</w:t>
      </w:r>
      <w:r w:rsidRPr="00737088">
        <w:rPr>
          <w:rFonts w:ascii="Times New Roman" w:hAnsi="Times New Roman"/>
          <w:sz w:val="24"/>
          <w:szCs w:val="24"/>
        </w:rPr>
        <w:t>.20</w:t>
      </w:r>
      <w:r>
        <w:rPr>
          <w:rFonts w:ascii="Times New Roman" w:hAnsi="Times New Roman"/>
          <w:sz w:val="24"/>
          <w:szCs w:val="24"/>
        </w:rPr>
        <w:t>22</w:t>
      </w:r>
      <w:r w:rsidRPr="00737088">
        <w:rPr>
          <w:rFonts w:ascii="Times New Roman" w:hAnsi="Times New Roman"/>
          <w:sz w:val="24"/>
          <w:szCs w:val="24"/>
        </w:rPr>
        <w:t xml:space="preserve"> № </w:t>
      </w:r>
      <w:r>
        <w:rPr>
          <w:rFonts w:ascii="Times New Roman" w:hAnsi="Times New Roman"/>
          <w:sz w:val="24"/>
          <w:szCs w:val="24"/>
        </w:rPr>
        <w:t>482</w:t>
      </w:r>
      <w:r w:rsidRPr="00737088">
        <w:rPr>
          <w:rFonts w:ascii="Times New Roman" w:hAnsi="Times New Roman"/>
          <w:sz w:val="24"/>
          <w:szCs w:val="24"/>
        </w:rPr>
        <w:t xml:space="preserve"> «Об утверждении Схемы территориального планирования </w:t>
      </w:r>
      <w:r>
        <w:rPr>
          <w:rFonts w:ascii="Times New Roman" w:hAnsi="Times New Roman"/>
          <w:sz w:val="24"/>
          <w:szCs w:val="24"/>
        </w:rPr>
        <w:t>Алтайского края</w:t>
      </w:r>
      <w:r w:rsidRPr="00737088">
        <w:rPr>
          <w:rFonts w:ascii="Times New Roman" w:hAnsi="Times New Roman"/>
          <w:sz w:val="24"/>
          <w:szCs w:val="24"/>
        </w:rPr>
        <w:t xml:space="preserve">» на территории </w:t>
      </w:r>
      <w:r>
        <w:rPr>
          <w:rFonts w:ascii="Times New Roman" w:hAnsi="Times New Roman"/>
          <w:color w:val="000000"/>
          <w:sz w:val="24"/>
          <w:szCs w:val="24"/>
        </w:rPr>
        <w:t>городского округа город</w:t>
      </w:r>
      <w:r w:rsidRPr="002A4F58">
        <w:rPr>
          <w:rFonts w:ascii="Times New Roman" w:hAnsi="Times New Roman"/>
          <w:color w:val="000000"/>
          <w:sz w:val="24"/>
          <w:szCs w:val="24"/>
        </w:rPr>
        <w:t xml:space="preserve"> Новоалтайск</w:t>
      </w:r>
      <w:r>
        <w:rPr>
          <w:rFonts w:ascii="Times New Roman" w:hAnsi="Times New Roman"/>
          <w:color w:val="000000"/>
          <w:sz w:val="24"/>
          <w:szCs w:val="24"/>
        </w:rPr>
        <w:t xml:space="preserve"> </w:t>
      </w:r>
      <w:r w:rsidRPr="00737088">
        <w:rPr>
          <w:rFonts w:ascii="Times New Roman" w:hAnsi="Times New Roman"/>
          <w:sz w:val="24"/>
          <w:szCs w:val="24"/>
        </w:rPr>
        <w:t>предусматривается размещение объектов регионального значения</w:t>
      </w:r>
      <w:r w:rsidRPr="00737088">
        <w:rPr>
          <w:rFonts w:ascii="Times New Roman" w:hAnsi="Times New Roman"/>
          <w:color w:val="000000"/>
          <w:sz w:val="24"/>
          <w:szCs w:val="24"/>
        </w:rPr>
        <w:t>:</w:t>
      </w:r>
    </w:p>
    <w:p w:rsidR="005C5D73" w:rsidRDefault="005C5D73" w:rsidP="00411F95">
      <w:pPr>
        <w:pStyle w:val="ListParagraph"/>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2A4F58">
        <w:rPr>
          <w:rFonts w:ascii="Times New Roman" w:hAnsi="Times New Roman"/>
          <w:color w:val="000000"/>
          <w:sz w:val="24"/>
          <w:szCs w:val="24"/>
        </w:rPr>
        <w:t xml:space="preserve">Реконструкция здания КГКУЗ </w:t>
      </w:r>
      <w:r>
        <w:rPr>
          <w:rFonts w:ascii="Times New Roman" w:hAnsi="Times New Roman"/>
          <w:color w:val="000000"/>
          <w:sz w:val="24"/>
          <w:szCs w:val="24"/>
        </w:rPr>
        <w:t>«</w:t>
      </w:r>
      <w:r w:rsidRPr="002A4F58">
        <w:rPr>
          <w:rFonts w:ascii="Times New Roman" w:hAnsi="Times New Roman"/>
          <w:color w:val="000000"/>
          <w:sz w:val="24"/>
          <w:szCs w:val="24"/>
        </w:rPr>
        <w:t>Краевая туберкулезная больница N 1</w:t>
      </w:r>
      <w:r>
        <w:rPr>
          <w:rFonts w:ascii="Times New Roman" w:hAnsi="Times New Roman"/>
          <w:color w:val="000000"/>
          <w:sz w:val="24"/>
          <w:szCs w:val="24"/>
        </w:rPr>
        <w:t>»</w:t>
      </w:r>
      <w:r w:rsidRPr="002A4F58">
        <w:rPr>
          <w:rFonts w:ascii="Times New Roman" w:hAnsi="Times New Roman"/>
          <w:color w:val="000000"/>
          <w:sz w:val="24"/>
          <w:szCs w:val="24"/>
        </w:rPr>
        <w:t>, расположенного по адресу: ул. Белоярская, д. 1, под КГБУЗ "Алтайский краевой противотуберкулезный диспансер</w:t>
      </w:r>
      <w:r>
        <w:rPr>
          <w:rFonts w:ascii="Times New Roman" w:hAnsi="Times New Roman"/>
          <w:color w:val="000000"/>
          <w:sz w:val="24"/>
          <w:szCs w:val="24"/>
        </w:rPr>
        <w:t>» на 250 коек;</w:t>
      </w:r>
    </w:p>
    <w:p w:rsidR="005C5D73" w:rsidRDefault="005C5D73" w:rsidP="00411F95">
      <w:pPr>
        <w:pStyle w:val="ListParagraph"/>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2A4F58">
        <w:rPr>
          <w:rFonts w:ascii="Times New Roman" w:hAnsi="Times New Roman"/>
          <w:color w:val="000000"/>
          <w:sz w:val="24"/>
          <w:szCs w:val="24"/>
        </w:rPr>
        <w:t>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r>
        <w:rPr>
          <w:rFonts w:ascii="Times New Roman" w:hAnsi="Times New Roman"/>
          <w:color w:val="000000"/>
          <w:sz w:val="24"/>
          <w:szCs w:val="24"/>
        </w:rPr>
        <w:t>;</w:t>
      </w:r>
    </w:p>
    <w:p w:rsidR="005C5D73" w:rsidRPr="00411F95" w:rsidRDefault="005C5D73" w:rsidP="00411F95">
      <w:pPr>
        <w:pStyle w:val="ListParagraph"/>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2A4F58">
        <w:rPr>
          <w:rFonts w:ascii="Times New Roman" w:hAnsi="Times New Roman"/>
          <w:color w:val="000000"/>
          <w:sz w:val="24"/>
          <w:szCs w:val="24"/>
        </w:rPr>
        <w:t>Создание ТОСЭР на территории г. Новоалтайск</w:t>
      </w:r>
      <w:r>
        <w:rPr>
          <w:rFonts w:ascii="Times New Roman" w:hAnsi="Times New Roman"/>
          <w:color w:val="000000"/>
          <w:sz w:val="24"/>
          <w:szCs w:val="24"/>
        </w:rPr>
        <w:t xml:space="preserve"> - </w:t>
      </w:r>
      <w:r w:rsidRPr="002A4F58">
        <w:rPr>
          <w:rFonts w:ascii="Times New Roman" w:hAnsi="Times New Roman"/>
          <w:color w:val="000000"/>
          <w:sz w:val="24"/>
          <w:szCs w:val="24"/>
        </w:rPr>
        <w:t>более 900 рабочих мест</w:t>
      </w:r>
      <w:r>
        <w:rPr>
          <w:rFonts w:ascii="Times New Roman" w:hAnsi="Times New Roman"/>
          <w:color w:val="000000"/>
          <w:sz w:val="24"/>
          <w:szCs w:val="24"/>
        </w:rPr>
        <w:t>.</w:t>
      </w:r>
    </w:p>
    <w:p w:rsidR="005C5D73" w:rsidRPr="00411F95" w:rsidRDefault="005C5D73" w:rsidP="00411F95">
      <w:pPr>
        <w:spacing w:after="0" w:line="240" w:lineRule="auto"/>
        <w:jc w:val="both"/>
        <w:rPr>
          <w:rFonts w:ascii="Times New Roman" w:hAnsi="Times New Roman"/>
          <w:color w:val="000000"/>
          <w:sz w:val="24"/>
          <w:szCs w:val="24"/>
        </w:rPr>
      </w:pPr>
    </w:p>
    <w:p w:rsidR="005C5D73" w:rsidRPr="00145785" w:rsidRDefault="005C5D73" w:rsidP="00411F95">
      <w:pPr>
        <w:pStyle w:val="List"/>
        <w:numPr>
          <w:ilvl w:val="0"/>
          <w:numId w:val="0"/>
        </w:numPr>
        <w:spacing w:after="160" w:line="276" w:lineRule="auto"/>
        <w:ind w:firstLine="567"/>
      </w:pPr>
    </w:p>
    <w:p w:rsidR="005C5D73" w:rsidRPr="00C62700" w:rsidRDefault="005C5D73" w:rsidP="002C137D">
      <w:pPr>
        <w:pStyle w:val="Heading1"/>
        <w:numPr>
          <w:ilvl w:val="0"/>
          <w:numId w:val="0"/>
        </w:numPr>
        <w:jc w:val="both"/>
        <w:rPr>
          <w:sz w:val="24"/>
          <w:szCs w:val="24"/>
        </w:rPr>
        <w:sectPr w:rsidR="005C5D73" w:rsidRPr="00C62700" w:rsidSect="00C750F4">
          <w:pgSz w:w="11906" w:h="16838"/>
          <w:pgMar w:top="1134" w:right="850" w:bottom="1134" w:left="1701" w:header="708" w:footer="708" w:gutter="0"/>
          <w:cols w:space="708"/>
          <w:titlePg/>
          <w:docGrid w:linePitch="360"/>
        </w:sectPr>
      </w:pPr>
    </w:p>
    <w:p w:rsidR="005C5D73" w:rsidRDefault="005C5D73" w:rsidP="008964E1">
      <w:pPr>
        <w:pStyle w:val="Heading1"/>
        <w:numPr>
          <w:ilvl w:val="0"/>
          <w:numId w:val="0"/>
        </w:numPr>
        <w:ind w:firstLine="567"/>
        <w:jc w:val="both"/>
        <w:rPr>
          <w:sz w:val="24"/>
          <w:szCs w:val="24"/>
        </w:rPr>
      </w:pPr>
      <w:bookmarkStart w:id="47" w:name="_Toc135662184"/>
      <w:bookmarkStart w:id="48" w:name="_Toc142575266"/>
      <w:r>
        <w:rPr>
          <w:sz w:val="24"/>
          <w:szCs w:val="24"/>
          <w:lang/>
        </w:rPr>
        <w:t>5. У</w:t>
      </w:r>
      <w:r w:rsidRPr="00406B83">
        <w:rPr>
          <w:sz w:val="24"/>
          <w:szCs w:val="24"/>
        </w:rPr>
        <w:t>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7"/>
      <w:bookmarkEnd w:id="48"/>
    </w:p>
    <w:p w:rsidR="005C5D73" w:rsidRPr="00216D54" w:rsidRDefault="005C5D73" w:rsidP="00216D54">
      <w:pPr>
        <w:ind w:firstLine="567"/>
        <w:jc w:val="both"/>
        <w:rPr>
          <w:rFonts w:ascii="Times New Roman" w:hAnsi="Times New Roman"/>
          <w:sz w:val="24"/>
          <w:szCs w:val="24"/>
        </w:rPr>
      </w:pPr>
      <w:r w:rsidRPr="00216D54">
        <w:rPr>
          <w:rFonts w:ascii="Times New Roman" w:hAnsi="Times New Roman"/>
          <w:sz w:val="24"/>
          <w:szCs w:val="24"/>
        </w:rPr>
        <w:t xml:space="preserve">Сведения о планируемых для размещения на территории </w:t>
      </w:r>
      <w:r>
        <w:rPr>
          <w:rFonts w:ascii="Times New Roman" w:hAnsi="Times New Roman"/>
          <w:sz w:val="24"/>
          <w:szCs w:val="24"/>
        </w:rPr>
        <w:t>городского округа</w:t>
      </w:r>
      <w:r w:rsidRPr="00216D54">
        <w:rPr>
          <w:rFonts w:ascii="Times New Roman" w:hAnsi="Times New Roman"/>
          <w:sz w:val="24"/>
          <w:szCs w:val="24"/>
        </w:rPr>
        <w:t xml:space="preserve"> объектов местного значения представлены в Таблице </w:t>
      </w:r>
      <w:r>
        <w:rPr>
          <w:rFonts w:ascii="Times New Roman" w:hAnsi="Times New Roman"/>
          <w:sz w:val="24"/>
          <w:szCs w:val="24"/>
        </w:rPr>
        <w:t>13</w:t>
      </w:r>
    </w:p>
    <w:p w:rsidR="005C5D73" w:rsidRDefault="005C5D73" w:rsidP="00216D54">
      <w:pPr>
        <w:pStyle w:val="a"/>
        <w:spacing w:line="240" w:lineRule="auto"/>
      </w:pPr>
      <w:r>
        <w:t>Перечень объектов местного значения, планируемых к размещению на территории городского округа</w:t>
      </w:r>
    </w:p>
    <w:p w:rsidR="005C5D73" w:rsidRDefault="005C5D73" w:rsidP="00397C81">
      <w:pPr>
        <w:pStyle w:val="a"/>
        <w:numPr>
          <w:ilvl w:val="0"/>
          <w:numId w:val="0"/>
        </w:numPr>
        <w:spacing w:line="240" w:lineRule="auto"/>
        <w:jc w:val="left"/>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999"/>
        <w:gridCol w:w="2246"/>
        <w:gridCol w:w="3686"/>
        <w:gridCol w:w="1842"/>
        <w:gridCol w:w="1985"/>
        <w:gridCol w:w="2126"/>
      </w:tblGrid>
      <w:tr w:rsidR="005C5D73" w:rsidRPr="009666B8" w:rsidTr="009666B8">
        <w:trPr>
          <w:tblHeader/>
        </w:trPr>
        <w:tc>
          <w:tcPr>
            <w:tcW w:w="567" w:type="dxa"/>
          </w:tcPr>
          <w:p w:rsidR="005C5D73" w:rsidRPr="0082017C" w:rsidRDefault="005C5D73" w:rsidP="009666B8">
            <w:pPr>
              <w:pStyle w:val="a"/>
              <w:numPr>
                <w:ilvl w:val="0"/>
                <w:numId w:val="0"/>
              </w:numPr>
              <w:spacing w:line="240" w:lineRule="auto"/>
              <w:jc w:val="center"/>
            </w:pPr>
            <w:r w:rsidRPr="0082017C">
              <w:t>№ п</w:t>
            </w:r>
            <w:r w:rsidRPr="009666B8">
              <w:rPr>
                <w:lang w:val="en-US"/>
              </w:rPr>
              <w:t>/</w:t>
            </w:r>
            <w:r w:rsidRPr="0082017C">
              <w:t>п</w:t>
            </w:r>
          </w:p>
        </w:tc>
        <w:tc>
          <w:tcPr>
            <w:tcW w:w="2999" w:type="dxa"/>
          </w:tcPr>
          <w:p w:rsidR="005C5D73" w:rsidRPr="0082017C" w:rsidRDefault="005C5D73" w:rsidP="009666B8">
            <w:pPr>
              <w:pStyle w:val="a"/>
              <w:numPr>
                <w:ilvl w:val="0"/>
                <w:numId w:val="0"/>
              </w:numPr>
              <w:spacing w:line="240" w:lineRule="auto"/>
              <w:jc w:val="center"/>
            </w:pPr>
            <w:r w:rsidRPr="0082017C">
              <w:t>Наименование объекта</w:t>
            </w:r>
          </w:p>
        </w:tc>
        <w:tc>
          <w:tcPr>
            <w:tcW w:w="2246" w:type="dxa"/>
          </w:tcPr>
          <w:p w:rsidR="005C5D73" w:rsidRPr="0082017C" w:rsidRDefault="005C5D73" w:rsidP="009666B8">
            <w:pPr>
              <w:pStyle w:val="a"/>
              <w:numPr>
                <w:ilvl w:val="0"/>
                <w:numId w:val="0"/>
              </w:numPr>
              <w:spacing w:line="240" w:lineRule="auto"/>
              <w:jc w:val="center"/>
            </w:pPr>
            <w:r w:rsidRPr="0082017C">
              <w:t>Вид объекта</w:t>
            </w:r>
          </w:p>
        </w:tc>
        <w:tc>
          <w:tcPr>
            <w:tcW w:w="3686" w:type="dxa"/>
          </w:tcPr>
          <w:p w:rsidR="005C5D73" w:rsidRPr="0082017C" w:rsidRDefault="005C5D73" w:rsidP="009666B8">
            <w:pPr>
              <w:pStyle w:val="a"/>
              <w:numPr>
                <w:ilvl w:val="0"/>
                <w:numId w:val="0"/>
              </w:numPr>
              <w:spacing w:line="240" w:lineRule="auto"/>
              <w:jc w:val="center"/>
            </w:pPr>
            <w:r w:rsidRPr="0082017C">
              <w:t>Назначение объекта</w:t>
            </w:r>
          </w:p>
        </w:tc>
        <w:tc>
          <w:tcPr>
            <w:tcW w:w="1842" w:type="dxa"/>
          </w:tcPr>
          <w:p w:rsidR="005C5D73" w:rsidRPr="009666B8" w:rsidRDefault="005C5D73" w:rsidP="009666B8">
            <w:pPr>
              <w:spacing w:after="0" w:line="240" w:lineRule="auto"/>
              <w:ind w:left="142"/>
              <w:jc w:val="center"/>
              <w:rPr>
                <w:rFonts w:ascii="Times New Roman" w:hAnsi="Times New Roman"/>
                <w:sz w:val="24"/>
                <w:szCs w:val="24"/>
              </w:rPr>
            </w:pPr>
            <w:r w:rsidRPr="009666B8">
              <w:rPr>
                <w:rFonts w:ascii="Times New Roman" w:hAnsi="Times New Roman"/>
                <w:sz w:val="24"/>
                <w:szCs w:val="24"/>
              </w:rPr>
              <w:t>Характеристика</w:t>
            </w:r>
          </w:p>
          <w:p w:rsidR="005C5D73" w:rsidRPr="0082017C" w:rsidRDefault="005C5D73" w:rsidP="009666B8">
            <w:pPr>
              <w:pStyle w:val="a"/>
              <w:numPr>
                <w:ilvl w:val="0"/>
                <w:numId w:val="0"/>
              </w:numPr>
              <w:spacing w:line="240" w:lineRule="auto"/>
              <w:jc w:val="center"/>
            </w:pPr>
            <w:r w:rsidRPr="0082017C">
              <w:t>объекта</w:t>
            </w:r>
          </w:p>
        </w:tc>
        <w:tc>
          <w:tcPr>
            <w:tcW w:w="1985" w:type="dxa"/>
          </w:tcPr>
          <w:p w:rsidR="005C5D73" w:rsidRPr="009666B8" w:rsidRDefault="005C5D73" w:rsidP="009666B8">
            <w:pPr>
              <w:spacing w:after="0" w:line="240" w:lineRule="auto"/>
              <w:ind w:left="142"/>
              <w:jc w:val="center"/>
              <w:rPr>
                <w:rFonts w:ascii="Times New Roman" w:hAnsi="Times New Roman"/>
                <w:sz w:val="24"/>
                <w:szCs w:val="24"/>
              </w:rPr>
            </w:pPr>
            <w:r w:rsidRPr="009666B8">
              <w:rPr>
                <w:rFonts w:ascii="Times New Roman" w:hAnsi="Times New Roman"/>
                <w:sz w:val="24"/>
                <w:szCs w:val="24"/>
              </w:rPr>
              <w:t>Местоположение</w:t>
            </w:r>
          </w:p>
          <w:p w:rsidR="005C5D73" w:rsidRPr="0082017C" w:rsidRDefault="005C5D73" w:rsidP="009666B8">
            <w:pPr>
              <w:pStyle w:val="a"/>
              <w:numPr>
                <w:ilvl w:val="0"/>
                <w:numId w:val="0"/>
              </w:numPr>
              <w:spacing w:line="240" w:lineRule="auto"/>
              <w:jc w:val="center"/>
            </w:pPr>
            <w:r w:rsidRPr="0082017C">
              <w:t>объекта</w:t>
            </w:r>
          </w:p>
        </w:tc>
        <w:tc>
          <w:tcPr>
            <w:tcW w:w="2126" w:type="dxa"/>
          </w:tcPr>
          <w:p w:rsidR="005C5D73" w:rsidRPr="009666B8" w:rsidRDefault="005C5D73" w:rsidP="009666B8">
            <w:pPr>
              <w:spacing w:after="0" w:line="240" w:lineRule="auto"/>
              <w:ind w:left="142"/>
              <w:jc w:val="center"/>
              <w:rPr>
                <w:rFonts w:ascii="Times New Roman" w:hAnsi="Times New Roman"/>
                <w:sz w:val="24"/>
                <w:szCs w:val="24"/>
              </w:rPr>
            </w:pPr>
            <w:r w:rsidRPr="009666B8">
              <w:rPr>
                <w:rFonts w:ascii="Times New Roman" w:hAnsi="Times New Roman"/>
                <w:sz w:val="24"/>
                <w:szCs w:val="24"/>
              </w:rPr>
              <w:t>Характеристики зон с особыми условиями использования</w:t>
            </w:r>
          </w:p>
          <w:p w:rsidR="005C5D73" w:rsidRPr="0082017C" w:rsidRDefault="005C5D73" w:rsidP="009666B8">
            <w:pPr>
              <w:pStyle w:val="a"/>
              <w:numPr>
                <w:ilvl w:val="0"/>
                <w:numId w:val="0"/>
              </w:numPr>
              <w:spacing w:line="240" w:lineRule="auto"/>
              <w:jc w:val="center"/>
            </w:pPr>
            <w:r w:rsidRPr="0082017C">
              <w:t>территорий</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rPr>
              <w:t>Объекты образования и науки</w:t>
            </w:r>
          </w:p>
        </w:tc>
      </w:tr>
      <w:tr w:rsidR="005C5D73" w:rsidRPr="009666B8" w:rsidTr="009666B8">
        <w:tc>
          <w:tcPr>
            <w:tcW w:w="567" w:type="dxa"/>
          </w:tcPr>
          <w:p w:rsidR="005C5D73" w:rsidRPr="0082017C" w:rsidRDefault="005C5D73" w:rsidP="009666B8">
            <w:pPr>
              <w:pStyle w:val="a"/>
              <w:numPr>
                <w:ilvl w:val="0"/>
                <w:numId w:val="0"/>
              </w:numPr>
              <w:spacing w:line="240" w:lineRule="auto"/>
              <w:jc w:val="center"/>
            </w:pPr>
            <w:r w:rsidRPr="0082017C">
              <w:t>1</w:t>
            </w:r>
          </w:p>
        </w:tc>
        <w:tc>
          <w:tcPr>
            <w:tcW w:w="2999" w:type="dxa"/>
          </w:tcPr>
          <w:p w:rsidR="005C5D73" w:rsidRPr="0082017C" w:rsidRDefault="005C5D73" w:rsidP="009666B8">
            <w:pPr>
              <w:pStyle w:val="a"/>
              <w:numPr>
                <w:ilvl w:val="0"/>
                <w:numId w:val="0"/>
              </w:numPr>
              <w:spacing w:line="240" w:lineRule="auto"/>
              <w:jc w:val="left"/>
            </w:pPr>
            <w:r w:rsidRPr="0082017C">
              <w:t>Средняя общеобразовательная</w:t>
            </w:r>
          </w:p>
          <w:p w:rsidR="005C5D73" w:rsidRPr="0082017C" w:rsidRDefault="005C5D73" w:rsidP="009666B8">
            <w:pPr>
              <w:pStyle w:val="a"/>
              <w:numPr>
                <w:ilvl w:val="0"/>
                <w:numId w:val="0"/>
              </w:numPr>
              <w:spacing w:line="240" w:lineRule="auto"/>
              <w:jc w:val="left"/>
            </w:pPr>
            <w:r w:rsidRPr="0082017C">
              <w:t>школа</w:t>
            </w:r>
          </w:p>
        </w:tc>
        <w:tc>
          <w:tcPr>
            <w:tcW w:w="2246" w:type="dxa"/>
          </w:tcPr>
          <w:p w:rsidR="005C5D73" w:rsidRPr="0082017C" w:rsidRDefault="005C5D73" w:rsidP="009666B8">
            <w:pPr>
              <w:pStyle w:val="a"/>
              <w:numPr>
                <w:ilvl w:val="0"/>
                <w:numId w:val="0"/>
              </w:numPr>
              <w:spacing w:line="240" w:lineRule="auto"/>
              <w:jc w:val="left"/>
            </w:pPr>
            <w:r w:rsidRPr="0082017C">
              <w:t>Общеобразовательная организация</w:t>
            </w:r>
          </w:p>
        </w:tc>
        <w:tc>
          <w:tcPr>
            <w:tcW w:w="3686" w:type="dxa"/>
          </w:tcPr>
          <w:p w:rsidR="005C5D73" w:rsidRPr="0082017C" w:rsidRDefault="005C5D73" w:rsidP="009666B8">
            <w:pPr>
              <w:pStyle w:val="a"/>
              <w:numPr>
                <w:ilvl w:val="0"/>
                <w:numId w:val="0"/>
              </w:numPr>
              <w:spacing w:line="240" w:lineRule="auto"/>
              <w:jc w:val="left"/>
            </w:pPr>
            <w:r w:rsidRPr="0082017C">
              <w:t>Создание условий для организации досуга и обеспечения жителей услугами сферы образования и науки</w:t>
            </w:r>
          </w:p>
        </w:tc>
        <w:tc>
          <w:tcPr>
            <w:tcW w:w="1842" w:type="dxa"/>
          </w:tcPr>
          <w:p w:rsidR="005C5D73" w:rsidRPr="0082017C" w:rsidRDefault="005C5D73" w:rsidP="009666B8">
            <w:pPr>
              <w:pStyle w:val="a"/>
              <w:numPr>
                <w:ilvl w:val="0"/>
                <w:numId w:val="0"/>
              </w:numPr>
              <w:spacing w:line="240" w:lineRule="auto"/>
              <w:jc w:val="left"/>
            </w:pPr>
            <w:r w:rsidRPr="0082017C">
              <w:t>Строительство</w:t>
            </w:r>
          </w:p>
          <w:p w:rsidR="005C5D73" w:rsidRPr="0082017C" w:rsidRDefault="005C5D73" w:rsidP="009666B8">
            <w:pPr>
              <w:pStyle w:val="a"/>
              <w:numPr>
                <w:ilvl w:val="0"/>
                <w:numId w:val="0"/>
              </w:numPr>
              <w:spacing w:line="240" w:lineRule="auto"/>
              <w:jc w:val="left"/>
            </w:pPr>
            <w:r w:rsidRPr="0082017C">
              <w:t>на 550 учащихся</w:t>
            </w:r>
          </w:p>
        </w:tc>
        <w:tc>
          <w:tcPr>
            <w:tcW w:w="1985" w:type="dxa"/>
          </w:tcPr>
          <w:p w:rsidR="005C5D73" w:rsidRPr="0082017C" w:rsidRDefault="005C5D73" w:rsidP="009666B8">
            <w:pPr>
              <w:pStyle w:val="a"/>
              <w:numPr>
                <w:ilvl w:val="0"/>
                <w:numId w:val="0"/>
              </w:numPr>
              <w:spacing w:line="240" w:lineRule="auto"/>
              <w:jc w:val="left"/>
            </w:pPr>
            <w:r w:rsidRPr="0082017C">
              <w:t>г. Новоалтайск, 11 мкр. ул.Прудская, д.23</w:t>
            </w:r>
          </w:p>
        </w:tc>
        <w:tc>
          <w:tcPr>
            <w:tcW w:w="2126" w:type="dxa"/>
          </w:tcPr>
          <w:p w:rsidR="005C5D73" w:rsidRPr="0082017C" w:rsidRDefault="005C5D73" w:rsidP="009666B8">
            <w:pPr>
              <w:pStyle w:val="a"/>
              <w:numPr>
                <w:ilvl w:val="0"/>
                <w:numId w:val="0"/>
              </w:numPr>
              <w:spacing w:line="240" w:lineRule="auto"/>
              <w:jc w:val="center"/>
            </w:pPr>
            <w:r w:rsidRPr="0082017C">
              <w:t>Установление не требуется</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shd w:val="clear" w:color="auto" w:fill="FFFFFF"/>
              </w:rPr>
              <w:t>Объекты теплоснабжения</w:t>
            </w:r>
          </w:p>
        </w:tc>
      </w:tr>
      <w:tr w:rsidR="005C5D73" w:rsidRPr="009666B8" w:rsidTr="009666B8">
        <w:tc>
          <w:tcPr>
            <w:tcW w:w="567" w:type="dxa"/>
          </w:tcPr>
          <w:p w:rsidR="005C5D73" w:rsidRPr="0082017C" w:rsidRDefault="005C5D73" w:rsidP="009666B8">
            <w:pPr>
              <w:pStyle w:val="a"/>
              <w:numPr>
                <w:ilvl w:val="0"/>
                <w:numId w:val="0"/>
              </w:numPr>
              <w:spacing w:line="240" w:lineRule="auto"/>
              <w:jc w:val="left"/>
            </w:pPr>
            <w:r w:rsidRPr="0082017C">
              <w:t>1</w:t>
            </w:r>
          </w:p>
        </w:tc>
        <w:tc>
          <w:tcPr>
            <w:tcW w:w="2999" w:type="dxa"/>
          </w:tcPr>
          <w:p w:rsidR="005C5D73" w:rsidRPr="0082017C" w:rsidRDefault="005C5D73" w:rsidP="009666B8">
            <w:pPr>
              <w:pStyle w:val="a"/>
              <w:numPr>
                <w:ilvl w:val="0"/>
                <w:numId w:val="0"/>
              </w:numPr>
              <w:spacing w:line="240" w:lineRule="auto"/>
              <w:jc w:val="left"/>
            </w:pPr>
            <w:r w:rsidRPr="0082017C">
              <w:t>Котельная №1</w:t>
            </w:r>
          </w:p>
        </w:tc>
        <w:tc>
          <w:tcPr>
            <w:tcW w:w="2246" w:type="dxa"/>
          </w:tcPr>
          <w:p w:rsidR="005C5D73" w:rsidRPr="0082017C" w:rsidRDefault="005C5D73" w:rsidP="009666B8">
            <w:pPr>
              <w:pStyle w:val="a"/>
              <w:numPr>
                <w:ilvl w:val="0"/>
                <w:numId w:val="0"/>
              </w:numPr>
              <w:spacing w:line="240" w:lineRule="auto"/>
              <w:jc w:val="left"/>
            </w:pPr>
            <w:r w:rsidRPr="0082017C">
              <w:t>Источник тепловой энергии</w:t>
            </w:r>
          </w:p>
        </w:tc>
        <w:tc>
          <w:tcPr>
            <w:tcW w:w="3686" w:type="dxa"/>
          </w:tcPr>
          <w:p w:rsidR="005C5D73" w:rsidRPr="009666B8" w:rsidRDefault="005C5D73" w:rsidP="009666B8">
            <w:pPr>
              <w:shd w:val="clear" w:color="auto" w:fill="FFFFFF"/>
              <w:spacing w:after="0" w:line="240" w:lineRule="auto"/>
              <w:rPr>
                <w:rFonts w:ascii="Times New Roman" w:hAnsi="Times New Roman"/>
                <w:color w:val="1A1A1A"/>
                <w:sz w:val="24"/>
                <w:szCs w:val="24"/>
                <w:lang w:eastAsia="ru-RU"/>
              </w:rPr>
            </w:pPr>
            <w:r w:rsidRPr="009666B8">
              <w:rPr>
                <w:rFonts w:ascii="Times New Roman" w:hAnsi="Times New Roman"/>
                <w:color w:val="1A1A1A"/>
                <w:sz w:val="24"/>
                <w:szCs w:val="24"/>
                <w:lang w:eastAsia="ru-RU"/>
              </w:rPr>
              <w:t>Создание условий для обеспечения жителей объектами теплоснабжения</w:t>
            </w:r>
          </w:p>
        </w:tc>
        <w:tc>
          <w:tcPr>
            <w:tcW w:w="1842" w:type="dxa"/>
          </w:tcPr>
          <w:p w:rsidR="005C5D73" w:rsidRPr="0082017C" w:rsidRDefault="005C5D73" w:rsidP="009666B8">
            <w:pPr>
              <w:pStyle w:val="a"/>
              <w:numPr>
                <w:ilvl w:val="0"/>
                <w:numId w:val="0"/>
              </w:numPr>
              <w:spacing w:line="240" w:lineRule="auto"/>
              <w:jc w:val="left"/>
            </w:pPr>
            <w:r w:rsidRPr="0082017C">
              <w:t xml:space="preserve">Реконструкция </w:t>
            </w:r>
            <w:r w:rsidRPr="009666B8">
              <w:rPr>
                <w:color w:val="1A1A1A"/>
              </w:rPr>
              <w:t>88,15 МВт</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 xml:space="preserve">г. Новоалтайск, </w:t>
            </w:r>
            <w:bookmarkStart w:id="49" w:name="_Hlk136592358"/>
            <w:r w:rsidRPr="009666B8">
              <w:rPr>
                <w:rFonts w:ascii="Times New Roman" w:hAnsi="Times New Roman"/>
                <w:sz w:val="24"/>
                <w:szCs w:val="24"/>
              </w:rPr>
              <w:t>ул. Строительная, д.37</w:t>
            </w:r>
            <w:bookmarkEnd w:id="49"/>
          </w:p>
        </w:tc>
        <w:tc>
          <w:tcPr>
            <w:tcW w:w="2126" w:type="dxa"/>
          </w:tcPr>
          <w:p w:rsidR="005C5D73" w:rsidRPr="0082017C" w:rsidRDefault="005C5D73" w:rsidP="009666B8">
            <w:pPr>
              <w:pStyle w:val="a"/>
              <w:numPr>
                <w:ilvl w:val="0"/>
                <w:numId w:val="0"/>
              </w:numPr>
              <w:spacing w:line="240" w:lineRule="auto"/>
              <w:jc w:val="left"/>
            </w:pPr>
            <w:r w:rsidRPr="0082017C">
              <w:t>согласно СанПиН 2.2.1/2.1.1.1200-03</w:t>
            </w:r>
          </w:p>
        </w:tc>
      </w:tr>
      <w:tr w:rsidR="005C5D73" w:rsidRPr="009666B8" w:rsidTr="009666B8">
        <w:tc>
          <w:tcPr>
            <w:tcW w:w="567" w:type="dxa"/>
          </w:tcPr>
          <w:p w:rsidR="005C5D73" w:rsidRPr="0082017C" w:rsidRDefault="005C5D73" w:rsidP="009666B8">
            <w:pPr>
              <w:pStyle w:val="a"/>
              <w:numPr>
                <w:ilvl w:val="0"/>
                <w:numId w:val="0"/>
              </w:numPr>
              <w:spacing w:line="240" w:lineRule="auto"/>
              <w:jc w:val="left"/>
            </w:pPr>
            <w:r w:rsidRPr="0082017C">
              <w:t>2</w:t>
            </w:r>
          </w:p>
        </w:tc>
        <w:tc>
          <w:tcPr>
            <w:tcW w:w="2999" w:type="dxa"/>
          </w:tcPr>
          <w:p w:rsidR="005C5D73" w:rsidRPr="0082017C" w:rsidRDefault="005C5D73" w:rsidP="009666B8">
            <w:pPr>
              <w:pStyle w:val="a"/>
              <w:numPr>
                <w:ilvl w:val="0"/>
                <w:numId w:val="0"/>
              </w:numPr>
              <w:spacing w:line="240" w:lineRule="auto"/>
              <w:jc w:val="left"/>
            </w:pPr>
            <w:r w:rsidRPr="0082017C">
              <w:t>Тепловой пункт №1</w:t>
            </w:r>
          </w:p>
        </w:tc>
        <w:tc>
          <w:tcPr>
            <w:tcW w:w="2246" w:type="dxa"/>
          </w:tcPr>
          <w:p w:rsidR="005C5D73" w:rsidRPr="0082017C" w:rsidRDefault="005C5D73" w:rsidP="009666B8">
            <w:pPr>
              <w:pStyle w:val="a"/>
              <w:numPr>
                <w:ilvl w:val="0"/>
                <w:numId w:val="0"/>
              </w:numPr>
              <w:spacing w:line="240" w:lineRule="auto"/>
              <w:jc w:val="left"/>
            </w:pPr>
            <w:r w:rsidRPr="0082017C">
              <w:t>Источник тепловой энергии</w:t>
            </w:r>
          </w:p>
        </w:tc>
        <w:tc>
          <w:tcPr>
            <w:tcW w:w="3686" w:type="dxa"/>
          </w:tcPr>
          <w:p w:rsidR="005C5D73" w:rsidRPr="009666B8" w:rsidRDefault="005C5D73" w:rsidP="009666B8">
            <w:pPr>
              <w:shd w:val="clear" w:color="auto" w:fill="FFFFFF"/>
              <w:spacing w:after="0" w:line="240" w:lineRule="auto"/>
              <w:rPr>
                <w:rFonts w:ascii="Times New Roman" w:hAnsi="Times New Roman"/>
                <w:color w:val="1A1A1A"/>
                <w:sz w:val="24"/>
                <w:szCs w:val="24"/>
                <w:lang w:eastAsia="ru-RU"/>
              </w:rPr>
            </w:pPr>
            <w:r w:rsidRPr="009666B8">
              <w:rPr>
                <w:rFonts w:ascii="Times New Roman" w:hAnsi="Times New Roman"/>
                <w:color w:val="1A1A1A"/>
                <w:sz w:val="24"/>
                <w:szCs w:val="24"/>
                <w:lang w:eastAsia="ru-RU"/>
              </w:rPr>
              <w:t>Создание условий для обеспечения жителей объектами теплоснабжения</w:t>
            </w:r>
          </w:p>
        </w:tc>
        <w:tc>
          <w:tcPr>
            <w:tcW w:w="1842" w:type="dxa"/>
          </w:tcPr>
          <w:p w:rsidR="005C5D73" w:rsidRPr="0082017C" w:rsidRDefault="005C5D73" w:rsidP="009666B8">
            <w:pPr>
              <w:pStyle w:val="a"/>
              <w:numPr>
                <w:ilvl w:val="0"/>
                <w:numId w:val="0"/>
              </w:numPr>
              <w:spacing w:line="240" w:lineRule="auto"/>
              <w:jc w:val="left"/>
            </w:pPr>
            <w:r w:rsidRPr="0082017C">
              <w:t xml:space="preserve">Реконструкция </w:t>
            </w:r>
            <w:r w:rsidRPr="009666B8">
              <w:rPr>
                <w:color w:val="1A1A1A"/>
              </w:rPr>
              <w:t>6396,5 кВт/ч</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 xml:space="preserve">г. Новоалтайск, </w:t>
            </w:r>
            <w:bookmarkStart w:id="50" w:name="_Hlk136592423"/>
            <w:r w:rsidRPr="009666B8">
              <w:rPr>
                <w:rFonts w:ascii="Times New Roman" w:hAnsi="Times New Roman"/>
                <w:sz w:val="24"/>
                <w:szCs w:val="24"/>
              </w:rPr>
              <w:t>ул. Ударника, 12а</w:t>
            </w:r>
            <w:bookmarkEnd w:id="50"/>
          </w:p>
        </w:tc>
        <w:tc>
          <w:tcPr>
            <w:tcW w:w="2126" w:type="dxa"/>
          </w:tcPr>
          <w:p w:rsidR="005C5D73" w:rsidRPr="0082017C" w:rsidRDefault="005C5D73" w:rsidP="009666B8">
            <w:pPr>
              <w:pStyle w:val="a"/>
              <w:numPr>
                <w:ilvl w:val="0"/>
                <w:numId w:val="0"/>
              </w:numPr>
              <w:spacing w:line="240" w:lineRule="auto"/>
              <w:jc w:val="left"/>
            </w:pPr>
            <w:r w:rsidRPr="0082017C">
              <w:t>согласно СанПиН 2.2.1/2.1.1.1200-03</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rPr>
              <w:t>Сети теплоснабжения</w:t>
            </w:r>
          </w:p>
        </w:tc>
      </w:tr>
      <w:tr w:rsidR="005C5D73" w:rsidRPr="009666B8" w:rsidTr="009666B8">
        <w:tc>
          <w:tcPr>
            <w:tcW w:w="567" w:type="dxa"/>
          </w:tcPr>
          <w:p w:rsidR="005C5D73" w:rsidRPr="0082017C" w:rsidRDefault="005C5D73" w:rsidP="009666B8">
            <w:pPr>
              <w:pStyle w:val="a"/>
              <w:numPr>
                <w:ilvl w:val="0"/>
                <w:numId w:val="0"/>
              </w:numPr>
              <w:spacing w:line="240" w:lineRule="auto"/>
              <w:jc w:val="left"/>
            </w:pPr>
            <w:r w:rsidRPr="0082017C">
              <w:t>1</w:t>
            </w:r>
          </w:p>
        </w:tc>
        <w:tc>
          <w:tcPr>
            <w:tcW w:w="2999" w:type="dxa"/>
          </w:tcPr>
          <w:p w:rsidR="005C5D73" w:rsidRPr="0082017C" w:rsidRDefault="005C5D73" w:rsidP="009666B8">
            <w:pPr>
              <w:pStyle w:val="a"/>
              <w:numPr>
                <w:ilvl w:val="0"/>
                <w:numId w:val="0"/>
              </w:numPr>
              <w:spacing w:line="240" w:lineRule="auto"/>
              <w:jc w:val="left"/>
            </w:pPr>
            <w:bookmarkStart w:id="51" w:name="_Hlk136592443"/>
            <w:r w:rsidRPr="0082017C">
              <w:t xml:space="preserve">Перевод на природный газ с заменой существующих тепловых сетей и строительством магистрального трубопровода </w:t>
            </w:r>
            <w:bookmarkEnd w:id="51"/>
          </w:p>
        </w:tc>
        <w:tc>
          <w:tcPr>
            <w:tcW w:w="2246" w:type="dxa"/>
          </w:tcPr>
          <w:p w:rsidR="005C5D73" w:rsidRPr="0082017C" w:rsidRDefault="005C5D73" w:rsidP="009666B8">
            <w:pPr>
              <w:pStyle w:val="a"/>
              <w:numPr>
                <w:ilvl w:val="0"/>
                <w:numId w:val="0"/>
              </w:numPr>
              <w:spacing w:line="240" w:lineRule="auto"/>
              <w:jc w:val="left"/>
            </w:pPr>
            <w:r w:rsidRPr="0082017C">
              <w:t>Теплопровод магистральный</w:t>
            </w:r>
          </w:p>
        </w:tc>
        <w:tc>
          <w:tcPr>
            <w:tcW w:w="3686" w:type="dxa"/>
          </w:tcPr>
          <w:p w:rsidR="005C5D73" w:rsidRPr="009666B8" w:rsidRDefault="005C5D73" w:rsidP="009666B8">
            <w:pPr>
              <w:shd w:val="clear" w:color="auto" w:fill="FFFFFF"/>
              <w:spacing w:after="0" w:line="240" w:lineRule="auto"/>
              <w:rPr>
                <w:rFonts w:ascii="Times New Roman" w:hAnsi="Times New Roman"/>
                <w:color w:val="1A1A1A"/>
                <w:sz w:val="24"/>
                <w:szCs w:val="24"/>
                <w:lang w:eastAsia="ru-RU"/>
              </w:rPr>
            </w:pPr>
            <w:r w:rsidRPr="009666B8">
              <w:rPr>
                <w:rFonts w:ascii="Times New Roman" w:hAnsi="Times New Roman"/>
                <w:color w:val="1A1A1A"/>
                <w:sz w:val="24"/>
                <w:szCs w:val="24"/>
                <w:lang w:eastAsia="ru-RU"/>
              </w:rPr>
              <w:t>Создание условий для обеспечения жителей теплоснабжением</w:t>
            </w:r>
          </w:p>
        </w:tc>
        <w:tc>
          <w:tcPr>
            <w:tcW w:w="1842" w:type="dxa"/>
          </w:tcPr>
          <w:p w:rsidR="005C5D73" w:rsidRPr="0082017C" w:rsidRDefault="005C5D73" w:rsidP="009666B8">
            <w:pPr>
              <w:pStyle w:val="a"/>
              <w:numPr>
                <w:ilvl w:val="0"/>
                <w:numId w:val="0"/>
              </w:numPr>
              <w:spacing w:line="240" w:lineRule="auto"/>
              <w:jc w:val="left"/>
            </w:pPr>
            <w:r w:rsidRPr="009666B8">
              <w:rPr>
                <w:color w:val="1A1A1A"/>
              </w:rPr>
              <w:t>Строительство4680м</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 xml:space="preserve">г. Новоалтайск, </w:t>
            </w:r>
            <w:bookmarkStart w:id="52" w:name="_Hlk136592462"/>
            <w:r w:rsidRPr="009666B8">
              <w:rPr>
                <w:rFonts w:ascii="Times New Roman" w:hAnsi="Times New Roman"/>
                <w:sz w:val="24"/>
                <w:szCs w:val="24"/>
              </w:rPr>
              <w:t>ул. Ударника, 12а до</w:t>
            </w:r>
          </w:p>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ул. Ударника, 3а</w:t>
            </w:r>
            <w:bookmarkEnd w:id="52"/>
          </w:p>
        </w:tc>
        <w:tc>
          <w:tcPr>
            <w:tcW w:w="2126" w:type="dxa"/>
          </w:tcPr>
          <w:p w:rsidR="005C5D73" w:rsidRPr="0082017C" w:rsidRDefault="005C5D73" w:rsidP="009666B8">
            <w:pPr>
              <w:pStyle w:val="a"/>
              <w:numPr>
                <w:ilvl w:val="0"/>
                <w:numId w:val="0"/>
              </w:numPr>
              <w:spacing w:line="240" w:lineRule="auto"/>
              <w:jc w:val="left"/>
            </w:pPr>
            <w:r w:rsidRPr="0082017C">
              <w:t>согласно СанПиН 2.2.1/2.1.1.1200-03</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rPr>
              <w:t>Объекты водоснабжения</w:t>
            </w:r>
          </w:p>
        </w:tc>
      </w:tr>
      <w:tr w:rsidR="005C5D73" w:rsidRPr="009666B8" w:rsidTr="009666B8">
        <w:tc>
          <w:tcPr>
            <w:tcW w:w="567" w:type="dxa"/>
          </w:tcPr>
          <w:p w:rsidR="005C5D73" w:rsidRPr="0082017C" w:rsidRDefault="005C5D73" w:rsidP="009666B8">
            <w:pPr>
              <w:pStyle w:val="a"/>
              <w:numPr>
                <w:ilvl w:val="0"/>
                <w:numId w:val="0"/>
              </w:numPr>
              <w:spacing w:line="240" w:lineRule="auto"/>
              <w:jc w:val="left"/>
            </w:pPr>
            <w:r w:rsidRPr="0082017C">
              <w:t>1</w:t>
            </w:r>
          </w:p>
        </w:tc>
        <w:tc>
          <w:tcPr>
            <w:tcW w:w="2999" w:type="dxa"/>
          </w:tcPr>
          <w:p w:rsidR="005C5D73" w:rsidRPr="0082017C" w:rsidRDefault="005C5D73" w:rsidP="009666B8">
            <w:pPr>
              <w:pStyle w:val="a"/>
              <w:numPr>
                <w:ilvl w:val="0"/>
                <w:numId w:val="0"/>
              </w:numPr>
              <w:spacing w:line="240" w:lineRule="auto"/>
              <w:jc w:val="left"/>
            </w:pPr>
            <w:bookmarkStart w:id="53" w:name="_Hlk136591998"/>
            <w:r w:rsidRPr="0082017C">
              <w:t xml:space="preserve">Комплекс водозаборных сооружений </w:t>
            </w:r>
            <w:bookmarkEnd w:id="53"/>
          </w:p>
        </w:tc>
        <w:tc>
          <w:tcPr>
            <w:tcW w:w="2246" w:type="dxa"/>
          </w:tcPr>
          <w:p w:rsidR="005C5D73" w:rsidRPr="0082017C" w:rsidRDefault="005C5D73" w:rsidP="009666B8">
            <w:pPr>
              <w:pStyle w:val="a"/>
              <w:numPr>
                <w:ilvl w:val="0"/>
                <w:numId w:val="0"/>
              </w:numPr>
              <w:spacing w:line="240" w:lineRule="auto"/>
              <w:jc w:val="left"/>
            </w:pPr>
            <w:r w:rsidRPr="0082017C">
              <w:t>Водозабор</w:t>
            </w:r>
          </w:p>
        </w:tc>
        <w:tc>
          <w:tcPr>
            <w:tcW w:w="3686" w:type="dxa"/>
          </w:tcPr>
          <w:p w:rsidR="005C5D73" w:rsidRPr="009666B8" w:rsidRDefault="005C5D73" w:rsidP="009666B8">
            <w:pPr>
              <w:shd w:val="clear" w:color="auto" w:fill="FFFFFF"/>
              <w:spacing w:after="0" w:line="240" w:lineRule="auto"/>
              <w:rPr>
                <w:rFonts w:ascii="Times New Roman" w:hAnsi="Times New Roman"/>
                <w:color w:val="1A1A1A"/>
                <w:sz w:val="24"/>
                <w:szCs w:val="24"/>
                <w:lang w:eastAsia="ru-RU"/>
              </w:rPr>
            </w:pPr>
            <w:r w:rsidRPr="009666B8">
              <w:rPr>
                <w:rFonts w:ascii="Times New Roman" w:hAnsi="Times New Roman"/>
                <w:color w:val="1A1A1A"/>
                <w:sz w:val="24"/>
                <w:szCs w:val="24"/>
                <w:lang w:eastAsia="ru-RU"/>
              </w:rPr>
              <w:t>Создание условий для обеспечения жителей объектами водоснабжения</w:t>
            </w:r>
          </w:p>
        </w:tc>
        <w:tc>
          <w:tcPr>
            <w:tcW w:w="1842" w:type="dxa"/>
          </w:tcPr>
          <w:p w:rsidR="005C5D73" w:rsidRPr="0082017C" w:rsidRDefault="005C5D73" w:rsidP="009666B8">
            <w:pPr>
              <w:pStyle w:val="a"/>
              <w:numPr>
                <w:ilvl w:val="0"/>
                <w:numId w:val="0"/>
              </w:numPr>
              <w:spacing w:line="240" w:lineRule="auto"/>
              <w:jc w:val="left"/>
            </w:pPr>
            <w:r w:rsidRPr="0082017C">
              <w:t>Строительство</w:t>
            </w:r>
          </w:p>
          <w:p w:rsidR="005C5D73" w:rsidRPr="0082017C" w:rsidRDefault="005C5D73" w:rsidP="009666B8">
            <w:pPr>
              <w:pStyle w:val="a"/>
              <w:numPr>
                <w:ilvl w:val="0"/>
                <w:numId w:val="0"/>
              </w:numPr>
              <w:spacing w:line="240" w:lineRule="auto"/>
              <w:jc w:val="left"/>
            </w:pPr>
            <w:r w:rsidRPr="0082017C">
              <w:t>14 тыс. куб. м./сутки</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г. Новоалтайск, ул. Плодопитомник,16</w:t>
            </w:r>
          </w:p>
        </w:tc>
        <w:tc>
          <w:tcPr>
            <w:tcW w:w="2126" w:type="dxa"/>
          </w:tcPr>
          <w:p w:rsidR="005C5D73" w:rsidRPr="0082017C" w:rsidRDefault="005C5D73" w:rsidP="009666B8">
            <w:pPr>
              <w:pStyle w:val="a"/>
              <w:numPr>
                <w:ilvl w:val="0"/>
                <w:numId w:val="0"/>
              </w:numPr>
              <w:spacing w:line="240" w:lineRule="auto"/>
              <w:jc w:val="left"/>
            </w:pPr>
            <w:r w:rsidRPr="0082017C">
              <w:t>согласно СанПиН 2.2.1/2.1.1.1200-03</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rPr>
              <w:t>Сети водоотведения</w:t>
            </w:r>
          </w:p>
        </w:tc>
      </w:tr>
      <w:tr w:rsidR="005C5D73" w:rsidRPr="009666B8" w:rsidTr="009666B8">
        <w:tc>
          <w:tcPr>
            <w:tcW w:w="567" w:type="dxa"/>
          </w:tcPr>
          <w:p w:rsidR="005C5D73" w:rsidRPr="0082017C" w:rsidRDefault="005C5D73" w:rsidP="009666B8">
            <w:pPr>
              <w:pStyle w:val="a"/>
              <w:numPr>
                <w:ilvl w:val="0"/>
                <w:numId w:val="0"/>
              </w:numPr>
              <w:spacing w:line="240" w:lineRule="auto"/>
              <w:jc w:val="left"/>
            </w:pPr>
            <w:r w:rsidRPr="0082017C">
              <w:t>1</w:t>
            </w:r>
          </w:p>
        </w:tc>
        <w:tc>
          <w:tcPr>
            <w:tcW w:w="2999" w:type="dxa"/>
          </w:tcPr>
          <w:p w:rsidR="005C5D73" w:rsidRPr="0082017C" w:rsidRDefault="005C5D73" w:rsidP="009666B8">
            <w:pPr>
              <w:pStyle w:val="a"/>
              <w:numPr>
                <w:ilvl w:val="0"/>
                <w:numId w:val="0"/>
              </w:numPr>
              <w:spacing w:line="240" w:lineRule="auto"/>
              <w:jc w:val="left"/>
            </w:pPr>
            <w:r w:rsidRPr="0082017C">
              <w:t>Напорный коллектор</w:t>
            </w:r>
          </w:p>
        </w:tc>
        <w:tc>
          <w:tcPr>
            <w:tcW w:w="2246" w:type="dxa"/>
          </w:tcPr>
          <w:p w:rsidR="005C5D73" w:rsidRPr="0082017C" w:rsidRDefault="005C5D73" w:rsidP="009666B8">
            <w:pPr>
              <w:pStyle w:val="a"/>
              <w:numPr>
                <w:ilvl w:val="0"/>
                <w:numId w:val="0"/>
              </w:numPr>
              <w:spacing w:line="240" w:lineRule="auto"/>
              <w:jc w:val="left"/>
            </w:pPr>
            <w:r w:rsidRPr="0082017C">
              <w:t>Канализация напорная</w:t>
            </w:r>
          </w:p>
        </w:tc>
        <w:tc>
          <w:tcPr>
            <w:tcW w:w="3686" w:type="dxa"/>
          </w:tcPr>
          <w:p w:rsidR="005C5D73" w:rsidRPr="009666B8" w:rsidRDefault="005C5D73" w:rsidP="009666B8">
            <w:pPr>
              <w:shd w:val="clear" w:color="auto" w:fill="FFFFFF"/>
              <w:spacing w:after="0" w:line="240" w:lineRule="auto"/>
              <w:rPr>
                <w:rFonts w:ascii="Times New Roman" w:hAnsi="Times New Roman"/>
                <w:color w:val="1A1A1A"/>
                <w:sz w:val="24"/>
                <w:szCs w:val="24"/>
                <w:lang w:eastAsia="ru-RU"/>
              </w:rPr>
            </w:pPr>
            <w:r w:rsidRPr="009666B8">
              <w:rPr>
                <w:rFonts w:ascii="Times New Roman" w:hAnsi="Times New Roman"/>
                <w:color w:val="1A1A1A"/>
                <w:sz w:val="24"/>
                <w:szCs w:val="24"/>
                <w:lang w:eastAsia="ru-RU"/>
              </w:rPr>
              <w:t>Создание условий для обеспечения жителей водоотведением</w:t>
            </w:r>
          </w:p>
        </w:tc>
        <w:tc>
          <w:tcPr>
            <w:tcW w:w="1842" w:type="dxa"/>
          </w:tcPr>
          <w:p w:rsidR="005C5D73" w:rsidRPr="0082017C" w:rsidRDefault="005C5D73" w:rsidP="009666B8">
            <w:pPr>
              <w:pStyle w:val="a"/>
              <w:numPr>
                <w:ilvl w:val="0"/>
                <w:numId w:val="0"/>
              </w:numPr>
              <w:spacing w:line="240" w:lineRule="auto"/>
              <w:jc w:val="left"/>
            </w:pPr>
            <w:r w:rsidRPr="009666B8">
              <w:rPr>
                <w:iCs/>
                <w:color w:val="000000"/>
              </w:rPr>
              <w:t>Строительство4259 м</w:t>
            </w:r>
          </w:p>
        </w:tc>
        <w:tc>
          <w:tcPr>
            <w:tcW w:w="1985" w:type="dxa"/>
          </w:tcPr>
          <w:p w:rsidR="005C5D73" w:rsidRPr="009666B8" w:rsidRDefault="005C5D73" w:rsidP="009666B8">
            <w:pPr>
              <w:spacing w:after="0" w:line="240" w:lineRule="auto"/>
              <w:rPr>
                <w:rFonts w:ascii="Times New Roman" w:hAnsi="Times New Roman"/>
                <w:sz w:val="24"/>
                <w:szCs w:val="24"/>
              </w:rPr>
            </w:pPr>
            <w:bookmarkStart w:id="54" w:name="_Hlk136592156"/>
            <w:r w:rsidRPr="009666B8">
              <w:rPr>
                <w:rFonts w:ascii="Times New Roman" w:hAnsi="Times New Roman"/>
                <w:sz w:val="24"/>
                <w:szCs w:val="24"/>
              </w:rPr>
              <w:t>от КНС-2 ул.Магистральная, ул.Набережная переход через пойму р.Чесноковка, ул. Октябрьская, ул. Ударника, переход через ж/д переезд,  ул. Переездная, ул.Новоударника далее переход через ж/д пути и магистральную дорогу до приемной камеры КОС в г. Новоалтайске, Алтайского края</w:t>
            </w:r>
            <w:bookmarkEnd w:id="54"/>
          </w:p>
        </w:tc>
        <w:tc>
          <w:tcPr>
            <w:tcW w:w="2126" w:type="dxa"/>
          </w:tcPr>
          <w:p w:rsidR="005C5D73" w:rsidRPr="0082017C" w:rsidRDefault="005C5D73" w:rsidP="009666B8">
            <w:pPr>
              <w:pStyle w:val="a"/>
              <w:numPr>
                <w:ilvl w:val="0"/>
                <w:numId w:val="0"/>
              </w:numPr>
              <w:spacing w:line="240" w:lineRule="auto"/>
              <w:jc w:val="left"/>
            </w:pPr>
            <w:r w:rsidRPr="0082017C">
              <w:t>согласно СанПиН 2.2.1/2.1.1.1200-03</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rPr>
            </w:pPr>
            <w:r w:rsidRPr="009666B8">
              <w:rPr>
                <w:b/>
                <w:bCs/>
              </w:rPr>
              <w:t>Автомобильные дороги местного значения</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color w:val="000000"/>
              </w:rPr>
            </w:pPr>
            <w:r w:rsidRPr="009666B8">
              <w:rPr>
                <w:color w:val="000000"/>
              </w:rPr>
              <w:t>1</w:t>
            </w:r>
          </w:p>
        </w:tc>
        <w:tc>
          <w:tcPr>
            <w:tcW w:w="2999" w:type="dxa"/>
          </w:tcPr>
          <w:p w:rsidR="005C5D73" w:rsidRPr="009666B8" w:rsidRDefault="005C5D73" w:rsidP="009666B8">
            <w:pPr>
              <w:pStyle w:val="a"/>
              <w:numPr>
                <w:ilvl w:val="0"/>
                <w:numId w:val="0"/>
              </w:numPr>
              <w:spacing w:line="240" w:lineRule="auto"/>
              <w:jc w:val="left"/>
              <w:rPr>
                <w:color w:val="000000"/>
                <w:shd w:val="clear" w:color="auto" w:fill="FFFFFF"/>
              </w:rPr>
            </w:pPr>
            <w:r w:rsidRPr="009666B8">
              <w:rPr>
                <w:color w:val="000000"/>
                <w:shd w:val="clear" w:color="FFFFFF" w:fill="FFFFFF"/>
              </w:rPr>
              <w:t xml:space="preserve">Автомобильная дорога </w:t>
            </w:r>
          </w:p>
        </w:tc>
        <w:tc>
          <w:tcPr>
            <w:tcW w:w="2246" w:type="dxa"/>
          </w:tcPr>
          <w:p w:rsidR="005C5D73" w:rsidRPr="009666B8" w:rsidRDefault="005C5D73" w:rsidP="009666B8">
            <w:pPr>
              <w:pStyle w:val="a"/>
              <w:numPr>
                <w:ilvl w:val="0"/>
                <w:numId w:val="0"/>
              </w:numPr>
              <w:spacing w:line="240" w:lineRule="auto"/>
              <w:jc w:val="left"/>
              <w:rPr>
                <w:color w:val="000000"/>
                <w:shd w:val="clear" w:color="auto" w:fill="FFFFFF"/>
              </w:rPr>
            </w:pPr>
            <w:bookmarkStart w:id="55" w:name="_Hlk136591778"/>
            <w:r w:rsidRPr="009666B8">
              <w:rPr>
                <w:color w:val="000000"/>
                <w:shd w:val="clear" w:color="auto" w:fill="FFFFFF"/>
              </w:rPr>
              <w:t>Автомобильные дороги местного значения</w:t>
            </w:r>
            <w:bookmarkEnd w:id="55"/>
          </w:p>
        </w:tc>
        <w:tc>
          <w:tcPr>
            <w:tcW w:w="3686" w:type="dxa"/>
          </w:tcPr>
          <w:p w:rsidR="005C5D73" w:rsidRPr="009666B8" w:rsidRDefault="005C5D73" w:rsidP="009666B8">
            <w:pPr>
              <w:shd w:val="clear" w:color="auto" w:fill="FFFFFF"/>
              <w:spacing w:after="0" w:line="240" w:lineRule="auto"/>
              <w:rPr>
                <w:rFonts w:ascii="Times New Roman" w:hAnsi="Times New Roman"/>
                <w:color w:val="000000"/>
                <w:sz w:val="24"/>
                <w:szCs w:val="24"/>
                <w:shd w:val="clear" w:color="auto" w:fill="FFFFFF"/>
              </w:rPr>
            </w:pPr>
            <w:r w:rsidRPr="009666B8">
              <w:rPr>
                <w:rFonts w:ascii="Times New Roman" w:hAnsi="Times New Roman"/>
                <w:color w:val="1A1A1A"/>
                <w:sz w:val="24"/>
                <w:szCs w:val="24"/>
                <w:lang w:eastAsia="ru-RU"/>
              </w:rPr>
              <w:t>Создание условий для обеспечения жителей дорогами</w:t>
            </w:r>
          </w:p>
        </w:tc>
        <w:tc>
          <w:tcPr>
            <w:tcW w:w="1842" w:type="dxa"/>
          </w:tcPr>
          <w:p w:rsidR="005C5D73" w:rsidRPr="0082017C" w:rsidRDefault="005C5D73" w:rsidP="009666B8">
            <w:pPr>
              <w:pStyle w:val="formattext"/>
              <w:shd w:val="clear" w:color="auto" w:fill="FFFFFF"/>
              <w:spacing w:before="0" w:beforeAutospacing="0" w:after="0" w:afterAutospacing="0"/>
              <w:textAlignment w:val="baseline"/>
            </w:pPr>
            <w:r w:rsidRPr="009666B8">
              <w:rPr>
                <w:color w:val="000000"/>
                <w:shd w:val="clear" w:color="FFFFFF" w:fill="FFFFFF"/>
              </w:rPr>
              <w:t>Строительство 680,5м</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sz w:val="24"/>
                <w:szCs w:val="24"/>
              </w:rPr>
              <w:t>г. Новоалтайск, ул.</w:t>
            </w:r>
            <w:r w:rsidRPr="009666B8">
              <w:rPr>
                <w:rFonts w:ascii="Times New Roman" w:hAnsi="Times New Roman"/>
                <w:color w:val="000000"/>
                <w:sz w:val="24"/>
                <w:szCs w:val="24"/>
                <w:shd w:val="clear" w:color="FFFFFF" w:fill="FFFFFF"/>
              </w:rPr>
              <w:t xml:space="preserve"> Спортивная</w:t>
            </w:r>
          </w:p>
        </w:tc>
        <w:tc>
          <w:tcPr>
            <w:tcW w:w="2126" w:type="dxa"/>
          </w:tcPr>
          <w:p w:rsidR="005C5D73" w:rsidRPr="0082017C" w:rsidRDefault="005C5D73" w:rsidP="009666B8">
            <w:pPr>
              <w:pStyle w:val="a"/>
              <w:numPr>
                <w:ilvl w:val="0"/>
                <w:numId w:val="0"/>
              </w:numPr>
              <w:spacing w:line="240" w:lineRule="auto"/>
              <w:jc w:val="left"/>
            </w:pPr>
            <w:r w:rsidRPr="0082017C">
              <w:t>Установление не требуется</w:t>
            </w:r>
          </w:p>
        </w:tc>
      </w:tr>
      <w:tr w:rsidR="005C5D73" w:rsidRPr="009666B8" w:rsidTr="009666B8">
        <w:tc>
          <w:tcPr>
            <w:tcW w:w="15451" w:type="dxa"/>
            <w:gridSpan w:val="7"/>
          </w:tcPr>
          <w:p w:rsidR="005C5D73" w:rsidRPr="009666B8" w:rsidRDefault="005C5D73" w:rsidP="009666B8">
            <w:pPr>
              <w:pStyle w:val="a"/>
              <w:numPr>
                <w:ilvl w:val="0"/>
                <w:numId w:val="41"/>
              </w:numPr>
              <w:spacing w:line="240" w:lineRule="auto"/>
              <w:jc w:val="left"/>
              <w:rPr>
                <w:b/>
                <w:bCs/>
                <w:color w:val="000000"/>
              </w:rPr>
            </w:pPr>
            <w:r w:rsidRPr="009666B8">
              <w:rPr>
                <w:b/>
                <w:bCs/>
                <w:color w:val="000000"/>
              </w:rPr>
              <w:t>Объекты физической культуры и массового спорта</w:t>
            </w:r>
          </w:p>
        </w:tc>
      </w:tr>
      <w:tr w:rsidR="005C5D73" w:rsidRPr="009666B8" w:rsidTr="009666B8">
        <w:tc>
          <w:tcPr>
            <w:tcW w:w="567" w:type="dxa"/>
          </w:tcPr>
          <w:p w:rsidR="005C5D73" w:rsidRPr="009666B8" w:rsidRDefault="005C5D73" w:rsidP="009666B8">
            <w:pPr>
              <w:pStyle w:val="a"/>
              <w:numPr>
                <w:ilvl w:val="0"/>
                <w:numId w:val="0"/>
              </w:numPr>
              <w:spacing w:line="240" w:lineRule="auto"/>
              <w:jc w:val="center"/>
              <w:rPr>
                <w:color w:val="000000"/>
              </w:rPr>
            </w:pPr>
            <w:r w:rsidRPr="009666B8">
              <w:rPr>
                <w:color w:val="000000"/>
              </w:rPr>
              <w:t>1</w:t>
            </w:r>
          </w:p>
        </w:tc>
        <w:tc>
          <w:tcPr>
            <w:tcW w:w="2999" w:type="dxa"/>
          </w:tcPr>
          <w:p w:rsidR="005C5D73" w:rsidRPr="009666B8" w:rsidRDefault="005C5D73" w:rsidP="009666B8">
            <w:pPr>
              <w:pStyle w:val="a"/>
              <w:numPr>
                <w:ilvl w:val="0"/>
                <w:numId w:val="0"/>
              </w:numPr>
              <w:spacing w:line="240" w:lineRule="auto"/>
              <w:jc w:val="left"/>
              <w:rPr>
                <w:color w:val="000000"/>
                <w:shd w:val="clear" w:color="FFFFFF" w:fill="FFFFFF"/>
              </w:rPr>
            </w:pPr>
            <w:bookmarkStart w:id="56" w:name="_Hlk136590913"/>
            <w:r w:rsidRPr="009666B8">
              <w:rPr>
                <w:color w:val="000000"/>
                <w:shd w:val="clear" w:color="FFFFFF" w:fill="FFFFFF"/>
              </w:rPr>
              <w:t xml:space="preserve">Физкультурно-оздоровительного комплекса </w:t>
            </w:r>
            <w:bookmarkEnd w:id="56"/>
          </w:p>
        </w:tc>
        <w:tc>
          <w:tcPr>
            <w:tcW w:w="2246" w:type="dxa"/>
          </w:tcPr>
          <w:p w:rsidR="005C5D73" w:rsidRPr="009666B8" w:rsidRDefault="005C5D73" w:rsidP="009666B8">
            <w:pPr>
              <w:pStyle w:val="a"/>
              <w:numPr>
                <w:ilvl w:val="0"/>
                <w:numId w:val="0"/>
              </w:numPr>
              <w:spacing w:line="240" w:lineRule="auto"/>
              <w:jc w:val="left"/>
              <w:rPr>
                <w:color w:val="000000"/>
                <w:shd w:val="clear" w:color="FFFFFF" w:fill="FFFFFF"/>
              </w:rPr>
            </w:pPr>
            <w:r w:rsidRPr="009666B8">
              <w:rPr>
                <w:color w:val="000000"/>
                <w:shd w:val="clear" w:color="FFFFFF" w:fill="FFFFFF"/>
              </w:rPr>
              <w:t>Объект спорта, включающий раздельно нормируемые спортивные сооружения (объекты) (в т. ч. физкультурно-оздоровительный комплекс)</w:t>
            </w:r>
          </w:p>
        </w:tc>
        <w:tc>
          <w:tcPr>
            <w:tcW w:w="3686" w:type="dxa"/>
          </w:tcPr>
          <w:p w:rsidR="005C5D73" w:rsidRPr="009666B8" w:rsidRDefault="005C5D73" w:rsidP="009666B8">
            <w:pPr>
              <w:shd w:val="clear" w:color="auto" w:fill="FFFFFF"/>
              <w:spacing w:after="0" w:line="240" w:lineRule="auto"/>
              <w:rPr>
                <w:rFonts w:ascii="Times New Roman" w:hAnsi="Times New Roman"/>
                <w:color w:val="000000"/>
                <w:sz w:val="24"/>
                <w:szCs w:val="24"/>
                <w:shd w:val="clear" w:color="FFFFFF" w:fill="FFFFFF"/>
              </w:rPr>
            </w:pPr>
            <w:r w:rsidRPr="009666B8">
              <w:rPr>
                <w:rFonts w:ascii="Times New Roman" w:hAnsi="Times New Roman"/>
                <w:color w:val="1A1A1A"/>
                <w:sz w:val="24"/>
                <w:szCs w:val="24"/>
                <w:lang w:eastAsia="ru-RU"/>
              </w:rPr>
              <w:t>Создание условий для организации досуга и обеспечения жителей услугами сферы образования и науки</w:t>
            </w:r>
          </w:p>
        </w:tc>
        <w:tc>
          <w:tcPr>
            <w:tcW w:w="1842" w:type="dxa"/>
          </w:tcPr>
          <w:p w:rsidR="005C5D73" w:rsidRPr="0082017C" w:rsidRDefault="005C5D73" w:rsidP="009666B8">
            <w:pPr>
              <w:pStyle w:val="formattext"/>
              <w:shd w:val="clear" w:color="auto" w:fill="FFFFFF"/>
              <w:spacing w:before="0" w:beforeAutospacing="0" w:after="0" w:afterAutospacing="0"/>
              <w:textAlignment w:val="baseline"/>
            </w:pPr>
            <w:r w:rsidRPr="009666B8">
              <w:rPr>
                <w:color w:val="000000"/>
                <w:shd w:val="clear" w:color="FFFFFF" w:fill="FFFFFF"/>
              </w:rPr>
              <w:t>Строительство 1810,00 кв.м</w:t>
            </w:r>
          </w:p>
        </w:tc>
        <w:tc>
          <w:tcPr>
            <w:tcW w:w="1985" w:type="dxa"/>
          </w:tcPr>
          <w:p w:rsidR="005C5D73" w:rsidRPr="009666B8" w:rsidRDefault="005C5D73" w:rsidP="009666B8">
            <w:pPr>
              <w:spacing w:after="0" w:line="240" w:lineRule="auto"/>
              <w:rPr>
                <w:rFonts w:ascii="Times New Roman" w:hAnsi="Times New Roman"/>
                <w:sz w:val="24"/>
                <w:szCs w:val="24"/>
              </w:rPr>
            </w:pPr>
            <w:r w:rsidRPr="009666B8">
              <w:rPr>
                <w:rFonts w:ascii="Times New Roman" w:hAnsi="Times New Roman"/>
                <w:color w:val="000000"/>
                <w:sz w:val="24"/>
                <w:szCs w:val="24"/>
                <w:shd w:val="clear" w:color="FFFFFF" w:fill="FFFFFF"/>
              </w:rPr>
              <w:t>г. Новоалтайск, ул. Анатолия, 2</w:t>
            </w:r>
          </w:p>
        </w:tc>
        <w:tc>
          <w:tcPr>
            <w:tcW w:w="2126" w:type="dxa"/>
          </w:tcPr>
          <w:p w:rsidR="005C5D73" w:rsidRPr="0082017C" w:rsidRDefault="005C5D73" w:rsidP="009666B8">
            <w:pPr>
              <w:pStyle w:val="a"/>
              <w:numPr>
                <w:ilvl w:val="0"/>
                <w:numId w:val="0"/>
              </w:numPr>
              <w:spacing w:line="240" w:lineRule="auto"/>
              <w:jc w:val="left"/>
            </w:pPr>
            <w:r w:rsidRPr="0082017C">
              <w:t>Установление не требуется</w:t>
            </w:r>
          </w:p>
        </w:tc>
      </w:tr>
    </w:tbl>
    <w:p w:rsidR="005C5D73" w:rsidRDefault="005C5D73" w:rsidP="00397C81">
      <w:pPr>
        <w:pStyle w:val="a"/>
        <w:numPr>
          <w:ilvl w:val="0"/>
          <w:numId w:val="0"/>
        </w:numPr>
        <w:spacing w:line="240" w:lineRule="auto"/>
        <w:jc w:val="left"/>
        <w:sectPr w:rsidR="005C5D73" w:rsidSect="00E126CD">
          <w:pgSz w:w="16838" w:h="11906" w:orient="landscape"/>
          <w:pgMar w:top="1701" w:right="1134" w:bottom="851" w:left="1134" w:header="709" w:footer="709" w:gutter="0"/>
          <w:cols w:space="708"/>
          <w:titlePg/>
          <w:docGrid w:linePitch="360"/>
        </w:sectPr>
      </w:pPr>
    </w:p>
    <w:p w:rsidR="005C5D73" w:rsidRDefault="005C5D73" w:rsidP="008964E1">
      <w:pPr>
        <w:pStyle w:val="Heading1"/>
        <w:numPr>
          <w:ilvl w:val="0"/>
          <w:numId w:val="0"/>
        </w:numPr>
        <w:ind w:firstLine="567"/>
        <w:jc w:val="both"/>
        <w:rPr>
          <w:sz w:val="24"/>
          <w:szCs w:val="24"/>
        </w:rPr>
      </w:pPr>
      <w:bookmarkStart w:id="57" w:name="_Toc135662185"/>
      <w:bookmarkStart w:id="58" w:name="_Toc142575267"/>
      <w:r>
        <w:rPr>
          <w:sz w:val="24"/>
          <w:szCs w:val="24"/>
          <w:lang/>
        </w:rPr>
        <w:t xml:space="preserve">6. </w:t>
      </w:r>
      <w:r w:rsidRPr="00E903D1">
        <w:rPr>
          <w:sz w:val="24"/>
          <w:szCs w:val="24"/>
        </w:rPr>
        <w:t>Перечень и характеристики основных факторов риска возникновения чрезвычайных ситуаций природного и техногенного характера</w:t>
      </w:r>
      <w:bookmarkEnd w:id="57"/>
      <w:bookmarkEnd w:id="58"/>
    </w:p>
    <w:p w:rsidR="005C5D73" w:rsidRPr="00372094" w:rsidRDefault="005C5D73" w:rsidP="008964E1">
      <w:pPr>
        <w:pStyle w:val="Heading2"/>
        <w:numPr>
          <w:ilvl w:val="1"/>
          <w:numId w:val="6"/>
        </w:numPr>
        <w:tabs>
          <w:tab w:val="clear" w:pos="1134"/>
          <w:tab w:val="left" w:pos="851"/>
        </w:tabs>
        <w:spacing w:before="0" w:after="0"/>
        <w:ind w:left="0" w:firstLine="567"/>
        <w:rPr>
          <w:sz w:val="24"/>
          <w:szCs w:val="24"/>
        </w:rPr>
      </w:pPr>
      <w:bookmarkStart w:id="59" w:name="_Toc135662186"/>
      <w:bookmarkStart w:id="60" w:name="_Toc142575268"/>
      <w:bookmarkStart w:id="61" w:name="_Toc319934913"/>
      <w:bookmarkStart w:id="62" w:name="_Toc319586003"/>
      <w:r w:rsidRPr="00372094">
        <w:rPr>
          <w:sz w:val="24"/>
          <w:szCs w:val="24"/>
        </w:rPr>
        <w:t>Чрезвычайные ситуации природного характера</w:t>
      </w:r>
      <w:bookmarkEnd w:id="59"/>
      <w:bookmarkEnd w:id="60"/>
    </w:p>
    <w:p w:rsidR="005C5D73" w:rsidRPr="002936BE" w:rsidRDefault="005C5D73" w:rsidP="006D6D20">
      <w:pPr>
        <w:spacing w:after="0" w:line="240" w:lineRule="auto"/>
        <w:ind w:firstLine="567"/>
        <w:jc w:val="both"/>
        <w:rPr>
          <w:rFonts w:ascii="Times New Roman" w:hAnsi="Times New Roman"/>
          <w:sz w:val="24"/>
          <w:szCs w:val="24"/>
        </w:rPr>
      </w:pPr>
      <w:r w:rsidRPr="00E858F8">
        <w:rPr>
          <w:rFonts w:ascii="Times New Roman" w:hAnsi="Times New Roman"/>
          <w:b/>
          <w:bCs/>
          <w:sz w:val="24"/>
          <w:szCs w:val="24"/>
        </w:rPr>
        <w:t>Опасные геофизические явления.</w:t>
      </w:r>
      <w:r w:rsidRPr="00E858F8">
        <w:rPr>
          <w:rFonts w:ascii="Times New Roman" w:hAnsi="Times New Roman"/>
          <w:sz w:val="24"/>
          <w:szCs w:val="24"/>
        </w:rPr>
        <w:t xml:space="preserve"> </w:t>
      </w:r>
      <w:r w:rsidRPr="00BD2AC0">
        <w:rPr>
          <w:rFonts w:ascii="Times New Roman" w:hAnsi="Times New Roman"/>
          <w:sz w:val="24"/>
          <w:szCs w:val="24"/>
        </w:rPr>
        <w:t>Самыми разрушительными, трудно предсказуемыми, неуправляемыми стихийными бедствиями являются землетрясения. Под землетрясением понимают подземные толчки и колебания земной поверхности, возникающие в результате смещений и разрывов в земной коре или в верхней части мантии и передающиеся на большие расстояния в виде упругих колебаний. Землетрясение относится к внезапно возникающему и быстро распространяющемуся стихийному бедствию. За это время невозможно провести подготовительные и эвакуационные мероприятия, поэтому последствия землетрясений связаны с огромными экономическими потерями и многочисленными человеческими жертвами. Число пострадавших зависит от силы и места землетрясения, плотности населения, высотности и сейсмостойкости строений, времени суток, возможности возникновения вторичных поражающих факторов, уровня подготовки населения и специальных поисково-спасательных формирований (ПСФ).</w:t>
      </w:r>
    </w:p>
    <w:bookmarkEnd w:id="61"/>
    <w:bookmarkEnd w:id="62"/>
    <w:p w:rsidR="005C5D73" w:rsidRDefault="005C5D73" w:rsidP="006D6D20">
      <w:pPr>
        <w:spacing w:after="0" w:line="240" w:lineRule="auto"/>
        <w:ind w:firstLine="567"/>
        <w:jc w:val="both"/>
        <w:rPr>
          <w:rFonts w:ascii="Times New Roman" w:hAnsi="Times New Roman"/>
          <w:sz w:val="24"/>
          <w:szCs w:val="24"/>
        </w:rPr>
      </w:pPr>
      <w:r w:rsidRPr="00BD2AC0">
        <w:rPr>
          <w:rFonts w:ascii="Times New Roman" w:hAnsi="Times New Roman"/>
          <w:sz w:val="24"/>
          <w:szCs w:val="24"/>
        </w:rPr>
        <w:t>Согласно списку населенных пунктов по общему сейсмическому районированию территории Российской Федерации ОСР-2015 г. Новоалтайск расположен в районе с фоновой сейсмической интенсивностью в 6 баллов (со степенью опасности – 10%), 7 баллов (5%) и 8 баллов (1%) соответственно.</w:t>
      </w:r>
    </w:p>
    <w:p w:rsidR="005C5D73" w:rsidRPr="006C2E9B" w:rsidRDefault="005C5D73" w:rsidP="006D6D20">
      <w:pPr>
        <w:spacing w:after="0" w:line="240" w:lineRule="auto"/>
        <w:ind w:firstLine="567"/>
        <w:jc w:val="both"/>
        <w:rPr>
          <w:rFonts w:ascii="Times New Roman" w:hAnsi="Times New Roman"/>
          <w:b/>
          <w:bCs/>
          <w:sz w:val="24"/>
          <w:szCs w:val="24"/>
        </w:rPr>
      </w:pPr>
      <w:r w:rsidRPr="00BE5964">
        <w:rPr>
          <w:rFonts w:ascii="Times New Roman" w:hAnsi="Times New Roman"/>
          <w:b/>
          <w:bCs/>
          <w:sz w:val="24"/>
          <w:szCs w:val="24"/>
        </w:rPr>
        <w:t>Опасные геологические явления.</w:t>
      </w:r>
      <w:r>
        <w:rPr>
          <w:rFonts w:ascii="Times New Roman" w:hAnsi="Times New Roman"/>
          <w:b/>
          <w:bCs/>
          <w:sz w:val="24"/>
          <w:szCs w:val="24"/>
        </w:rPr>
        <w:t xml:space="preserve"> </w:t>
      </w:r>
      <w:r>
        <w:rPr>
          <w:rFonts w:ascii="Times New Roman" w:hAnsi="Times New Roman"/>
          <w:sz w:val="24"/>
          <w:szCs w:val="24"/>
        </w:rPr>
        <w:t xml:space="preserve">Территория городского округа не подвержена стихийным бедствиям геологического характера: </w:t>
      </w:r>
      <w:r w:rsidRPr="004467AD">
        <w:rPr>
          <w:rFonts w:ascii="Times New Roman" w:hAnsi="Times New Roman"/>
          <w:sz w:val="24"/>
          <w:szCs w:val="24"/>
        </w:rPr>
        <w:t>обвал</w:t>
      </w:r>
      <w:r>
        <w:rPr>
          <w:rFonts w:ascii="Times New Roman" w:hAnsi="Times New Roman"/>
          <w:sz w:val="24"/>
          <w:szCs w:val="24"/>
        </w:rPr>
        <w:t>ам</w:t>
      </w:r>
      <w:r w:rsidRPr="004467AD">
        <w:rPr>
          <w:rFonts w:ascii="Times New Roman" w:hAnsi="Times New Roman"/>
          <w:sz w:val="24"/>
          <w:szCs w:val="24"/>
        </w:rPr>
        <w:t>, оползн</w:t>
      </w:r>
      <w:r>
        <w:rPr>
          <w:rFonts w:ascii="Times New Roman" w:hAnsi="Times New Roman"/>
          <w:sz w:val="24"/>
          <w:szCs w:val="24"/>
        </w:rPr>
        <w:t>ям</w:t>
      </w:r>
      <w:r w:rsidRPr="004467AD">
        <w:rPr>
          <w:rFonts w:ascii="Times New Roman" w:hAnsi="Times New Roman"/>
          <w:sz w:val="24"/>
          <w:szCs w:val="24"/>
        </w:rPr>
        <w:t>, сел</w:t>
      </w:r>
      <w:r>
        <w:rPr>
          <w:rFonts w:ascii="Times New Roman" w:hAnsi="Times New Roman"/>
          <w:sz w:val="24"/>
          <w:szCs w:val="24"/>
        </w:rPr>
        <w:t>ям</w:t>
      </w:r>
      <w:r w:rsidRPr="004467AD">
        <w:rPr>
          <w:rFonts w:ascii="Times New Roman" w:hAnsi="Times New Roman"/>
          <w:sz w:val="24"/>
          <w:szCs w:val="24"/>
        </w:rPr>
        <w:t>, лавин</w:t>
      </w:r>
      <w:r>
        <w:rPr>
          <w:rFonts w:ascii="Times New Roman" w:hAnsi="Times New Roman"/>
          <w:sz w:val="24"/>
          <w:szCs w:val="24"/>
        </w:rPr>
        <w:t>ам</w:t>
      </w:r>
      <w:r w:rsidRPr="004467AD">
        <w:rPr>
          <w:rFonts w:ascii="Times New Roman" w:hAnsi="Times New Roman"/>
          <w:sz w:val="24"/>
          <w:szCs w:val="24"/>
        </w:rPr>
        <w:t>, камнепад</w:t>
      </w:r>
      <w:r>
        <w:rPr>
          <w:rFonts w:ascii="Times New Roman" w:hAnsi="Times New Roman"/>
          <w:sz w:val="24"/>
          <w:szCs w:val="24"/>
        </w:rPr>
        <w:t>ам.</w:t>
      </w:r>
    </w:p>
    <w:p w:rsidR="005C5D73" w:rsidRPr="00307F3D" w:rsidRDefault="005C5D73" w:rsidP="006D6D20">
      <w:pPr>
        <w:spacing w:after="0" w:line="240" w:lineRule="auto"/>
        <w:ind w:firstLine="567"/>
        <w:jc w:val="both"/>
        <w:rPr>
          <w:rFonts w:ascii="Times New Roman" w:hAnsi="Times New Roman"/>
          <w:sz w:val="24"/>
          <w:szCs w:val="24"/>
        </w:rPr>
      </w:pPr>
      <w:r w:rsidRPr="007E6F60">
        <w:rPr>
          <w:rFonts w:ascii="Times New Roman" w:hAnsi="Times New Roman"/>
          <w:b/>
          <w:bCs/>
          <w:sz w:val="24"/>
          <w:szCs w:val="24"/>
        </w:rPr>
        <w:t>Опасные гидрологические явления.</w:t>
      </w:r>
      <w:r w:rsidRPr="00307F3D">
        <w:rPr>
          <w:rFonts w:ascii="Times New Roman" w:hAnsi="Times New Roman"/>
          <w:sz w:val="24"/>
          <w:szCs w:val="24"/>
        </w:rPr>
        <w:t xml:space="preserve"> 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w:t>
      </w:r>
    </w:p>
    <w:p w:rsidR="005C5D73" w:rsidRPr="00307F3D" w:rsidRDefault="005C5D73" w:rsidP="006D6D20">
      <w:pPr>
        <w:spacing w:after="0" w:line="240" w:lineRule="auto"/>
        <w:ind w:firstLine="567"/>
        <w:jc w:val="both"/>
        <w:rPr>
          <w:rFonts w:ascii="Times New Roman" w:hAnsi="Times New Roman"/>
          <w:sz w:val="24"/>
          <w:szCs w:val="24"/>
        </w:rPr>
      </w:pPr>
      <w:r w:rsidRPr="00307F3D">
        <w:rPr>
          <w:rFonts w:ascii="Times New Roman" w:hAnsi="Times New Roman"/>
          <w:sz w:val="24"/>
          <w:szCs w:val="24"/>
        </w:rPr>
        <w:t>Основные причины наводнений</w:t>
      </w:r>
      <w:r>
        <w:rPr>
          <w:rFonts w:ascii="Times New Roman" w:hAnsi="Times New Roman"/>
          <w:sz w:val="24"/>
          <w:szCs w:val="24"/>
        </w:rPr>
        <w:t>:</w:t>
      </w:r>
      <w:r w:rsidRPr="00307F3D">
        <w:rPr>
          <w:rFonts w:ascii="Times New Roman" w:hAnsi="Times New Roman"/>
          <w:sz w:val="24"/>
          <w:szCs w:val="24"/>
        </w:rPr>
        <w:t xml:space="preserve"> обильный и сосредоточенный приток воды при таянии снега и ледников, продолжительные ливни, ветровые нагоны воды в устье реки и на морское побережье, загромождение русла реки льдом или бревнами при сплаве леса (заторы), закупоривание русла реки внутренним льдом (зажоры), цунами, прорыв гидротехнических сооружений, оползни и обвалы в долинах водотоков, внезапный выход на поверхность обильных грунтовых вод. Наводнения приводят к быстрому затоплению обширных территорий: при этом травмируются и гибнут люди, сельскохозяйственные и дикие животные, разрушаются или повреждаются жилые, промышленные, подсобные здания и сооружения, объекты коммунального хозяйства, дороги, линии электропередачи и связи. Гибнет урожай сельхозпродуктов, изменяются структура почвы и рельеф местности, прерывается хозяйственная деятельность, уничтожаются или портятся запасы сырья, топлива, продуктов питания, кормов, удобрений, строительных материалов.</w:t>
      </w:r>
    </w:p>
    <w:p w:rsidR="005C5D73" w:rsidRPr="00307F3D" w:rsidRDefault="005C5D73" w:rsidP="006D6D20">
      <w:pPr>
        <w:spacing w:after="0" w:line="240" w:lineRule="auto"/>
        <w:ind w:firstLine="567"/>
        <w:jc w:val="both"/>
        <w:rPr>
          <w:rFonts w:ascii="Times New Roman" w:hAnsi="Times New Roman"/>
          <w:sz w:val="24"/>
          <w:szCs w:val="24"/>
        </w:rPr>
      </w:pPr>
      <w:r w:rsidRPr="00307F3D">
        <w:rPr>
          <w:rFonts w:ascii="Times New Roman" w:hAnsi="Times New Roman"/>
          <w:sz w:val="24"/>
          <w:szCs w:val="24"/>
        </w:rPr>
        <w:t>По многолетним наблюдениям на территории края прохождения паводка протекает в два этапа (две волны):</w:t>
      </w:r>
    </w:p>
    <w:p w:rsidR="005C5D73" w:rsidRPr="0082725C"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Первая волна - начало в 1-й декаде апреля вскрытия рек, в первую очередь в южных районах. 2-я декада апреля – ледоход на реках края. Основную опасность на этом этапе представляют склоновые стоки, подтопления пониженных участков местности, переполнение прудов, накопителей, размывы дорог, дамб.</w:t>
      </w:r>
    </w:p>
    <w:p w:rsidR="005C5D73"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Вторая волна - возможен резкий подъем уровней воды, подтопление ряда населённых пунктов и объектов экономики, а также сельхозугодий, расположенных в низменных участках местности</w:t>
      </w:r>
      <w:r>
        <w:rPr>
          <w:rFonts w:ascii="Times New Roman" w:hAnsi="Times New Roman"/>
          <w:sz w:val="24"/>
          <w:szCs w:val="24"/>
        </w:rPr>
        <w:t>.</w:t>
      </w:r>
    </w:p>
    <w:p w:rsidR="005C5D73"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В период половодья в результате затопления автомобильных дорог и мостов возможен размыв дорожного полотна, в результате чего может прерваться сообщение с населенными пунктами</w:t>
      </w:r>
    </w:p>
    <w:p w:rsidR="005C5D73"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На территории МО в западном направлении развития населенного пункта на участках с низкими отметками рельефа возможно затопление в половодья малой 1% обеспеченности. На эти территории «Алтайский краевой центр по гидрометеорологии и мониторингу окружающей среды (ГУ Алтайский ЦГСМ») Лаборатория русловых процессов рек Алтая выполнила Заключение о возможности затопления и разрушения вследствие русловых деформаций участков для размещения селитебных территорий города Новоалтайска.</w:t>
      </w:r>
    </w:p>
    <w:p w:rsidR="005C5D73" w:rsidRPr="0082725C"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Рассматриваемый участок расположен на западе от города в пределах высокой поймы р.</w:t>
      </w:r>
      <w:r>
        <w:rPr>
          <w:rFonts w:ascii="Times New Roman" w:hAnsi="Times New Roman"/>
          <w:sz w:val="24"/>
          <w:szCs w:val="24"/>
        </w:rPr>
        <w:t xml:space="preserve"> </w:t>
      </w:r>
      <w:r w:rsidRPr="0082725C">
        <w:rPr>
          <w:rFonts w:ascii="Times New Roman" w:hAnsi="Times New Roman"/>
          <w:sz w:val="24"/>
          <w:szCs w:val="24"/>
        </w:rPr>
        <w:t>Оби, с востока на запад земельный участок пересекает современное русло р. Черемшанки, южнее – русло р. Чесноковки.  Кроме этого, территория разделена на практически равные по площади части насыпью грунтовой дороги, идущей на Велижановку и укреплена щебнем и каменной наброской.</w:t>
      </w:r>
    </w:p>
    <w:p w:rsidR="005C5D73" w:rsidRPr="0082725C"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В соответствии со СНиП 2.07.01-89 «Градостроительство» селитебные территории, расположенные на прибрежных участках, должны быть защищены от затопления паводковыми водами подсыпкой или обвалованием. Отметку бровки откоса следует принимать не менее чем на 0,5 метра выше расчетного горизонта высоких вод с учетом высоты волны при ветровом нагоне. За расчетный горизонт высоких вод для данных территорий следует принимать отметку наивысшего уровня воды повторяемостью 1 раз в 100 лет (уровень 1% малой обеспеченности) равную 136,10 метров. Таким образом для строительства могут быть использованы территории с отметками не менее 136,60 метров БС, либо территории, защищенные дамбой с соответствующими отметками верха.</w:t>
      </w:r>
    </w:p>
    <w:p w:rsidR="005C5D73" w:rsidRPr="0082725C" w:rsidRDefault="005C5D73" w:rsidP="006D6D20">
      <w:pPr>
        <w:spacing w:after="0" w:line="240" w:lineRule="auto"/>
        <w:ind w:firstLine="567"/>
        <w:jc w:val="both"/>
        <w:rPr>
          <w:rFonts w:ascii="Times New Roman" w:hAnsi="Times New Roman"/>
          <w:sz w:val="24"/>
          <w:szCs w:val="24"/>
        </w:rPr>
      </w:pPr>
      <w:r w:rsidRPr="0082725C">
        <w:rPr>
          <w:rFonts w:ascii="Times New Roman" w:hAnsi="Times New Roman"/>
          <w:sz w:val="24"/>
          <w:szCs w:val="24"/>
        </w:rPr>
        <w:t>Современная гидроморфологическая ситуация на реке Оби исключает возможность разрушения территории вследствие деформаций русла. Для предотвращения негативного воздействия со стороны развития руслового процесса необходимо выполнение мероприятий по укреплению берегов притоков. Современное русло реки Оби отделено от староречья высокой насыпью грунтовой дороги и транзитного потока воды по старому руслу в настоящее время не осуществляется. Оно служит</w:t>
      </w:r>
      <w:r>
        <w:rPr>
          <w:rFonts w:ascii="Times New Roman" w:hAnsi="Times New Roman"/>
          <w:sz w:val="24"/>
          <w:szCs w:val="24"/>
        </w:rPr>
        <w:t xml:space="preserve"> </w:t>
      </w:r>
      <w:r w:rsidRPr="0082725C">
        <w:rPr>
          <w:rFonts w:ascii="Times New Roman" w:hAnsi="Times New Roman"/>
          <w:sz w:val="24"/>
          <w:szCs w:val="24"/>
        </w:rPr>
        <w:t xml:space="preserve">естественной дреной для местного поверхностного стока и лишь во время половодья в него заходит Обская вода, поэтому существенных русловых деформаций ожидать не приходится и при своевременном принятии защитных мер против разрушения отдельных участков берега и появлении береговых оврагов серьезной опасности не ожидается. </w:t>
      </w:r>
    </w:p>
    <w:p w:rsidR="005C5D73" w:rsidRDefault="005C5D73" w:rsidP="006D6D20">
      <w:pPr>
        <w:spacing w:after="0" w:line="240" w:lineRule="auto"/>
        <w:ind w:firstLine="567"/>
        <w:jc w:val="both"/>
      </w:pPr>
      <w:r>
        <w:rPr>
          <w:rFonts w:ascii="Times New Roman" w:hAnsi="Times New Roman"/>
          <w:b/>
          <w:bCs/>
          <w:sz w:val="24"/>
          <w:szCs w:val="24"/>
        </w:rPr>
        <w:t xml:space="preserve">Опасные метеорологические явления. </w:t>
      </w:r>
      <w:r w:rsidRPr="0082725C">
        <w:rPr>
          <w:rFonts w:ascii="Times New Roman" w:hAnsi="Times New Roman"/>
          <w:sz w:val="24"/>
          <w:szCs w:val="24"/>
        </w:rPr>
        <w:t>На основании многолетних наблюдений и анализа состояния природной среды на территории Алтайского края возможны чрезвычайные ситуации природного характера, обусловленные следующими опасными погодными явлениями</w:t>
      </w:r>
      <w:r>
        <w:t>:</w:t>
      </w:r>
    </w:p>
    <w:p w:rsidR="005C5D73" w:rsidRPr="0082725C" w:rsidRDefault="005C5D73" w:rsidP="006D6D20">
      <w:pPr>
        <w:pStyle w:val="List"/>
        <w:spacing w:after="0"/>
      </w:pPr>
      <w:r w:rsidRPr="0082725C">
        <w:t>очень сильный снег (ноябрь - февраль) – количество осадков не менее 20 мм за период не более 12 часов. В результате возможны прекращение сообщения с отдельными районами на 1 сутки и более, выход из строя линий связи и электропередач, нарушения в работе транспорта;</w:t>
      </w:r>
    </w:p>
    <w:p w:rsidR="005C5D73" w:rsidRPr="0082725C" w:rsidRDefault="005C5D73" w:rsidP="006D6D20">
      <w:pPr>
        <w:pStyle w:val="List"/>
        <w:spacing w:after="0"/>
      </w:pPr>
      <w:r w:rsidRPr="0082725C">
        <w:t>сильное гололёдно-изморозевое отложение (ноябрь - февраль) – с диаметром отложения льда на проводах не менее 20 мм. Вызывает большое намерзание льда на ЛЭП, что нередко приводит к поломке опор, обрыву проводов, к прекращению подачи электроэнергии предприятиям и населённым пунктам. Данное явление возможно в любом районе края. Нарушение жизнедеятельности на 1 сутки и более;</w:t>
      </w:r>
    </w:p>
    <w:p w:rsidR="005C5D73" w:rsidRPr="0082725C" w:rsidRDefault="005C5D73" w:rsidP="006D6D20">
      <w:pPr>
        <w:pStyle w:val="List"/>
        <w:spacing w:after="0"/>
      </w:pPr>
      <w:r w:rsidRPr="0082725C">
        <w:t>сильная метель (ноябрь - март) – перенос снега при скорости ветра не менее 15 м/сек и с минимальной дальностью видимости не более 500 метров продолжительностью не менее 12 часов. Может быть полностью парализована работа всех видов транспорта;</w:t>
      </w:r>
    </w:p>
    <w:p w:rsidR="005C5D73" w:rsidRPr="0082725C" w:rsidRDefault="005C5D73" w:rsidP="006D6D20">
      <w:pPr>
        <w:pStyle w:val="List"/>
        <w:spacing w:after="0"/>
      </w:pPr>
      <w:r w:rsidRPr="0082725C">
        <w:t>сильный мороз (ноябрь - март) – сохранение минимальной температуры минус 400С и ниже в течение 3-х суток и более. Может вызвать затруднение работы предприятий топливно - энергетического комплекса, транспорта, животноводства, аварии на этих предприятиях, возможно обморожение людей;</w:t>
      </w:r>
    </w:p>
    <w:p w:rsidR="005C5D73" w:rsidRPr="0082725C" w:rsidRDefault="005C5D73" w:rsidP="006D6D20">
      <w:pPr>
        <w:pStyle w:val="List"/>
        <w:spacing w:after="0"/>
      </w:pPr>
      <w:r w:rsidRPr="0082725C">
        <w:t>очень сильные дожди (июнь-август) – с количеством осадков 50 мм и более за период не более 12 часов. Сильные дожди могут вызвать подтопление жилых домов, размывание дорог, разрушение мостов, затопление посевов, разрушение линий связи и электропередач;</w:t>
      </w:r>
    </w:p>
    <w:p w:rsidR="005C5D73" w:rsidRPr="0082725C" w:rsidRDefault="005C5D73" w:rsidP="006D6D20">
      <w:pPr>
        <w:pStyle w:val="List"/>
        <w:spacing w:after="0"/>
      </w:pPr>
      <w:r w:rsidRPr="0082725C">
        <w:t>крупный град (июнь-середина июля) – диаметр градин 20 мм и более. Может проходить на всей территории. В результате крупного града могут пострадать люди, объекты инфраструктуры, а также возможно повреждение сельхоз культур (потеря урожая);</w:t>
      </w:r>
    </w:p>
    <w:p w:rsidR="005C5D73" w:rsidRDefault="005C5D73" w:rsidP="006D6D20">
      <w:pPr>
        <w:pStyle w:val="List"/>
        <w:spacing w:after="0"/>
      </w:pPr>
      <w:r w:rsidRPr="0082725C">
        <w:t>очень сильный ветер (круглогодично) – при скорости ветра 25 м/с и более может быть нарушена работа транспорта, объектов энергетики и ЖКХ, а также высока вероятность обрыва линий связи и электропередач. Возникновение сильных ветров наиболее вероятно в лесостепной зоне края.</w:t>
      </w:r>
    </w:p>
    <w:p w:rsidR="005C5D73" w:rsidRDefault="005C5D73" w:rsidP="006D6D20">
      <w:pPr>
        <w:pStyle w:val="List"/>
        <w:numPr>
          <w:ilvl w:val="0"/>
          <w:numId w:val="0"/>
        </w:numPr>
        <w:spacing w:after="0"/>
        <w:ind w:firstLine="567"/>
      </w:pPr>
      <w:r w:rsidRPr="00E97763">
        <w:rPr>
          <w:b/>
          <w:bCs/>
          <w:lang/>
        </w:rPr>
        <w:t>Природные пожары.</w:t>
      </w:r>
      <w:r>
        <w:rPr>
          <w:b/>
          <w:bCs/>
          <w:lang/>
        </w:rPr>
        <w:t xml:space="preserve"> </w:t>
      </w:r>
      <w:r w:rsidRPr="00E97763">
        <w:t>Наиболее пожароопасным периодом являются конец апреля – май, когда по многолетним наблюдениям длительное время сохраняется ветреная и сухая погода, способствующая быстрому высыханию лесных горючих материалов и распространению возникших очагов пожаров на значительные площади. Второй пик их возникновения приходится на осень (сентябрь – октябрь), когда высохший травяной покров становится особенно быстро воспламеняющимся. При раннем разрушении снежного покрова, возможно, начало пожароопасного периода в первой половине апреля. Особую опасность представляют леса Барнаульского, Лебяжинского, Озерского лесничеств и Бийского лесхоз-техникума, служащих местами отдыха и сбора лесных ресурсов для населения Барнаула, Бийска и Новоалтайска.</w:t>
      </w:r>
    </w:p>
    <w:p w:rsidR="005C5D73" w:rsidRPr="002445AF" w:rsidRDefault="005C5D73" w:rsidP="006D6D20">
      <w:pPr>
        <w:spacing w:after="0" w:line="240" w:lineRule="auto"/>
        <w:ind w:firstLine="567"/>
        <w:jc w:val="both"/>
        <w:rPr>
          <w:rFonts w:ascii="Times New Roman" w:hAnsi="Times New Roman"/>
          <w:color w:val="000000"/>
          <w:sz w:val="24"/>
          <w:szCs w:val="24"/>
        </w:rPr>
      </w:pPr>
      <w:r w:rsidRPr="002445AF">
        <w:rPr>
          <w:rFonts w:ascii="Times New Roman" w:hAnsi="Times New Roman"/>
          <w:color w:val="000000"/>
          <w:sz w:val="24"/>
          <w:szCs w:val="24"/>
        </w:rPr>
        <w:t>Причины возникновения лесных пожаров в 2020 году: 27 (6,65 %) - с земель иных категорий (земли с/х назначений, муниципальных образований, линейных объектов и другое), 2 - по вине лесопользователя (0,49 %), 216 (53,21 %) - неустановленные причины, по вине граждан и других организаций, 161 (39,65 %) - грозовые разряды, 0 (0 %) - переход с территории соседних субъектов Российской Федерации, территории соседнего государства.</w:t>
      </w:r>
    </w:p>
    <w:p w:rsidR="005C5D73" w:rsidRPr="006E3A7A" w:rsidRDefault="005C5D73" w:rsidP="008964E1">
      <w:pPr>
        <w:pStyle w:val="Heading2"/>
        <w:numPr>
          <w:ilvl w:val="1"/>
          <w:numId w:val="6"/>
        </w:numPr>
        <w:tabs>
          <w:tab w:val="clear" w:pos="1134"/>
          <w:tab w:val="left" w:pos="851"/>
        </w:tabs>
        <w:spacing w:before="0" w:after="0"/>
        <w:ind w:left="0" w:firstLine="567"/>
        <w:rPr>
          <w:sz w:val="24"/>
          <w:szCs w:val="24"/>
        </w:rPr>
      </w:pPr>
      <w:bookmarkStart w:id="63" w:name="_Toc135662187"/>
      <w:bookmarkStart w:id="64" w:name="_Toc142575269"/>
      <w:r w:rsidRPr="006E3A7A">
        <w:rPr>
          <w:sz w:val="24"/>
          <w:szCs w:val="24"/>
        </w:rPr>
        <w:t>Чрезвычайные ситуации техногенного характера</w:t>
      </w:r>
      <w:bookmarkEnd w:id="63"/>
      <w:bookmarkEnd w:id="64"/>
    </w:p>
    <w:p w:rsidR="005C5D73" w:rsidRPr="00372094" w:rsidRDefault="005C5D73" w:rsidP="006D6D20">
      <w:pPr>
        <w:spacing w:after="0" w:line="240" w:lineRule="auto"/>
        <w:ind w:firstLine="567"/>
        <w:jc w:val="both"/>
        <w:rPr>
          <w:rFonts w:ascii="Times New Roman" w:hAnsi="Times New Roman"/>
          <w:sz w:val="24"/>
          <w:szCs w:val="24"/>
        </w:rPr>
      </w:pPr>
      <w:r w:rsidRPr="00372094">
        <w:rPr>
          <w:rFonts w:ascii="Times New Roman" w:hAnsi="Times New Roman"/>
          <w:sz w:val="24"/>
          <w:szCs w:val="24"/>
        </w:rPr>
        <w:t>Основной тенденцией формирования техногенных опасностей для Алтайского края являются значительное сезонное увеличение количества техногенных чрезвычайных ситуаций и преобладание в их структуре таких видов, как пожары на объектах жилого, социально-бытового и культурного назначения, на промышленных объектах, дорожно-транспортные происшествия с тяжелыми последствиями, аварии на коммунально-энергетических сетях.</w:t>
      </w:r>
    </w:p>
    <w:p w:rsidR="005C5D73" w:rsidRPr="00372094" w:rsidRDefault="005C5D73" w:rsidP="006D6D20">
      <w:pPr>
        <w:spacing w:after="0" w:line="240" w:lineRule="auto"/>
        <w:ind w:firstLine="567"/>
        <w:jc w:val="both"/>
        <w:rPr>
          <w:rFonts w:ascii="Times New Roman" w:hAnsi="Times New Roman"/>
          <w:sz w:val="24"/>
          <w:szCs w:val="24"/>
        </w:rPr>
      </w:pPr>
      <w:r w:rsidRPr="00372094">
        <w:rPr>
          <w:rFonts w:ascii="Times New Roman" w:hAnsi="Times New Roman"/>
          <w:sz w:val="24"/>
          <w:szCs w:val="24"/>
        </w:rPr>
        <w:t>Увеличение количества бытовых пожаров в зимний период обусловлено началом отопительного сезона и нарушением правил эксплуатации печного и электрического оборудования в частном жилом секторе, также сохраняется высокий риск возникновения пожаров по причине неосторожного обращения с огнем. Возможны возгорания транспортных средств по причине неисправности систем, механизмов и узлов.</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Увеличение аварий на коммунально-энергетических сетях в зимний период обусловлено значительным возрастанием нагрузок на системы электроснабжения и теплоснабжения населенных пунктов и промышленных предприятий, тяжелыми условиями эксплуатации технологического оборудования при больших перепадах температуры и влажности воздуха.</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b/>
          <w:bCs/>
          <w:sz w:val="24"/>
          <w:szCs w:val="24"/>
        </w:rPr>
        <w:t>Пожары в зданиях.</w:t>
      </w:r>
      <w:r w:rsidRPr="0070251F">
        <w:rPr>
          <w:rFonts w:ascii="Times New Roman" w:hAnsi="Times New Roman"/>
          <w:sz w:val="24"/>
          <w:szCs w:val="24"/>
        </w:rPr>
        <w:t xml:space="preserve"> Всего с начала года в крае произошло 13320 пожаров (АППГ - 14041, уменьшение на 5,1 %); погибли 163 человека (АППГ - 192, уменьшение на 15,1 %); травмированы 157 человек (АППГ - 160, уменьшение на 1,9 %); спасено 426 человек (АППГ - 927, уменьшение в 2,2 раза).</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Основными причинами происшедших пожаров явились: 11065 (83,07% от общего числа) неосторожное обращение с огнём, нарушение правил пожарной безопасности при эксплуатации печей - 820 (6,16% от общего числа); электротехнические причины - 906 (6,8 % от общего числа); поджог - 129 пожаров (0,97% от общего числа), прочие - 400 (3% от общего числа).</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В 2021 году количество пожаров рассматриваемого вида может достигнуть до 14050. Общее число погибших на пожарах может достигнуть до 170-180 человек.</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Основными причинами возникновения пожаров могут стать:</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неосторожное обращение с огнем (наибольшее количество пожаров - апрель-сентябрь);</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нарушение правил устройства и эксплуатации электрооборудования (наибольшее количество пожаров - март-апрель, июль-август);</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нарушение правил устройства и эксплуатации печей, теплопроизводящих установок (наибольшее количество пожаров - январь - апрель, октябрь-декабрь).</w:t>
      </w:r>
    </w:p>
    <w:p w:rsidR="005C5D73" w:rsidRPr="0070251F" w:rsidRDefault="005C5D73" w:rsidP="006D6D20">
      <w:pPr>
        <w:spacing w:after="0" w:line="240" w:lineRule="auto"/>
        <w:ind w:firstLine="567"/>
        <w:jc w:val="both"/>
        <w:rPr>
          <w:rFonts w:ascii="Times New Roman" w:hAnsi="Times New Roman"/>
          <w:sz w:val="24"/>
          <w:szCs w:val="24"/>
        </w:rPr>
      </w:pPr>
      <w:r w:rsidRPr="00C619FD">
        <w:rPr>
          <w:rFonts w:ascii="Times New Roman" w:hAnsi="Times New Roman"/>
          <w:b/>
          <w:bCs/>
          <w:sz w:val="24"/>
          <w:szCs w:val="24"/>
        </w:rPr>
        <w:t>Аварии на транспорте.</w:t>
      </w:r>
      <w:r w:rsidRPr="0070251F">
        <w:rPr>
          <w:rFonts w:ascii="Times New Roman" w:hAnsi="Times New Roman"/>
          <w:sz w:val="24"/>
          <w:szCs w:val="24"/>
        </w:rPr>
        <w:t xml:space="preserve"> Протяженность автодорог общего пользования в крае составляет - 16122 км, из них: федеральные дороги - 627 км, территориальные - 15495 км.</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Аварийность на автомобильном транспорте продолжает оставаться высокой.</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На 08 декабря 2020 года зарегистрировано 1589 ДТП с пострадавшими (АППГ - 1593), в которых погиб 110 человек (АППГ - 116) и травмировано 1675 человек (АППГ - 1918). Отмечено уменьшение количества ДТП в сравнении с 2019 г., а также уменьшение количества ДТП со смертельным исходом, отмечается увеличение количество травмированных в результате ДТП.</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В 2021 году возможно перекрытие автодорог Алтайского края в связи со сложными метеорологическими условиями (снег, метель, снежные заносы, ухудшения видимости). Особенно высок риск ограничения транспортного сообщения в осенне-зимний период.</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В летние месяцы велика вероятность возникновения ДТП с мото- и вело</w:t>
      </w:r>
      <w:r>
        <w:rPr>
          <w:rFonts w:ascii="Times New Roman" w:hAnsi="Times New Roman"/>
          <w:sz w:val="24"/>
          <w:szCs w:val="24"/>
        </w:rPr>
        <w:t xml:space="preserve">- </w:t>
      </w:r>
      <w:r w:rsidRPr="0070251F">
        <w:rPr>
          <w:rFonts w:ascii="Times New Roman" w:hAnsi="Times New Roman"/>
          <w:sz w:val="24"/>
          <w:szCs w:val="24"/>
        </w:rPr>
        <w:t>транспортом на всей территории края.</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В 2021 году количество ДТП может достигнуть 1690-1750 случаев.</w:t>
      </w:r>
    </w:p>
    <w:p w:rsidR="005C5D73" w:rsidRPr="0070251F"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Сохраняется риск возникновения происшествий на железнодорожном транспорте, связанных со сходом колесных пар вагонов и платформ, неисправностями путей, контактной сети, систем управления движением, выходом из строя стрелочных переводов, перевозкой опасных грузов, а так же при снижении видимости в тумане в ночное время и утренние часы.</w:t>
      </w:r>
    </w:p>
    <w:p w:rsidR="005C5D73" w:rsidRDefault="005C5D73" w:rsidP="006D6D20">
      <w:pPr>
        <w:spacing w:after="0" w:line="240" w:lineRule="auto"/>
        <w:ind w:firstLine="567"/>
        <w:jc w:val="both"/>
        <w:rPr>
          <w:rFonts w:ascii="Times New Roman" w:hAnsi="Times New Roman"/>
          <w:sz w:val="24"/>
          <w:szCs w:val="24"/>
        </w:rPr>
      </w:pPr>
      <w:r w:rsidRPr="0070251F">
        <w:rPr>
          <w:rFonts w:ascii="Times New Roman" w:hAnsi="Times New Roman"/>
          <w:sz w:val="24"/>
          <w:szCs w:val="24"/>
        </w:rPr>
        <w:t>Сохраняется вероятность возникновения авиационных инцидентов и происшествий при несоблюдении технических регламентов эксплуатации воздушных судов, инфраструктуры аэропортов, влиянии неблагоприятных метеорологических условий, человеческого фактора.</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b/>
          <w:bCs/>
          <w:sz w:val="24"/>
          <w:szCs w:val="24"/>
        </w:rPr>
        <w:t>Аварии на объектах топливно-энергетического комплекса и жилищно-коммунального хозяйства.</w:t>
      </w:r>
      <w:r w:rsidRPr="00460BB2">
        <w:rPr>
          <w:rFonts w:ascii="Times New Roman" w:hAnsi="Times New Roman"/>
          <w:sz w:val="24"/>
          <w:szCs w:val="24"/>
        </w:rPr>
        <w:t xml:space="preserve"> 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для территорий с высокой концентрацией объектов техносферы и населения. На основании статистических данных последних лет ежегодно в осенне-зимний период на территории Алтайского края происходят происшествия на объектах жилищно-коммунального хозяйства, аварийное отключение отопления, холодного и горячего водоснабжения в связи с порывами теплотрасс и водоводов, снижение запасов топлива и некачественного угля, повреждения электрооборудования и ЛЭП.</w:t>
      </w:r>
    </w:p>
    <w:p w:rsidR="005C5D73"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Анализ аварийных ситуаций, связанных с прекращением электроснабжения потребителей из-за обрывов проводов ЛЭП и авариями на трансформаторных подстанциях, показывает, что наибольшее их количество происходит в январе, июне-августе и октябре-ноябре. Для этих периодов характерно прохождение мощных циклонов с усилением ветра до 25 м/с и выше с комплексом опасных и неблагоприятны явлений</w:t>
      </w:r>
      <w:r>
        <w:rPr>
          <w:rFonts w:ascii="Times New Roman" w:hAnsi="Times New Roman"/>
          <w:sz w:val="24"/>
          <w:szCs w:val="24"/>
        </w:rPr>
        <w:t>.</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b/>
          <w:bCs/>
          <w:sz w:val="24"/>
          <w:szCs w:val="24"/>
        </w:rPr>
        <w:t>Происшествия на водных объектах</w:t>
      </w:r>
      <w:r w:rsidRPr="00460BB2">
        <w:rPr>
          <w:rFonts w:ascii="Times New Roman" w:hAnsi="Times New Roman"/>
          <w:sz w:val="24"/>
          <w:szCs w:val="24"/>
        </w:rPr>
        <w:t>. На 14 декабря 2020 году по оперативным данным зарегистрировано на водных объектах с начала года зарегистрировано и подтверждено Росстатом 75 происшествий (АППГ - 74), погибло 77 человек (АППГ - 72), спасено 5 (АППГ - 8). В сравнении с аналогичным периодом прошлого года количество происшествий увеличилось на 1,4 % (на 1 случай), количество погибших увеличилось на 7% (на 5 человек), количество спасенных уменьшилось на 37,5% (3 человека).</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Основное количество случаев гибели людей приходится на летний период (с мая по сентябрь), что связано с наступлением жаркой погоды и открытием купального сезона.</w:t>
      </w:r>
    </w:p>
    <w:p w:rsidR="005C5D73"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В осенне-зимний период на водоёмах на всей территории края высока вероятность происшествий обусловленные провалами людей и техники на льду в традиционных местах лова рыбы и на несанкционированных переправах</w:t>
      </w:r>
      <w:r>
        <w:rPr>
          <w:rFonts w:ascii="Times New Roman" w:hAnsi="Times New Roman"/>
          <w:sz w:val="24"/>
          <w:szCs w:val="24"/>
        </w:rPr>
        <w:t>.</w:t>
      </w:r>
    </w:p>
    <w:p w:rsidR="005C5D73" w:rsidRPr="00372094" w:rsidRDefault="005C5D73" w:rsidP="008964E1">
      <w:pPr>
        <w:pStyle w:val="Heading2"/>
        <w:numPr>
          <w:ilvl w:val="1"/>
          <w:numId w:val="6"/>
        </w:numPr>
        <w:tabs>
          <w:tab w:val="clear" w:pos="1134"/>
          <w:tab w:val="left" w:pos="851"/>
        </w:tabs>
        <w:spacing w:before="0" w:after="0"/>
        <w:ind w:left="0" w:firstLine="567"/>
        <w:rPr>
          <w:sz w:val="24"/>
          <w:szCs w:val="24"/>
        </w:rPr>
      </w:pPr>
      <w:bookmarkStart w:id="65" w:name="_Toc135662188"/>
      <w:bookmarkStart w:id="66" w:name="_Toc142575270"/>
      <w:r w:rsidRPr="00372094">
        <w:rPr>
          <w:sz w:val="24"/>
          <w:szCs w:val="24"/>
        </w:rPr>
        <w:t xml:space="preserve">Чрезвычайные ситуации </w:t>
      </w:r>
      <w:r>
        <w:rPr>
          <w:sz w:val="24"/>
          <w:szCs w:val="24"/>
          <w:lang/>
        </w:rPr>
        <w:t>биолого-социального характера</w:t>
      </w:r>
      <w:bookmarkEnd w:id="65"/>
      <w:bookmarkEnd w:id="66"/>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1. Санитарно-эпидемиологическая обстановка на территории Алтайского края в настоящее время характеризуется как неблагополучно стабильная,</w:t>
      </w:r>
      <w:r>
        <w:rPr>
          <w:rFonts w:ascii="Times New Roman" w:hAnsi="Times New Roman"/>
          <w:sz w:val="24"/>
          <w:szCs w:val="24"/>
        </w:rPr>
        <w:t xml:space="preserve"> </w:t>
      </w:r>
      <w:r w:rsidRPr="00460BB2">
        <w:rPr>
          <w:rFonts w:ascii="Times New Roman" w:hAnsi="Times New Roman"/>
          <w:sz w:val="24"/>
          <w:szCs w:val="24"/>
        </w:rPr>
        <w:t>ожидается спад заболеваемости коронавирусной инфекцией. В период сезонного подъема гриппа в последние годы, в период с января по март и с октября по декабрь, имеет тенденцию к устойчивому росту с увеличением тяжелых и осложненных форм, заболеваемость внебольничными пневмониями.</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2. В период с апреля по октябрь прогнозируется риск, связанный с активностью клещей. Возможно выявление случаев клещевого энцефалита и клещевого боррелиоза. Число заболевших клещевым энцефалитом может быть 30-35 человек, клещевым боррелиозом до 30 человек.</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3. Территория края является стационарно неблагополучной по заболеванию бешенством. Сохраняется тенденция стабильного неблагополучия.</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В 2020 году в крае вспышечной заболеваемости среди сельскохозяйственных животных и птицы, расцениваемой по критериям ЧС, не зарегистрировано.</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 xml:space="preserve">Основу природного резервуара вируса составляют популяции диких животных </w:t>
      </w:r>
      <w:r>
        <w:rPr>
          <w:rFonts w:ascii="Times New Roman" w:hAnsi="Times New Roman"/>
          <w:sz w:val="24"/>
          <w:szCs w:val="24"/>
        </w:rPr>
        <w:t>– лиса</w:t>
      </w:r>
      <w:r w:rsidRPr="00460BB2">
        <w:rPr>
          <w:rFonts w:ascii="Times New Roman" w:hAnsi="Times New Roman"/>
          <w:sz w:val="24"/>
          <w:szCs w:val="24"/>
        </w:rPr>
        <w:t xml:space="preserve">, барсук, в тоже время источником вируса в нескольких случаях явились домашние животные </w:t>
      </w:r>
      <w:r>
        <w:rPr>
          <w:rFonts w:ascii="Times New Roman" w:hAnsi="Times New Roman"/>
          <w:sz w:val="24"/>
          <w:szCs w:val="24"/>
        </w:rPr>
        <w:t>–</w:t>
      </w:r>
      <w:r w:rsidRPr="00460BB2">
        <w:rPr>
          <w:rFonts w:ascii="Times New Roman" w:hAnsi="Times New Roman"/>
          <w:sz w:val="24"/>
          <w:szCs w:val="24"/>
        </w:rPr>
        <w:t xml:space="preserve"> собаки, кошки. Эпизоотия бешенства сохраняет выраженный природный характер. Отмечаются циклические изменения интенсивности эпизоотического процесса, зависимые от периодов гона и миграции диких животных.</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4. Фитосанитарная обстановка в крае может существенно осложниться из-за увеличения численности и вредоносности вредителей, а также из-за заноса вредителей с приграничных территорий Республики Казахстан.</w:t>
      </w:r>
    </w:p>
    <w:p w:rsidR="005C5D73" w:rsidRPr="00460BB2" w:rsidRDefault="005C5D73" w:rsidP="006D6D20">
      <w:pPr>
        <w:spacing w:after="0" w:line="240" w:lineRule="auto"/>
        <w:ind w:firstLine="567"/>
        <w:jc w:val="both"/>
        <w:rPr>
          <w:rFonts w:ascii="Times New Roman" w:hAnsi="Times New Roman"/>
          <w:sz w:val="24"/>
          <w:szCs w:val="24"/>
        </w:rPr>
      </w:pPr>
      <w:r w:rsidRPr="00460BB2">
        <w:rPr>
          <w:rFonts w:ascii="Times New Roman" w:hAnsi="Times New Roman"/>
          <w:sz w:val="24"/>
          <w:szCs w:val="24"/>
        </w:rPr>
        <w:t>Сохраняется опасность распространения саранчовых вредителей на территории края.</w:t>
      </w:r>
    </w:p>
    <w:p w:rsidR="005C5D73" w:rsidRDefault="005C5D73" w:rsidP="006D6D20">
      <w:pPr>
        <w:spacing w:after="0" w:line="240" w:lineRule="auto"/>
        <w:ind w:firstLine="567"/>
        <w:jc w:val="both"/>
        <w:rPr>
          <w:rFonts w:ascii="Times New Roman" w:hAnsi="Times New Roman"/>
          <w:sz w:val="24"/>
          <w:szCs w:val="24"/>
        </w:rPr>
      </w:pPr>
    </w:p>
    <w:p w:rsidR="005C5D73" w:rsidRPr="009E6E0E" w:rsidRDefault="005C5D73" w:rsidP="00EA4BD0">
      <w:pPr>
        <w:pStyle w:val="Heading1"/>
        <w:numPr>
          <w:ilvl w:val="0"/>
          <w:numId w:val="0"/>
        </w:numPr>
        <w:ind w:firstLine="709"/>
        <w:jc w:val="both"/>
        <w:rPr>
          <w:sz w:val="24"/>
          <w:szCs w:val="24"/>
        </w:rPr>
      </w:pPr>
      <w:bookmarkStart w:id="67" w:name="_Toc135662189"/>
      <w:bookmarkStart w:id="68" w:name="_Toc142575271"/>
      <w:r>
        <w:rPr>
          <w:sz w:val="24"/>
          <w:szCs w:val="24"/>
          <w:lang/>
        </w:rPr>
        <w:t xml:space="preserve">7. </w:t>
      </w:r>
      <w:r w:rsidRPr="009E6E0E">
        <w:rPr>
          <w:sz w:val="24"/>
          <w:szCs w:val="24"/>
        </w:rPr>
        <w:t>Перечень земельных участков, которые включаются в границы населенных пунктов, входящих в состав поселения или исключатся из их границ, с указанием категорий земель, к которым планируется отнести эти земельные участки, и целей их планируемого использования</w:t>
      </w:r>
      <w:bookmarkEnd w:id="67"/>
      <w:bookmarkEnd w:id="68"/>
      <w:r w:rsidRPr="009E6E0E">
        <w:rPr>
          <w:sz w:val="24"/>
          <w:szCs w:val="24"/>
        </w:rPr>
        <w:t xml:space="preserve"> </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Данный раздел обосновывающих материалов по внесению изменений в генеральный план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городского округа, осуществляется в границах городского округа.</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 xml:space="preserve">Порядок установления или изменения границ населенных пунктов установлен в части 1 статьи 84 Земельного кодекса Российской Федерации. Установлением или изменением границ населенных пунктов является: </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 xml:space="preserve">1)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 </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5C5D73" w:rsidRPr="00206ED0"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Согласно части 1 статьи 8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5C5D73" w:rsidRPr="004B238F" w:rsidRDefault="005C5D73" w:rsidP="006D6D20">
      <w:pPr>
        <w:spacing w:after="0" w:line="240" w:lineRule="auto"/>
        <w:ind w:firstLine="567"/>
        <w:jc w:val="both"/>
        <w:rPr>
          <w:rFonts w:ascii="Times New Roman" w:hAnsi="Times New Roman"/>
          <w:sz w:val="24"/>
          <w:szCs w:val="24"/>
        </w:rPr>
      </w:pPr>
      <w:r w:rsidRPr="00206ED0">
        <w:rPr>
          <w:rFonts w:ascii="Times New Roman" w:hAnsi="Times New Roman"/>
          <w:sz w:val="24"/>
          <w:szCs w:val="24"/>
        </w:rPr>
        <w:t xml:space="preserve">В настоящее время в Единый государственный реестр недвижимости внесены границы муниципального образования городского округа (реестровый номер ЕГРН границы МО 22:00-3.261). Появилась необходимость в установлении границ населенного пункта г. Новоалтайска путём отнесения части территории земель сельскохозяйственного назначения к территории </w:t>
      </w:r>
      <w:r w:rsidRPr="004B238F">
        <w:rPr>
          <w:rFonts w:ascii="Times New Roman" w:hAnsi="Times New Roman"/>
          <w:sz w:val="24"/>
          <w:szCs w:val="24"/>
        </w:rPr>
        <w:t>Первомайского района, садоводческого некоммерческого товарищества «Новогорское».</w:t>
      </w:r>
    </w:p>
    <w:p w:rsidR="005C5D73" w:rsidRPr="00206ED0" w:rsidRDefault="005C5D73" w:rsidP="006D6D20">
      <w:pPr>
        <w:spacing w:after="0" w:line="240" w:lineRule="auto"/>
        <w:ind w:firstLine="567"/>
        <w:jc w:val="both"/>
        <w:rPr>
          <w:rFonts w:ascii="Times New Roman" w:hAnsi="Times New Roman"/>
          <w:sz w:val="24"/>
          <w:szCs w:val="24"/>
        </w:rPr>
      </w:pPr>
      <w:r w:rsidRPr="004B238F">
        <w:rPr>
          <w:rFonts w:ascii="Times New Roman" w:hAnsi="Times New Roman"/>
          <w:sz w:val="24"/>
          <w:szCs w:val="24"/>
        </w:rPr>
        <w:t>Граница городского округа город Новоалтайск Алтайского края нуждается в изменении в связи с несоответствием ее расположения с фактическим использованием земель, а именно с пересечением с границами земельных участков с кадастровыми номерами 22:69:010204:1, 22:69:010204:30, 22:69:010204:12, 22:69:010204:25, 22:69:010204:34, 22:69:010205:43, 22:69:010205:24, 22:69:010205:26, 22:69:010208:33, 22:69:010208:110, 22:69:010205:443, 22:69:010205:444  (см. Таблица 14)</w:t>
      </w:r>
    </w:p>
    <w:p w:rsidR="005C5D73" w:rsidRPr="00206ED0" w:rsidRDefault="005C5D73" w:rsidP="00364F8E">
      <w:pPr>
        <w:pStyle w:val="a"/>
        <w:spacing w:line="240" w:lineRule="auto"/>
      </w:pPr>
      <w:r w:rsidRPr="00206ED0">
        <w:t>Перечень земельных участков, которые включаются в границы населенного пункта или исключаются из его границ</w:t>
      </w:r>
    </w:p>
    <w:tbl>
      <w:tblPr>
        <w:tblW w:w="5000" w:type="pct"/>
        <w:tblLook w:val="0000"/>
      </w:tblPr>
      <w:tblGrid>
        <w:gridCol w:w="486"/>
        <w:gridCol w:w="1872"/>
        <w:gridCol w:w="1010"/>
        <w:gridCol w:w="1529"/>
        <w:gridCol w:w="1345"/>
        <w:gridCol w:w="1631"/>
        <w:gridCol w:w="1698"/>
      </w:tblGrid>
      <w:tr w:rsidR="005C5D73" w:rsidRPr="009666B8" w:rsidTr="00F030CB">
        <w:trPr>
          <w:trHeight w:val="315"/>
          <w:tblHeader/>
        </w:trPr>
        <w:tc>
          <w:tcPr>
            <w:tcW w:w="223" w:type="pct"/>
            <w:vMerge w:val="restart"/>
            <w:tcBorders>
              <w:top w:val="single" w:sz="4" w:space="0" w:color="auto"/>
              <w:left w:val="single" w:sz="4" w:space="0" w:color="auto"/>
              <w:right w:val="single" w:sz="4" w:space="0" w:color="auto"/>
            </w:tcBorders>
          </w:tcPr>
          <w:p w:rsidR="005C5D73" w:rsidRPr="009666B8" w:rsidRDefault="005C5D73" w:rsidP="00F61AED">
            <w:pPr>
              <w:spacing w:after="0" w:line="240" w:lineRule="auto"/>
              <w:ind w:left="-117"/>
              <w:jc w:val="center"/>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983" w:type="pct"/>
            <w:vMerge w:val="restart"/>
            <w:tcBorders>
              <w:top w:val="single" w:sz="4" w:space="0" w:color="auto"/>
              <w:left w:val="single" w:sz="4" w:space="0" w:color="auto"/>
              <w:bottom w:val="single" w:sz="4" w:space="0" w:color="auto"/>
              <w:right w:val="single" w:sz="4" w:space="0" w:color="auto"/>
            </w:tcBorders>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Кадастровый номер земельного участка</w:t>
            </w:r>
          </w:p>
        </w:tc>
        <w:tc>
          <w:tcPr>
            <w:tcW w:w="533" w:type="pct"/>
            <w:vMerge w:val="restart"/>
            <w:tcBorders>
              <w:top w:val="single" w:sz="4" w:space="0" w:color="auto"/>
              <w:left w:val="single" w:sz="4" w:space="0" w:color="auto"/>
              <w:bottom w:val="single" w:sz="4" w:space="0" w:color="auto"/>
              <w:right w:val="single" w:sz="4" w:space="0" w:color="auto"/>
            </w:tcBorders>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Площадь участка, м</w:t>
            </w:r>
          </w:p>
        </w:tc>
        <w:tc>
          <w:tcPr>
            <w:tcW w:w="1512" w:type="pct"/>
            <w:gridSpan w:val="2"/>
            <w:tcBorders>
              <w:top w:val="single" w:sz="4" w:space="0" w:color="auto"/>
              <w:left w:val="nil"/>
              <w:bottom w:val="single" w:sz="4" w:space="0" w:color="auto"/>
              <w:right w:val="single" w:sz="4" w:space="0" w:color="auto"/>
            </w:tcBorders>
            <w:noWrap/>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Категория земель</w:t>
            </w:r>
          </w:p>
        </w:tc>
        <w:tc>
          <w:tcPr>
            <w:tcW w:w="857" w:type="pct"/>
            <w:vMerge w:val="restart"/>
            <w:tcBorders>
              <w:top w:val="single" w:sz="4" w:space="0" w:color="auto"/>
              <w:left w:val="single" w:sz="4" w:space="0" w:color="auto"/>
              <w:bottom w:val="single" w:sz="4" w:space="0" w:color="auto"/>
              <w:right w:val="single" w:sz="4" w:space="0" w:color="auto"/>
            </w:tcBorders>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Цель изменения</w:t>
            </w:r>
          </w:p>
        </w:tc>
        <w:tc>
          <w:tcPr>
            <w:tcW w:w="892" w:type="pct"/>
            <w:vMerge w:val="restart"/>
            <w:tcBorders>
              <w:top w:val="single" w:sz="4" w:space="0" w:color="auto"/>
              <w:left w:val="single" w:sz="4" w:space="0" w:color="auto"/>
              <w:bottom w:val="single" w:sz="4" w:space="0" w:color="auto"/>
              <w:right w:val="single" w:sz="4" w:space="0" w:color="auto"/>
            </w:tcBorders>
          </w:tcPr>
          <w:p w:rsidR="005C5D73" w:rsidRPr="009666B8" w:rsidRDefault="005C5D73" w:rsidP="00F61AED">
            <w:pPr>
              <w:spacing w:after="0" w:line="240" w:lineRule="auto"/>
              <w:jc w:val="center"/>
              <w:rPr>
                <w:rFonts w:ascii="Times New Roman" w:hAnsi="Times New Roman"/>
                <w:sz w:val="20"/>
                <w:szCs w:val="20"/>
              </w:rPr>
            </w:pPr>
            <w:r w:rsidRPr="009666B8">
              <w:rPr>
                <w:rFonts w:ascii="Times New Roman" w:hAnsi="Times New Roman"/>
                <w:sz w:val="20"/>
                <w:szCs w:val="20"/>
              </w:rPr>
              <w:t>Функциональная зона планируемая</w:t>
            </w:r>
          </w:p>
        </w:tc>
      </w:tr>
      <w:tr w:rsidR="005C5D73" w:rsidRPr="009666B8" w:rsidTr="009A2FB8">
        <w:trPr>
          <w:trHeight w:val="611"/>
          <w:tblHeader/>
        </w:trPr>
        <w:tc>
          <w:tcPr>
            <w:tcW w:w="223" w:type="pct"/>
            <w:vMerge/>
            <w:tcBorders>
              <w:left w:val="single" w:sz="4" w:space="0" w:color="auto"/>
              <w:bottom w:val="single" w:sz="4" w:space="0" w:color="auto"/>
              <w:right w:val="single" w:sz="4" w:space="0" w:color="auto"/>
            </w:tcBorders>
          </w:tcPr>
          <w:p w:rsidR="005C5D73" w:rsidRPr="009666B8" w:rsidRDefault="005C5D73" w:rsidP="00F61AED">
            <w:pPr>
              <w:spacing w:after="0" w:line="240" w:lineRule="auto"/>
              <w:ind w:firstLine="567"/>
              <w:jc w:val="both"/>
              <w:rPr>
                <w:rFonts w:ascii="Times New Roman" w:hAnsi="Times New Roman"/>
                <w:sz w:val="20"/>
                <w:szCs w:val="20"/>
              </w:rPr>
            </w:pPr>
          </w:p>
        </w:tc>
        <w:tc>
          <w:tcPr>
            <w:tcW w:w="983" w:type="pct"/>
            <w:vMerge/>
            <w:tcBorders>
              <w:top w:val="single" w:sz="4" w:space="0" w:color="auto"/>
              <w:left w:val="single" w:sz="4" w:space="0" w:color="auto"/>
              <w:bottom w:val="single" w:sz="4" w:space="0" w:color="auto"/>
              <w:right w:val="single" w:sz="4" w:space="0" w:color="auto"/>
            </w:tcBorders>
            <w:vAlign w:val="center"/>
          </w:tcPr>
          <w:p w:rsidR="005C5D73" w:rsidRPr="009666B8" w:rsidRDefault="005C5D73" w:rsidP="00F61AED">
            <w:pPr>
              <w:spacing w:after="0" w:line="240" w:lineRule="auto"/>
              <w:ind w:firstLine="567"/>
              <w:jc w:val="both"/>
              <w:rPr>
                <w:rFonts w:ascii="Times New Roman" w:hAnsi="Times New Roman"/>
                <w:sz w:val="20"/>
                <w:szCs w:val="20"/>
              </w:rPr>
            </w:pPr>
          </w:p>
        </w:tc>
        <w:tc>
          <w:tcPr>
            <w:tcW w:w="533" w:type="pct"/>
            <w:vMerge/>
            <w:tcBorders>
              <w:top w:val="single" w:sz="4" w:space="0" w:color="auto"/>
              <w:left w:val="single" w:sz="4" w:space="0" w:color="auto"/>
              <w:bottom w:val="single" w:sz="4" w:space="0" w:color="auto"/>
              <w:right w:val="single" w:sz="4" w:space="0" w:color="auto"/>
            </w:tcBorders>
            <w:vAlign w:val="center"/>
          </w:tcPr>
          <w:p w:rsidR="005C5D73" w:rsidRPr="009666B8" w:rsidRDefault="005C5D73" w:rsidP="00F61AED">
            <w:pPr>
              <w:spacing w:after="0" w:line="240" w:lineRule="auto"/>
              <w:ind w:firstLine="567"/>
              <w:jc w:val="both"/>
              <w:rPr>
                <w:rFonts w:ascii="Times New Roman" w:hAnsi="Times New Roman"/>
                <w:sz w:val="20"/>
                <w:szCs w:val="20"/>
              </w:rPr>
            </w:pPr>
          </w:p>
        </w:tc>
        <w:tc>
          <w:tcPr>
            <w:tcW w:w="804" w:type="pct"/>
            <w:tcBorders>
              <w:top w:val="nil"/>
              <w:left w:val="nil"/>
              <w:bottom w:val="single" w:sz="4" w:space="0" w:color="auto"/>
              <w:right w:val="single" w:sz="4" w:space="0" w:color="auto"/>
            </w:tcBorders>
            <w:vAlign w:val="center"/>
          </w:tcPr>
          <w:p w:rsidR="005C5D73" w:rsidRPr="009666B8" w:rsidRDefault="005C5D73" w:rsidP="00F61AED">
            <w:pPr>
              <w:spacing w:after="0" w:line="240" w:lineRule="auto"/>
              <w:jc w:val="both"/>
              <w:rPr>
                <w:rFonts w:ascii="Times New Roman" w:hAnsi="Times New Roman"/>
                <w:sz w:val="20"/>
                <w:szCs w:val="20"/>
              </w:rPr>
            </w:pPr>
            <w:r w:rsidRPr="009666B8">
              <w:rPr>
                <w:rFonts w:ascii="Times New Roman" w:hAnsi="Times New Roman"/>
                <w:sz w:val="20"/>
                <w:szCs w:val="20"/>
              </w:rPr>
              <w:t xml:space="preserve">существующая </w:t>
            </w:r>
          </w:p>
        </w:tc>
        <w:tc>
          <w:tcPr>
            <w:tcW w:w="708" w:type="pct"/>
            <w:tcBorders>
              <w:top w:val="nil"/>
              <w:left w:val="nil"/>
              <w:bottom w:val="single" w:sz="4" w:space="0" w:color="auto"/>
              <w:right w:val="single" w:sz="4" w:space="0" w:color="auto"/>
            </w:tcBorders>
            <w:vAlign w:val="center"/>
          </w:tcPr>
          <w:p w:rsidR="005C5D73" w:rsidRPr="009666B8" w:rsidRDefault="005C5D73" w:rsidP="00F61AED">
            <w:pPr>
              <w:spacing w:after="0" w:line="240" w:lineRule="auto"/>
              <w:jc w:val="both"/>
              <w:rPr>
                <w:rFonts w:ascii="Times New Roman" w:hAnsi="Times New Roman"/>
                <w:sz w:val="20"/>
                <w:szCs w:val="20"/>
              </w:rPr>
            </w:pPr>
            <w:r w:rsidRPr="009666B8">
              <w:rPr>
                <w:rFonts w:ascii="Times New Roman" w:hAnsi="Times New Roman"/>
                <w:sz w:val="20"/>
                <w:szCs w:val="20"/>
              </w:rPr>
              <w:t>планируемая</w:t>
            </w:r>
          </w:p>
        </w:tc>
        <w:tc>
          <w:tcPr>
            <w:tcW w:w="857" w:type="pct"/>
            <w:vMerge/>
            <w:tcBorders>
              <w:top w:val="single" w:sz="4" w:space="0" w:color="auto"/>
              <w:left w:val="single" w:sz="4" w:space="0" w:color="auto"/>
              <w:bottom w:val="single" w:sz="4" w:space="0" w:color="auto"/>
              <w:right w:val="single" w:sz="4" w:space="0" w:color="auto"/>
            </w:tcBorders>
            <w:vAlign w:val="center"/>
          </w:tcPr>
          <w:p w:rsidR="005C5D73" w:rsidRPr="009666B8" w:rsidRDefault="005C5D73" w:rsidP="00F61AED">
            <w:pPr>
              <w:spacing w:after="0" w:line="240" w:lineRule="auto"/>
              <w:ind w:firstLine="567"/>
              <w:jc w:val="both"/>
              <w:rPr>
                <w:rFonts w:ascii="Times New Roman" w:hAnsi="Times New Roman"/>
                <w:sz w:val="20"/>
                <w:szCs w:val="20"/>
              </w:rPr>
            </w:pPr>
          </w:p>
        </w:tc>
        <w:tc>
          <w:tcPr>
            <w:tcW w:w="892" w:type="pct"/>
            <w:vMerge/>
            <w:tcBorders>
              <w:top w:val="single" w:sz="4" w:space="0" w:color="auto"/>
              <w:left w:val="single" w:sz="4" w:space="0" w:color="auto"/>
              <w:bottom w:val="single" w:sz="4" w:space="0" w:color="auto"/>
              <w:right w:val="single" w:sz="4" w:space="0" w:color="auto"/>
            </w:tcBorders>
            <w:vAlign w:val="center"/>
          </w:tcPr>
          <w:p w:rsidR="005C5D73" w:rsidRPr="009666B8" w:rsidRDefault="005C5D73" w:rsidP="00F61AED">
            <w:pPr>
              <w:spacing w:after="0" w:line="240" w:lineRule="auto"/>
              <w:ind w:firstLine="567"/>
              <w:jc w:val="both"/>
              <w:rPr>
                <w:rFonts w:ascii="Times New Roman" w:hAnsi="Times New Roman"/>
                <w:sz w:val="20"/>
                <w:szCs w:val="20"/>
              </w:rPr>
            </w:pP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22:69:010204:1</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2095</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22:69:010204:30</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1094</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3</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22:69:010204:12</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1449</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4</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22:69:010204:25</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1632</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5</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22:69:010205:43</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1700</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6</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22:69:010205:24</w:t>
            </w:r>
          </w:p>
        </w:tc>
        <w:tc>
          <w:tcPr>
            <w:tcW w:w="533" w:type="pct"/>
            <w:tcBorders>
              <w:top w:val="single" w:sz="4" w:space="0" w:color="auto"/>
              <w:left w:val="nil"/>
              <w:bottom w:val="single" w:sz="4" w:space="0" w:color="auto"/>
              <w:right w:val="single" w:sz="4" w:space="0" w:color="auto"/>
            </w:tcBorders>
          </w:tcPr>
          <w:p w:rsidR="005C5D73" w:rsidRPr="009666B8" w:rsidRDefault="005C5D73" w:rsidP="006B2B11">
            <w:pPr>
              <w:spacing w:after="0" w:line="240" w:lineRule="auto"/>
              <w:rPr>
                <w:rFonts w:ascii="Times New Roman" w:hAnsi="Times New Roman"/>
                <w:sz w:val="20"/>
                <w:szCs w:val="20"/>
              </w:rPr>
            </w:pPr>
            <w:r w:rsidRPr="009666B8">
              <w:rPr>
                <w:rFonts w:ascii="Times New Roman" w:hAnsi="Times New Roman"/>
                <w:sz w:val="20"/>
                <w:szCs w:val="20"/>
              </w:rPr>
              <w:t>1503</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7</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22:69:010205:26</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888</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8</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22:69:010208:33</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1352</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EA4BD0">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9</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22:69:010208:110</w:t>
            </w:r>
          </w:p>
        </w:tc>
        <w:tc>
          <w:tcPr>
            <w:tcW w:w="533"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1018</w:t>
            </w:r>
          </w:p>
        </w:tc>
        <w:tc>
          <w:tcPr>
            <w:tcW w:w="804"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10</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22:69:010205:443</w:t>
            </w:r>
          </w:p>
        </w:tc>
        <w:tc>
          <w:tcPr>
            <w:tcW w:w="533"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596</w:t>
            </w:r>
          </w:p>
        </w:tc>
        <w:tc>
          <w:tcPr>
            <w:tcW w:w="804"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r w:rsidR="005C5D73" w:rsidRPr="009666B8" w:rsidTr="009A2FB8">
        <w:trPr>
          <w:trHeight w:val="945"/>
        </w:trPr>
        <w:tc>
          <w:tcPr>
            <w:tcW w:w="223" w:type="pct"/>
            <w:tcBorders>
              <w:top w:val="single" w:sz="4" w:space="0" w:color="auto"/>
              <w:left w:val="single" w:sz="4" w:space="0" w:color="auto"/>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11</w:t>
            </w:r>
          </w:p>
        </w:tc>
        <w:tc>
          <w:tcPr>
            <w:tcW w:w="983" w:type="pct"/>
            <w:tcBorders>
              <w:top w:val="single" w:sz="4" w:space="0" w:color="auto"/>
              <w:left w:val="single" w:sz="4" w:space="0" w:color="auto"/>
              <w:bottom w:val="single" w:sz="4" w:space="0" w:color="auto"/>
              <w:right w:val="single" w:sz="4" w:space="0" w:color="auto"/>
            </w:tcBorders>
            <w:noWrap/>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22:69:010205:444</w:t>
            </w:r>
          </w:p>
        </w:tc>
        <w:tc>
          <w:tcPr>
            <w:tcW w:w="533"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790</w:t>
            </w:r>
          </w:p>
        </w:tc>
        <w:tc>
          <w:tcPr>
            <w:tcW w:w="804"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708"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Земли населенных пунктов</w:t>
            </w:r>
          </w:p>
        </w:tc>
        <w:tc>
          <w:tcPr>
            <w:tcW w:w="857"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892" w:type="pct"/>
            <w:tcBorders>
              <w:top w:val="single" w:sz="4" w:space="0" w:color="auto"/>
              <w:left w:val="nil"/>
              <w:bottom w:val="single" w:sz="4" w:space="0" w:color="auto"/>
              <w:right w:val="single" w:sz="4" w:space="0" w:color="auto"/>
            </w:tcBorders>
          </w:tcPr>
          <w:p w:rsidR="005C5D73" w:rsidRPr="009666B8" w:rsidRDefault="005C5D73" w:rsidP="00F030CB">
            <w:pPr>
              <w:spacing w:after="0" w:line="240" w:lineRule="auto"/>
              <w:rPr>
                <w:rFonts w:ascii="Times New Roman" w:hAnsi="Times New Roman"/>
                <w:sz w:val="20"/>
                <w:szCs w:val="20"/>
              </w:rPr>
            </w:pPr>
            <w:r w:rsidRPr="009666B8">
              <w:rPr>
                <w:rFonts w:ascii="Times New Roman" w:hAnsi="Times New Roman"/>
                <w:sz w:val="20"/>
                <w:szCs w:val="20"/>
              </w:rPr>
              <w:t>Зона индивидуальной жилой застройки</w:t>
            </w:r>
          </w:p>
        </w:tc>
      </w:tr>
    </w:tbl>
    <w:p w:rsidR="005C5D73" w:rsidRDefault="005C5D73" w:rsidP="00364F8E">
      <w:pPr>
        <w:ind w:firstLine="567"/>
        <w:jc w:val="both"/>
        <w:rPr>
          <w:rFonts w:ascii="Times New Roman" w:hAnsi="Times New Roman"/>
          <w:sz w:val="24"/>
          <w:szCs w:val="24"/>
        </w:rPr>
      </w:pPr>
    </w:p>
    <w:p w:rsidR="005C5D73" w:rsidRDefault="005C5D73" w:rsidP="00364F8E">
      <w:pPr>
        <w:ind w:firstLine="567"/>
        <w:jc w:val="both"/>
        <w:rPr>
          <w:rFonts w:ascii="Times New Roman" w:hAnsi="Times New Roman"/>
          <w:sz w:val="24"/>
          <w:szCs w:val="24"/>
        </w:rPr>
      </w:pPr>
      <w:r>
        <w:rPr>
          <w:rFonts w:ascii="Times New Roman" w:hAnsi="Times New Roman"/>
          <w:sz w:val="24"/>
          <w:szCs w:val="24"/>
        </w:rPr>
        <w:t>Г</w:t>
      </w:r>
      <w:r w:rsidRPr="00206ED0">
        <w:rPr>
          <w:rFonts w:ascii="Times New Roman" w:hAnsi="Times New Roman"/>
          <w:sz w:val="24"/>
          <w:szCs w:val="24"/>
        </w:rPr>
        <w:t xml:space="preserve">енеральным планом утверждается граница населенного пункта город Новоалтайск, уточненная с учетом данных </w:t>
      </w:r>
      <w:r>
        <w:rPr>
          <w:rFonts w:ascii="Times New Roman" w:hAnsi="Times New Roman"/>
          <w:sz w:val="24"/>
          <w:szCs w:val="24"/>
        </w:rPr>
        <w:t>Е</w:t>
      </w:r>
      <w:r w:rsidRPr="00206ED0">
        <w:rPr>
          <w:rFonts w:ascii="Times New Roman" w:hAnsi="Times New Roman"/>
          <w:sz w:val="24"/>
          <w:szCs w:val="24"/>
        </w:rPr>
        <w:t>диного государственного реестра недвижимости, а также рекомендуется внесение изменений в Закон Алтайского края от 27 декабря 2008 года №143-ЗС «О статусе и границах муниципального и административно-территориального образования город Новоалтайск Алтайского края» (с изменениями на 2 марта 2018 года) с целью уточнения границ городского округа город Новоалтайск Алтайского края и приведения ее в соответствие с откорректированной границей населенного пункта город Новоалтайск и данными ЕГРН.</w:t>
      </w:r>
    </w:p>
    <w:p w:rsidR="005C5D73" w:rsidRDefault="005C5D73" w:rsidP="00364F8E">
      <w:pPr>
        <w:ind w:firstLine="567"/>
        <w:jc w:val="both"/>
        <w:rPr>
          <w:rFonts w:ascii="Times New Roman" w:hAnsi="Times New Roman"/>
          <w:sz w:val="24"/>
          <w:szCs w:val="24"/>
        </w:rPr>
      </w:pPr>
      <w:r>
        <w:rPr>
          <w:rFonts w:ascii="Times New Roman" w:hAnsi="Times New Roman"/>
          <w:sz w:val="24"/>
          <w:szCs w:val="24"/>
        </w:rPr>
        <w:t>Наглядные изменения границ населенного пункта город Новоалтайск приведены на фрагментах картографических материалов на Рисунках 1-3.</w:t>
      </w:r>
    </w:p>
    <w:p w:rsidR="005C5D73" w:rsidRDefault="005C5D73" w:rsidP="00364F8E">
      <w:pPr>
        <w:ind w:firstLine="567"/>
        <w:jc w:val="both"/>
        <w:rPr>
          <w:rFonts w:ascii="Times New Roman" w:hAnsi="Times New Roman"/>
          <w:sz w:val="24"/>
          <w:szCs w:val="24"/>
        </w:rPr>
      </w:pPr>
    </w:p>
    <w:p w:rsidR="005C5D73" w:rsidRDefault="005C5D73" w:rsidP="00364F8E">
      <w:pPr>
        <w:ind w:firstLine="567"/>
        <w:jc w:val="both"/>
        <w:rPr>
          <w:rFonts w:ascii="Times New Roman" w:hAnsi="Times New Roman"/>
          <w:sz w:val="24"/>
          <w:szCs w:val="24"/>
        </w:rPr>
      </w:pPr>
    </w:p>
    <w:p w:rsidR="005C5D73" w:rsidRDefault="005C5D73" w:rsidP="00364F8E">
      <w:pPr>
        <w:ind w:firstLine="567"/>
        <w:jc w:val="both"/>
        <w:rPr>
          <w:rFonts w:ascii="Times New Roman" w:hAnsi="Times New Roman"/>
          <w:sz w:val="24"/>
          <w:szCs w:val="24"/>
        </w:rPr>
      </w:pPr>
    </w:p>
    <w:p w:rsidR="005C5D73" w:rsidRDefault="005C5D73" w:rsidP="004B238F">
      <w:pPr>
        <w:ind w:firstLine="567"/>
        <w:jc w:val="center"/>
        <w:rPr>
          <w:rFonts w:ascii="Times New Roman" w:hAnsi="Times New Roman"/>
          <w:sz w:val="24"/>
          <w:szCs w:val="24"/>
        </w:rPr>
      </w:pPr>
      <w:r w:rsidRPr="009666B8">
        <w:rPr>
          <w:rFonts w:ascii="Times New Roman" w:hAnsi="Times New Roman"/>
          <w:noProof/>
          <w:sz w:val="24"/>
          <w:szCs w:val="24"/>
          <w:lang w:eastAsia="ru-RU"/>
        </w:rPr>
        <w:pict>
          <v:shape id="Рисунок 5" o:spid="_x0000_i1026" type="#_x0000_t75" style="width:270pt;height:184.8pt;visibility:visible">
            <v:imagedata r:id="rId11" o:title="" croptop="18308f" cropbottom="3240f" cropleft="17234f" cropright="12223f"/>
          </v:shape>
        </w:pict>
      </w:r>
    </w:p>
    <w:p w:rsidR="005C5D73" w:rsidRPr="00906372" w:rsidRDefault="005C5D73" w:rsidP="00906372">
      <w:pPr>
        <w:jc w:val="center"/>
        <w:rPr>
          <w:rFonts w:ascii="Times New Roman" w:hAnsi="Times New Roman"/>
          <w:i/>
          <w:iCs/>
          <w:sz w:val="24"/>
          <w:szCs w:val="24"/>
          <w:u w:val="single"/>
        </w:rPr>
      </w:pPr>
      <w:r w:rsidRPr="004F40FC">
        <w:rPr>
          <w:rFonts w:ascii="Times New Roman" w:hAnsi="Times New Roman"/>
          <w:i/>
          <w:iCs/>
          <w:sz w:val="24"/>
          <w:szCs w:val="24"/>
        </w:rPr>
        <w:t xml:space="preserve">Рис. </w:t>
      </w:r>
      <w:r>
        <w:rPr>
          <w:rFonts w:ascii="Times New Roman" w:hAnsi="Times New Roman"/>
          <w:i/>
          <w:iCs/>
          <w:sz w:val="24"/>
          <w:szCs w:val="24"/>
        </w:rPr>
        <w:t>1</w:t>
      </w:r>
      <w:r w:rsidRPr="004F40FC">
        <w:rPr>
          <w:rFonts w:ascii="Times New Roman" w:hAnsi="Times New Roman"/>
          <w:i/>
          <w:iCs/>
          <w:sz w:val="24"/>
          <w:szCs w:val="24"/>
        </w:rPr>
        <w:t xml:space="preserve"> – </w:t>
      </w:r>
      <w:r w:rsidRPr="00906372">
        <w:rPr>
          <w:rFonts w:ascii="Times New Roman" w:hAnsi="Times New Roman"/>
          <w:i/>
          <w:iCs/>
          <w:sz w:val="24"/>
          <w:szCs w:val="24"/>
          <w:u w:val="single"/>
        </w:rPr>
        <w:t>Изменение границ населенного пункта город Новоалтайск</w:t>
      </w:r>
    </w:p>
    <w:p w:rsidR="005C5D73" w:rsidRPr="00906372" w:rsidRDefault="005C5D73" w:rsidP="004B238F">
      <w:pPr>
        <w:ind w:firstLine="567"/>
        <w:jc w:val="center"/>
      </w:pPr>
      <w:r w:rsidRPr="006A53A8">
        <w:rPr>
          <w:noProof/>
          <w:lang w:eastAsia="ru-RU"/>
        </w:rPr>
        <w:pict>
          <v:shape id="Рисунок 1" o:spid="_x0000_i1027" type="#_x0000_t75" style="width:277.2pt;height:196.2pt;visibility:visible">
            <v:imagedata r:id="rId12" o:title="" croptop="14946f" cropbottom="8866f" cropleft="21436f" cropright="10332f"/>
          </v:shape>
        </w:pict>
      </w:r>
    </w:p>
    <w:p w:rsidR="005C5D73" w:rsidRPr="00906372" w:rsidRDefault="005C5D73" w:rsidP="00906372">
      <w:pPr>
        <w:jc w:val="center"/>
        <w:rPr>
          <w:rFonts w:ascii="Times New Roman" w:hAnsi="Times New Roman"/>
          <w:i/>
          <w:iCs/>
          <w:sz w:val="24"/>
          <w:szCs w:val="24"/>
          <w:u w:val="single"/>
        </w:rPr>
      </w:pPr>
      <w:r w:rsidRPr="004F40FC">
        <w:rPr>
          <w:rFonts w:ascii="Times New Roman" w:hAnsi="Times New Roman"/>
          <w:i/>
          <w:iCs/>
          <w:sz w:val="24"/>
          <w:szCs w:val="24"/>
        </w:rPr>
        <w:t xml:space="preserve">Рис. </w:t>
      </w:r>
      <w:r>
        <w:rPr>
          <w:rFonts w:ascii="Times New Roman" w:hAnsi="Times New Roman"/>
          <w:i/>
          <w:iCs/>
          <w:sz w:val="24"/>
          <w:szCs w:val="24"/>
        </w:rPr>
        <w:t>2</w:t>
      </w:r>
      <w:r w:rsidRPr="004F40FC">
        <w:rPr>
          <w:rFonts w:ascii="Times New Roman" w:hAnsi="Times New Roman"/>
          <w:i/>
          <w:iCs/>
          <w:sz w:val="24"/>
          <w:szCs w:val="24"/>
        </w:rPr>
        <w:t xml:space="preserve">– </w:t>
      </w:r>
      <w:r w:rsidRPr="00906372">
        <w:rPr>
          <w:rFonts w:ascii="Times New Roman" w:hAnsi="Times New Roman"/>
          <w:i/>
          <w:iCs/>
          <w:sz w:val="24"/>
          <w:szCs w:val="24"/>
          <w:u w:val="single"/>
        </w:rPr>
        <w:t>Изменение границ населенного пункта город Новоалтайск</w:t>
      </w:r>
    </w:p>
    <w:p w:rsidR="005C5D73" w:rsidRDefault="005C5D73" w:rsidP="004B238F">
      <w:pPr>
        <w:ind w:firstLine="567"/>
        <w:jc w:val="center"/>
        <w:rPr>
          <w:rFonts w:ascii="Times New Roman" w:hAnsi="Times New Roman"/>
          <w:sz w:val="24"/>
          <w:szCs w:val="24"/>
        </w:rPr>
      </w:pPr>
      <w:r w:rsidRPr="009666B8">
        <w:rPr>
          <w:rFonts w:ascii="Times New Roman" w:hAnsi="Times New Roman"/>
          <w:noProof/>
          <w:sz w:val="24"/>
          <w:szCs w:val="24"/>
          <w:lang w:eastAsia="ru-RU"/>
        </w:rPr>
        <w:pict>
          <v:shape id="Рисунок 6" o:spid="_x0000_i1028" type="#_x0000_t75" style="width:286.2pt;height:189.6pt;visibility:visible">
            <v:imagedata r:id="rId13" o:title="" croptop="14570f" cropbottom="9867f" cropleft="20736f" cropright="9353f"/>
          </v:shape>
        </w:pict>
      </w:r>
    </w:p>
    <w:p w:rsidR="005C5D73" w:rsidRPr="00AD2BC0" w:rsidRDefault="005C5D73" w:rsidP="00906372">
      <w:pPr>
        <w:ind w:firstLine="567"/>
        <w:jc w:val="center"/>
        <w:rPr>
          <w:rFonts w:ascii="Times New Roman" w:hAnsi="Times New Roman"/>
          <w:i/>
          <w:iCs/>
          <w:sz w:val="24"/>
          <w:szCs w:val="24"/>
        </w:rPr>
      </w:pPr>
      <w:r>
        <w:rPr>
          <w:rFonts w:ascii="Times New Roman" w:hAnsi="Times New Roman"/>
          <w:i/>
          <w:iCs/>
          <w:sz w:val="24"/>
          <w:szCs w:val="24"/>
        </w:rPr>
        <w:t>Р</w:t>
      </w:r>
      <w:r w:rsidRPr="00AD2BC0">
        <w:rPr>
          <w:rFonts w:ascii="Times New Roman" w:hAnsi="Times New Roman"/>
          <w:i/>
          <w:iCs/>
          <w:sz w:val="24"/>
          <w:szCs w:val="24"/>
        </w:rPr>
        <w:t>ис. 3 – Изменение границ населенного пункта город Новоалтайск</w:t>
      </w:r>
    </w:p>
    <w:p w:rsidR="005C5D73" w:rsidRPr="00206ED0" w:rsidRDefault="005C5D73" w:rsidP="00906372">
      <w:pPr>
        <w:ind w:firstLine="567"/>
        <w:jc w:val="both"/>
        <w:rPr>
          <w:rFonts w:ascii="Times New Roman" w:hAnsi="Times New Roman"/>
          <w:sz w:val="24"/>
          <w:szCs w:val="24"/>
        </w:rPr>
      </w:pPr>
      <w:r w:rsidRPr="00206ED0">
        <w:rPr>
          <w:rFonts w:ascii="Times New Roman" w:hAnsi="Times New Roman"/>
          <w:sz w:val="24"/>
          <w:szCs w:val="24"/>
        </w:rPr>
        <w:t xml:space="preserve">На </w:t>
      </w:r>
      <w:r>
        <w:rPr>
          <w:rFonts w:ascii="Times New Roman" w:hAnsi="Times New Roman"/>
          <w:sz w:val="24"/>
          <w:szCs w:val="24"/>
        </w:rPr>
        <w:t>карто</w:t>
      </w:r>
      <w:r w:rsidRPr="00206ED0">
        <w:rPr>
          <w:rFonts w:ascii="Times New Roman" w:hAnsi="Times New Roman"/>
          <w:sz w:val="24"/>
          <w:szCs w:val="24"/>
        </w:rPr>
        <w:t>графических материалах Генерального плана планируемые границы населенного пункта нанесены условно, с погрешностью, для дальнейшего уточнения.</w:t>
      </w:r>
    </w:p>
    <w:p w:rsidR="005C5D73" w:rsidRPr="00F31041" w:rsidRDefault="005C5D73" w:rsidP="00EA4BD0">
      <w:pPr>
        <w:pStyle w:val="Heading1"/>
        <w:numPr>
          <w:ilvl w:val="0"/>
          <w:numId w:val="0"/>
        </w:numPr>
        <w:ind w:firstLine="567"/>
        <w:jc w:val="both"/>
        <w:rPr>
          <w:sz w:val="24"/>
          <w:szCs w:val="24"/>
        </w:rPr>
      </w:pPr>
      <w:bookmarkStart w:id="69" w:name="_Toc135662190"/>
      <w:bookmarkStart w:id="70" w:name="_Toc142575272"/>
      <w:r>
        <w:rPr>
          <w:sz w:val="24"/>
          <w:szCs w:val="24"/>
          <w:lang/>
        </w:rPr>
        <w:t xml:space="preserve">8. </w:t>
      </w:r>
      <w:r w:rsidRPr="00F31041">
        <w:rPr>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69"/>
      <w:bookmarkEnd w:id="70"/>
    </w:p>
    <w:p w:rsidR="005C5D73" w:rsidRPr="00406D60" w:rsidRDefault="005C5D73" w:rsidP="00406D60">
      <w:pPr>
        <w:spacing w:after="0" w:line="240" w:lineRule="auto"/>
        <w:ind w:firstLine="567"/>
        <w:jc w:val="both"/>
        <w:rPr>
          <w:rFonts w:ascii="Times New Roman" w:hAnsi="Times New Roman"/>
          <w:sz w:val="24"/>
          <w:szCs w:val="24"/>
        </w:rPr>
      </w:pPr>
    </w:p>
    <w:p w:rsidR="005C5D73" w:rsidRPr="00406D60" w:rsidRDefault="005C5D73" w:rsidP="00406D60">
      <w:pPr>
        <w:spacing w:after="0" w:line="240" w:lineRule="auto"/>
        <w:ind w:firstLine="709"/>
        <w:jc w:val="both"/>
        <w:rPr>
          <w:rFonts w:ascii="Times New Roman" w:hAnsi="Times New Roman"/>
          <w:color w:val="000000"/>
          <w:sz w:val="24"/>
          <w:szCs w:val="24"/>
        </w:rPr>
      </w:pPr>
      <w:r w:rsidRPr="004D3E9E">
        <w:rPr>
          <w:rFonts w:ascii="Times New Roman" w:hAnsi="Times New Roman"/>
          <w:color w:val="000000"/>
          <w:sz w:val="24"/>
          <w:szCs w:val="24"/>
        </w:rPr>
        <w:t xml:space="preserve">Исторические поселения федерального значения и исторические поселения регионального значения на территории </w:t>
      </w:r>
      <w:r w:rsidRPr="004D3E9E">
        <w:rPr>
          <w:rFonts w:ascii="Times New Roman" w:hAnsi="Times New Roman"/>
          <w:sz w:val="24"/>
          <w:szCs w:val="24"/>
        </w:rPr>
        <w:t xml:space="preserve">городской округ </w:t>
      </w:r>
      <w:r>
        <w:rPr>
          <w:rFonts w:ascii="Times New Roman" w:hAnsi="Times New Roman"/>
          <w:sz w:val="24"/>
          <w:szCs w:val="24"/>
        </w:rPr>
        <w:t xml:space="preserve">город </w:t>
      </w:r>
      <w:r w:rsidRPr="004D3E9E">
        <w:rPr>
          <w:rFonts w:ascii="Times New Roman" w:hAnsi="Times New Roman"/>
          <w:sz w:val="24"/>
          <w:szCs w:val="24"/>
        </w:rPr>
        <w:t xml:space="preserve">Новоалтайск </w:t>
      </w:r>
      <w:r>
        <w:rPr>
          <w:rFonts w:ascii="Times New Roman" w:hAnsi="Times New Roman"/>
          <w:sz w:val="24"/>
          <w:szCs w:val="24"/>
        </w:rPr>
        <w:t xml:space="preserve">Алтайского края </w:t>
      </w:r>
      <w:r w:rsidRPr="004D3E9E">
        <w:rPr>
          <w:rFonts w:ascii="Times New Roman" w:hAnsi="Times New Roman"/>
          <w:color w:val="000000"/>
          <w:sz w:val="24"/>
          <w:szCs w:val="24"/>
        </w:rPr>
        <w:t>отсутствуют.</w:t>
      </w:r>
    </w:p>
    <w:p w:rsidR="005C5D73" w:rsidRPr="002147FC" w:rsidRDefault="005C5D73" w:rsidP="00406D60">
      <w:pPr>
        <w:spacing w:after="0" w:line="240" w:lineRule="auto"/>
        <w:ind w:firstLine="709"/>
        <w:jc w:val="both"/>
        <w:rPr>
          <w:rFonts w:ascii="Times New Roman" w:hAnsi="Times New Roman"/>
          <w:sz w:val="24"/>
          <w:szCs w:val="24"/>
        </w:rPr>
      </w:pPr>
      <w:r w:rsidRPr="00406D60">
        <w:rPr>
          <w:rFonts w:ascii="Times New Roman" w:hAnsi="Times New Roman"/>
          <w:sz w:val="24"/>
          <w:szCs w:val="24"/>
        </w:rPr>
        <w:t>На территории городско</w:t>
      </w:r>
      <w:r>
        <w:rPr>
          <w:rFonts w:ascii="Times New Roman" w:hAnsi="Times New Roman"/>
          <w:sz w:val="24"/>
          <w:szCs w:val="24"/>
        </w:rPr>
        <w:t>го</w:t>
      </w:r>
      <w:r w:rsidRPr="00406D60">
        <w:rPr>
          <w:rFonts w:ascii="Times New Roman" w:hAnsi="Times New Roman"/>
          <w:sz w:val="24"/>
          <w:szCs w:val="24"/>
        </w:rPr>
        <w:t xml:space="preserve"> округ</w:t>
      </w:r>
      <w:r>
        <w:rPr>
          <w:rFonts w:ascii="Times New Roman" w:hAnsi="Times New Roman"/>
          <w:sz w:val="24"/>
          <w:szCs w:val="24"/>
        </w:rPr>
        <w:t>а</w:t>
      </w:r>
      <w:r w:rsidRPr="00406D60">
        <w:rPr>
          <w:rFonts w:ascii="Times New Roman" w:hAnsi="Times New Roman"/>
          <w:sz w:val="24"/>
          <w:szCs w:val="24"/>
        </w:rPr>
        <w:t xml:space="preserve"> </w:t>
      </w:r>
      <w:r>
        <w:rPr>
          <w:rFonts w:ascii="Times New Roman" w:hAnsi="Times New Roman"/>
          <w:sz w:val="24"/>
          <w:szCs w:val="24"/>
        </w:rPr>
        <w:t xml:space="preserve">город </w:t>
      </w:r>
      <w:r w:rsidRPr="00406D60">
        <w:rPr>
          <w:rFonts w:ascii="Times New Roman" w:hAnsi="Times New Roman"/>
          <w:sz w:val="24"/>
          <w:szCs w:val="24"/>
        </w:rPr>
        <w:t>Новоалтайск</w:t>
      </w:r>
      <w:r w:rsidRPr="002147FC">
        <w:rPr>
          <w:rFonts w:ascii="Times New Roman" w:hAnsi="Times New Roman"/>
          <w:sz w:val="24"/>
          <w:szCs w:val="24"/>
        </w:rPr>
        <w:t xml:space="preserve"> </w:t>
      </w:r>
      <w:r>
        <w:rPr>
          <w:rFonts w:ascii="Times New Roman" w:hAnsi="Times New Roman"/>
          <w:sz w:val="24"/>
          <w:szCs w:val="24"/>
        </w:rPr>
        <w:t xml:space="preserve">Алтайского края </w:t>
      </w:r>
      <w:r w:rsidRPr="002147FC">
        <w:rPr>
          <w:rFonts w:ascii="Times New Roman" w:hAnsi="Times New Roman"/>
          <w:sz w:val="24"/>
          <w:szCs w:val="24"/>
        </w:rPr>
        <w:t>находятся памятники археологии и истории. Для этих объектов культурного наследия устанавливаются охранные зоны, согласно Заключения НПЦ «Наследие» и Приложения №15 «Об общем режиме охраны и использовании территории, и охранных зонах археологических памятников истории и культуры (объектов культурного наследия), расположенных на территории городск</w:t>
      </w:r>
      <w:r>
        <w:rPr>
          <w:rFonts w:ascii="Times New Roman" w:hAnsi="Times New Roman"/>
          <w:sz w:val="24"/>
          <w:szCs w:val="24"/>
        </w:rPr>
        <w:t>ого</w:t>
      </w:r>
      <w:r w:rsidRPr="002147FC">
        <w:rPr>
          <w:rFonts w:ascii="Times New Roman" w:hAnsi="Times New Roman"/>
          <w:sz w:val="24"/>
          <w:szCs w:val="24"/>
        </w:rPr>
        <w:t xml:space="preserve"> округ</w:t>
      </w:r>
      <w:r>
        <w:rPr>
          <w:rFonts w:ascii="Times New Roman" w:hAnsi="Times New Roman"/>
          <w:sz w:val="24"/>
          <w:szCs w:val="24"/>
        </w:rPr>
        <w:t>а</w:t>
      </w:r>
      <w:r w:rsidRPr="002147FC">
        <w:rPr>
          <w:rFonts w:ascii="Times New Roman" w:hAnsi="Times New Roman"/>
          <w:sz w:val="24"/>
          <w:szCs w:val="24"/>
        </w:rPr>
        <w:t xml:space="preserve"> город Новоалтайск Алтайского края». Перечень объектов культурного наследия городского округа город Новоалтайск представлен в Таблице </w:t>
      </w:r>
      <w:r>
        <w:rPr>
          <w:rFonts w:ascii="Times New Roman" w:hAnsi="Times New Roman"/>
          <w:sz w:val="24"/>
          <w:szCs w:val="24"/>
        </w:rPr>
        <w:t>15</w:t>
      </w:r>
    </w:p>
    <w:p w:rsidR="005C5D73" w:rsidRDefault="005C5D73" w:rsidP="009A2FB8">
      <w:pPr>
        <w:pStyle w:val="a"/>
        <w:spacing w:line="240" w:lineRule="auto"/>
        <w:ind w:left="2342" w:hanging="357"/>
      </w:pPr>
      <w:r>
        <w:t>Перечень объектов культурного наследия города Новоалтайска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
        <w:gridCol w:w="1443"/>
        <w:gridCol w:w="1560"/>
        <w:gridCol w:w="2318"/>
        <w:gridCol w:w="645"/>
        <w:gridCol w:w="1411"/>
        <w:gridCol w:w="1776"/>
      </w:tblGrid>
      <w:tr w:rsidR="005C5D73" w:rsidRPr="009666B8" w:rsidTr="008A5E72">
        <w:trPr>
          <w:trHeight w:val="480"/>
          <w:tblHeader/>
        </w:trPr>
        <w:tc>
          <w:tcPr>
            <w:tcW w:w="218"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 п</w:t>
            </w:r>
            <w:r w:rsidRPr="009666B8">
              <w:rPr>
                <w:rFonts w:ascii="Times New Roman" w:hAnsi="Times New Roman"/>
                <w:sz w:val="20"/>
                <w:szCs w:val="20"/>
                <w:lang w:val="en-US"/>
              </w:rPr>
              <w:t>/</w:t>
            </w:r>
            <w:r w:rsidRPr="009666B8">
              <w:rPr>
                <w:rFonts w:ascii="Times New Roman" w:hAnsi="Times New Roman"/>
                <w:sz w:val="20"/>
                <w:szCs w:val="20"/>
              </w:rPr>
              <w:t>п</w:t>
            </w:r>
          </w:p>
        </w:tc>
        <w:tc>
          <w:tcPr>
            <w:tcW w:w="754"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Название памятника</w:t>
            </w:r>
          </w:p>
        </w:tc>
        <w:tc>
          <w:tcPr>
            <w:tcW w:w="815"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Дата</w:t>
            </w:r>
          </w:p>
        </w:tc>
        <w:tc>
          <w:tcPr>
            <w:tcW w:w="1211"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Автор открытия</w:t>
            </w:r>
          </w:p>
        </w:tc>
        <w:tc>
          <w:tcPr>
            <w:tcW w:w="337"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Дата</w:t>
            </w:r>
          </w:p>
        </w:tc>
        <w:tc>
          <w:tcPr>
            <w:tcW w:w="737"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Местоположение памятника</w:t>
            </w:r>
          </w:p>
        </w:tc>
        <w:tc>
          <w:tcPr>
            <w:tcW w:w="929" w:type="pct"/>
            <w:vAlign w:val="center"/>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Документ о постановке на гос. охрану</w:t>
            </w:r>
          </w:p>
        </w:tc>
      </w:tr>
      <w:tr w:rsidR="005C5D73" w:rsidRPr="009666B8" w:rsidTr="008A5E72">
        <w:trPr>
          <w:trHeight w:val="219"/>
        </w:trPr>
        <w:tc>
          <w:tcPr>
            <w:tcW w:w="5000" w:type="pct"/>
            <w:gridSpan w:val="7"/>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Памятники археологии города Новоалтайска</w:t>
            </w:r>
          </w:p>
        </w:tc>
      </w:tr>
      <w:tr w:rsidR="005C5D73" w:rsidRPr="009666B8" w:rsidTr="008A5E72">
        <w:trPr>
          <w:trHeight w:val="48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Новоалтайск 3 (Новоалтайский могильник)</w:t>
            </w:r>
          </w:p>
        </w:tc>
        <w:tc>
          <w:tcPr>
            <w:tcW w:w="815"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эпоха раннего железа</w:t>
            </w:r>
          </w:p>
        </w:tc>
        <w:tc>
          <w:tcPr>
            <w:tcW w:w="1211"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Могильников В.А., Бородаев В.Б.</w:t>
            </w:r>
          </w:p>
        </w:tc>
        <w:tc>
          <w:tcPr>
            <w:tcW w:w="337"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1975</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На территории очистных сооружений г. Новоалтайска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Решение крайисполкома № 225 от 21.05.1991 г.</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Новоалтайск 4 (Развилка, грунтовый могильник; Новоалтайск-Развилка, грунтовый могильник; Развилка 1, поселение).</w:t>
            </w:r>
          </w:p>
        </w:tc>
        <w:tc>
          <w:tcPr>
            <w:tcW w:w="815"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эпоха бронзы</w:t>
            </w:r>
          </w:p>
        </w:tc>
        <w:tc>
          <w:tcPr>
            <w:tcW w:w="1211"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Могильников В.А., Бородаев В.Б.</w:t>
            </w:r>
          </w:p>
        </w:tc>
        <w:tc>
          <w:tcPr>
            <w:tcW w:w="337"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1976</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На правом берегу р. Обь у ст. Развилка, в 0,5 км южнее ж/д</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Решение крайисполкома № 225 от 21.05.1991 г.</w:t>
            </w:r>
          </w:p>
        </w:tc>
      </w:tr>
      <w:tr w:rsidR="005C5D73" w:rsidRPr="009666B8" w:rsidTr="008A5E72">
        <w:trPr>
          <w:trHeight w:val="72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3</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Новоалтайск 5 (Чесноковка – улица Ленина, грунтовый могильник).</w:t>
            </w:r>
          </w:p>
        </w:tc>
        <w:tc>
          <w:tcPr>
            <w:tcW w:w="815"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эпоха бронзы</w:t>
            </w:r>
          </w:p>
        </w:tc>
        <w:tc>
          <w:tcPr>
            <w:tcW w:w="1211"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Могильников В.А., Бородаев В.Б.</w:t>
            </w:r>
          </w:p>
        </w:tc>
        <w:tc>
          <w:tcPr>
            <w:tcW w:w="337"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На территории г. Новоалтайска, ул. Ленина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Решение крайисполкома № 225 от 21.05.1991 г.</w:t>
            </w:r>
          </w:p>
        </w:tc>
      </w:tr>
      <w:tr w:rsidR="005C5D73" w:rsidRPr="009666B8" w:rsidTr="008A5E72">
        <w:trPr>
          <w:trHeight w:val="48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4</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Велижановка 1, поселение.</w:t>
            </w:r>
          </w:p>
        </w:tc>
        <w:tc>
          <w:tcPr>
            <w:tcW w:w="815"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эпоха раннего железа</w:t>
            </w: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Кунгуров А.Л.</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1983</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На останце коренного берега  в 200 м к Ю от Велижановского мыса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Вновь выявлен</w:t>
            </w:r>
          </w:p>
        </w:tc>
      </w:tr>
      <w:tr w:rsidR="005C5D73" w:rsidRPr="009666B8" w:rsidTr="008A5E72">
        <w:trPr>
          <w:trHeight w:val="24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5</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Развилка 2, поселение.</w:t>
            </w:r>
          </w:p>
        </w:tc>
        <w:tc>
          <w:tcPr>
            <w:tcW w:w="815" w:type="pct"/>
            <w:noWrap/>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эпоха бронзы</w:t>
            </w: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Кунгуров А.Л.</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1978</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 0,5 км к Ю от ст. Развилка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вновь выявлен</w:t>
            </w:r>
          </w:p>
        </w:tc>
      </w:tr>
      <w:tr w:rsidR="005C5D73" w:rsidRPr="009666B8" w:rsidTr="008A5E72">
        <w:trPr>
          <w:trHeight w:val="480"/>
        </w:trPr>
        <w:tc>
          <w:tcPr>
            <w:tcW w:w="5000" w:type="pct"/>
            <w:gridSpan w:val="7"/>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Памятники истории города Новоалтайска</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6</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Могила начальника продразверстки, организатора коммуны «Ясная поляна» П.У. Драничникова</w:t>
            </w:r>
          </w:p>
        </w:tc>
        <w:tc>
          <w:tcPr>
            <w:tcW w:w="815"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1920</w:t>
            </w: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В.Ф. Стволов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1967 г.</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п. Белоярск, центр, северо-восточнее здания по ул. Советов, 1</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Решением исполнительного комитета Алтайского краевого совета народных депутатов № 962 от 20.12.1949 г.</w:t>
            </w:r>
          </w:p>
        </w:tc>
      </w:tr>
      <w:tr w:rsidR="005C5D73" w:rsidRPr="009666B8" w:rsidTr="008A5E72">
        <w:trPr>
          <w:trHeight w:val="120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7</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земляку-пограничнику Перфишину Я.В. (погиб в августе 1945г.)</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1970</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здании школы № 12 в р.п. Белоярске по ул. Белоярская, 164</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8</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Братская могила партизан, погибших за власть Советов</w:t>
            </w:r>
          </w:p>
        </w:tc>
        <w:tc>
          <w:tcPr>
            <w:tcW w:w="815"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1920</w:t>
            </w: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В.Ф. Стволов и И.Ф. Ласковый</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1957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в сквере "Октяборьский" на привокзальной площади, западнее здания по ул. Октябрьская 20а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Решенияме исполнительного комитета Алтайского краевого совета народных депутатов № 962 от 20.12.1949 г.</w:t>
            </w:r>
          </w:p>
        </w:tc>
      </w:tr>
      <w:tr w:rsidR="005C5D73" w:rsidRPr="009666B8" w:rsidTr="008A5E72">
        <w:trPr>
          <w:trHeight w:val="120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9</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Могила участника ВОв Героя Советского Союза Григорьева И.И. (с обелиском)</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Ю.П. Толкачев, Т.И. Шахов, М.А. Кубик</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1960</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в сквере у городского Центра культуры (ДК «Алтайвагон»).</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rsidR="005C5D73" w:rsidRPr="009666B8" w:rsidTr="008A5E72">
        <w:trPr>
          <w:trHeight w:val="120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10</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Могила участника ВОв Героя Советского Союза Чернова Г.Н.  (с обелиском);</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В.Ф. Стволов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1967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Велижанова, сквер у школы № 3, на пересечении ул. Комсомольская- ул. Майская- ул. Чернова.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11</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Стела «Воинам-новоалтайцам, погибшим в годы Великой Отечественной войны (1941-1945 гг.)</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А.Ф.Стволов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1976</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центральная площадь ул. Парковая 1а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Алтайского краевого Совета народных депутатов от 02.04.2001 N 94 (ред. от 03.10.2006)</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12</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Памятный знак, посвященный борцам за власть Советов, расстрелянным колчаковцами</w:t>
            </w:r>
          </w:p>
        </w:tc>
        <w:tc>
          <w:tcPr>
            <w:tcW w:w="815"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1918</w:t>
            </w: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1957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ст. Присягина, 3</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Решенияме исполнительного комитета Алтайского краевого совета народных депутатов № 420 от 12.09.91</w:t>
            </w:r>
          </w:p>
        </w:tc>
      </w:tr>
      <w:tr w:rsidR="005C5D73" w:rsidRPr="009666B8" w:rsidTr="008A5E72">
        <w:trPr>
          <w:trHeight w:val="168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13</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Памятник воинам -   новоалтайцам, погибшим в годы   Великой Отечественной войны (1941 -1945 гг.) (Стела «Воинам-новоалтайцам, погибшим в годы Великой Отечественной войны (1941-1945 гг.)</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Художники В.Ф. Стволов и И.Ф. Ласковый, архитектор В.А. Харинов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1967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центральная площадь ул. Парковая 1а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Алтайского краевого Совета народных депутатов от 02.04.2001 N 94 (ред. от 03.10.2006)</w:t>
            </w:r>
          </w:p>
        </w:tc>
      </w:tr>
      <w:tr w:rsidR="005C5D73" w:rsidRPr="009666B8" w:rsidTr="008A5E72">
        <w:trPr>
          <w:trHeight w:val="147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14</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воину-земляку А.Е. Землянову</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1995</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стене жилого дома № 7 по ул. им. XXII партсъезда, здание музея</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Алтайского краевого Совета народных депутатов от 02.04.2001 N 94 (ред. от 03.10.2006)</w:t>
            </w:r>
          </w:p>
        </w:tc>
      </w:tr>
      <w:tr w:rsidR="005C5D73" w:rsidRPr="009666B8" w:rsidTr="008A5E72">
        <w:trPr>
          <w:trHeight w:val="123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15</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Стела на бульваре имени Героя Советского Союза ЗЕМЛЯНОВА Андрея Егоровича</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В.Ф. Стволов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1998</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в 8-м микрорайоне рядом со зданием школы искусств (ДШИ-2, ул. Гагарина, 5).</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245"/>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16</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Памятник В.И. Ленину</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1958</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ул. им. XXII партсъезда Д. 16 западнее здания - около заводоуправления Алтайского вагоностроительного завода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335"/>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17</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Памятная стела (у магазина «Юбилейный»), с замурованным в ней посланием потомкам.</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В.Ф. Стволов</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1967</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у дома № 13 по ул. Октябрьской (рядом с магазином «Юбилейный»)</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32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18</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воину-интернационалисту ПИКУЛЕВУ Михаилу.</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здании школы № 8 (ул. Октябрьская, 7).</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20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19</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воину-интернационалисту БАСАРАБУ Виталию</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здании школы № 19 (ул. Прудская, 8).</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44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20</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погибшему в Чеченской республике ВЫЖИМОВУ Вадиму Вячеславовичу, выпускнику школы №17 пос. Новогорского.</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здании школы № 17 (пос. Новогорский) ул. Энгельса, 1.</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120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21</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Мемориальная доска погибшему в Чеченской республике ДОЛМАТОВУ Алексею Ивановичу, начальнику НГОВД.</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2002</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здании Новоалтайского ОВД (ул.Октябрьская, 26).</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22</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Памятный знак японским военнопленным</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p>
        </w:tc>
        <w:tc>
          <w:tcPr>
            <w:tcW w:w="337" w:type="pct"/>
          </w:tcPr>
          <w:p w:rsidR="005C5D73" w:rsidRPr="009666B8" w:rsidRDefault="005C5D73" w:rsidP="007E1A4D">
            <w:pPr>
              <w:spacing w:after="0" w:line="240" w:lineRule="auto"/>
              <w:rPr>
                <w:rFonts w:ascii="Times New Roman" w:hAnsi="Times New Roman"/>
                <w:sz w:val="20"/>
                <w:szCs w:val="20"/>
              </w:rPr>
            </w:pP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на территории больничного городка Новоалтайской центральной городской больницы, по ул. Ударника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Поставлен на технический учет Новоалтайским отделом филиала ФГУП «Ростехинвентаризация» по Алтайскому краю</w:t>
            </w:r>
          </w:p>
        </w:tc>
      </w:tr>
      <w:tr w:rsidR="005C5D73" w:rsidRPr="009666B8" w:rsidTr="008A5E72">
        <w:trPr>
          <w:trHeight w:val="960"/>
        </w:trPr>
        <w:tc>
          <w:tcPr>
            <w:tcW w:w="218"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23</w:t>
            </w:r>
          </w:p>
        </w:tc>
        <w:tc>
          <w:tcPr>
            <w:tcW w:w="754"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Памятник памяти героям Советского Союза - Григорьеву И.И., Землянову А.Е., Чернову Г.Н.</w:t>
            </w:r>
          </w:p>
        </w:tc>
        <w:tc>
          <w:tcPr>
            <w:tcW w:w="815" w:type="pct"/>
          </w:tcPr>
          <w:p w:rsidR="005C5D73" w:rsidRPr="009666B8" w:rsidRDefault="005C5D73" w:rsidP="007E1A4D">
            <w:pPr>
              <w:spacing w:after="0" w:line="240" w:lineRule="auto"/>
              <w:rPr>
                <w:rFonts w:ascii="Times New Roman" w:hAnsi="Times New Roman"/>
                <w:sz w:val="20"/>
                <w:szCs w:val="20"/>
              </w:rPr>
            </w:pPr>
          </w:p>
        </w:tc>
        <w:tc>
          <w:tcPr>
            <w:tcW w:w="1211"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 Хайрулинов, В. Харченко</w:t>
            </w:r>
          </w:p>
        </w:tc>
        <w:tc>
          <w:tcPr>
            <w:tcW w:w="3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2006</w:t>
            </w:r>
          </w:p>
        </w:tc>
        <w:tc>
          <w:tcPr>
            <w:tcW w:w="737"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г. Новоалтайск, парк им. И. Григорьева</w:t>
            </w:r>
          </w:p>
        </w:tc>
        <w:tc>
          <w:tcPr>
            <w:tcW w:w="929" w:type="pct"/>
          </w:tcPr>
          <w:p w:rsidR="005C5D73" w:rsidRPr="009666B8" w:rsidRDefault="005C5D73" w:rsidP="007E1A4D">
            <w:pPr>
              <w:spacing w:after="0" w:line="240" w:lineRule="auto"/>
              <w:rPr>
                <w:rFonts w:ascii="Times New Roman" w:hAnsi="Times New Roman"/>
                <w:sz w:val="20"/>
                <w:szCs w:val="20"/>
              </w:rPr>
            </w:pPr>
            <w:r w:rsidRPr="009666B8">
              <w:rPr>
                <w:rFonts w:ascii="Times New Roman" w:hAnsi="Times New Roman"/>
                <w:sz w:val="20"/>
                <w:szCs w:val="20"/>
              </w:rPr>
              <w:t>разработана комитетом по архитектуре города</w:t>
            </w:r>
          </w:p>
        </w:tc>
      </w:tr>
    </w:tbl>
    <w:p w:rsidR="005C5D73" w:rsidRPr="002936BE" w:rsidRDefault="005C5D73" w:rsidP="002147FC">
      <w:pPr>
        <w:pStyle w:val="a"/>
        <w:numPr>
          <w:ilvl w:val="0"/>
          <w:numId w:val="0"/>
        </w:numPr>
        <w:ind w:left="360"/>
        <w:jc w:val="center"/>
      </w:pPr>
    </w:p>
    <w:p w:rsidR="005C5D73" w:rsidRPr="00EE30F0" w:rsidRDefault="005C5D73" w:rsidP="006D6D20">
      <w:pPr>
        <w:spacing w:after="0" w:line="240" w:lineRule="auto"/>
        <w:ind w:firstLine="567"/>
        <w:rPr>
          <w:rFonts w:ascii="Times New Roman" w:hAnsi="Times New Roman"/>
          <w:b/>
          <w:bCs/>
          <w:sz w:val="24"/>
          <w:szCs w:val="24"/>
        </w:rPr>
      </w:pPr>
      <w:bookmarkStart w:id="71" w:name="_Toc135662191"/>
      <w:r w:rsidRPr="00EE30F0">
        <w:rPr>
          <w:rFonts w:ascii="Times New Roman" w:hAnsi="Times New Roman"/>
          <w:b/>
          <w:bCs/>
          <w:sz w:val="24"/>
          <w:szCs w:val="24"/>
        </w:rPr>
        <w:t>Мероприятия по сохранению объектов культурного наследия</w:t>
      </w:r>
      <w:bookmarkEnd w:id="71"/>
    </w:p>
    <w:p w:rsidR="005C5D73" w:rsidRPr="004D3E9E" w:rsidRDefault="005C5D73" w:rsidP="00406D60">
      <w:pPr>
        <w:spacing w:after="0" w:line="240" w:lineRule="auto"/>
        <w:ind w:firstLine="709"/>
        <w:jc w:val="both"/>
        <w:rPr>
          <w:rFonts w:ascii="Times New Roman" w:hAnsi="Times New Roman"/>
          <w:sz w:val="24"/>
          <w:szCs w:val="24"/>
        </w:rPr>
      </w:pPr>
      <w:r w:rsidRPr="004D3E9E">
        <w:rPr>
          <w:rFonts w:ascii="Times New Roman" w:hAnsi="Times New Roman"/>
          <w:sz w:val="24"/>
          <w:szCs w:val="24"/>
        </w:rPr>
        <w:t>В целях сохранения памятников необходима разработка отдельного «Проекта зон охраны объекта культурного наследия», на основании которого устанавливаются на сопряженных территориях зоны охраны: охранная зона, зона охраняемого природного ландшафта, зона регулирования застройки и хозяйственной деятельности. Необходимый состав зон определяется проектом.</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На территориях объектов культурного наследия определяются мероприятия, направленные на обеспечение сохранности данных объектов:</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1. Проектирование и проведение земляных, строительных, мелиоративных, хозяйственных работ, указанных в статье 30 Федерального закона от 24.05.2002 № 73-ФЗ </w:t>
      </w:r>
      <w:r w:rsidRPr="004D3E9E">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sidRPr="004D3E9E">
        <w:rPr>
          <w:rFonts w:ascii="Times New Roman" w:hAnsi="Times New Roman"/>
          <w:sz w:val="24"/>
          <w:szCs w:val="24"/>
        </w:rPr>
        <w:t xml:space="preserve"> работ по использованию лесов</w:t>
      </w:r>
      <w:r w:rsidRPr="004D3E9E">
        <w:rPr>
          <w:rFonts w:ascii="Times New Roman" w:hAnsi="Times New Roman"/>
          <w:color w:val="000000"/>
          <w:sz w:val="24"/>
          <w:szCs w:val="24"/>
        </w:rPr>
        <w:t>,</w:t>
      </w:r>
      <w:r w:rsidRPr="004D3E9E">
        <w:rPr>
          <w:rFonts w:ascii="Times New Roman" w:hAnsi="Times New Roman"/>
          <w:sz w:val="24"/>
          <w:szCs w:val="24"/>
        </w:rPr>
        <w:t xml:space="preserve">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4" w:history="1">
        <w:r w:rsidRPr="004D3E9E">
          <w:rPr>
            <w:rFonts w:ascii="Times New Roman" w:hAnsi="Times New Roman"/>
            <w:sz w:val="24"/>
            <w:szCs w:val="24"/>
          </w:rPr>
          <w:t>пунктах 3</w:t>
        </w:r>
      </w:hyperlink>
      <w:r w:rsidRPr="004D3E9E">
        <w:rPr>
          <w:rFonts w:ascii="Times New Roman" w:hAnsi="Times New Roman"/>
          <w:sz w:val="24"/>
          <w:szCs w:val="24"/>
        </w:rPr>
        <w:t xml:space="preserve">, </w:t>
      </w:r>
      <w:hyperlink r:id="rId15" w:history="1">
        <w:r w:rsidRPr="004D3E9E">
          <w:rPr>
            <w:rFonts w:ascii="Times New Roman" w:hAnsi="Times New Roman"/>
            <w:sz w:val="24"/>
            <w:szCs w:val="24"/>
          </w:rPr>
          <w:t>4</w:t>
        </w:r>
      </w:hyperlink>
      <w:r w:rsidRPr="004D3E9E">
        <w:rPr>
          <w:rFonts w:ascii="Times New Roman" w:hAnsi="Times New Roman"/>
          <w:sz w:val="24"/>
          <w:szCs w:val="24"/>
        </w:rPr>
        <w:t xml:space="preserve"> и </w:t>
      </w:r>
      <w:hyperlink r:id="rId16" w:history="1">
        <w:r w:rsidRPr="004D3E9E">
          <w:rPr>
            <w:rFonts w:ascii="Times New Roman" w:hAnsi="Times New Roman"/>
            <w:sz w:val="24"/>
            <w:szCs w:val="24"/>
          </w:rPr>
          <w:t>7 части 1 статьи 25</w:t>
        </w:r>
      </w:hyperlink>
      <w:r w:rsidRPr="004D3E9E">
        <w:rPr>
          <w:rFonts w:ascii="Times New Roman" w:hAnsi="Times New Roman"/>
          <w:sz w:val="24"/>
          <w:szCs w:val="24"/>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24.05.2002 № 73-ФЗ </w:t>
      </w:r>
      <w:r w:rsidRPr="004D3E9E">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sidRPr="004D3E9E">
        <w:rPr>
          <w:rFonts w:ascii="Times New Roman" w:hAnsi="Times New Roman"/>
          <w:sz w:val="24"/>
          <w:szCs w:val="24"/>
        </w:rPr>
        <w:t>.</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3.1. На территории объекта культурного наследия запрещается:</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проведение земляных, строительных, мелиоративных и иных работ, за исключением работ, разрешенных статьей 5.1 Федерального закона от 24.05.2002 № 73-ФЗ </w:t>
      </w:r>
      <w:r w:rsidRPr="004D3E9E">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sidRPr="004D3E9E">
        <w:rPr>
          <w:rFonts w:ascii="Times New Roman" w:hAnsi="Times New Roman"/>
          <w:sz w:val="24"/>
          <w:szCs w:val="24"/>
        </w:rPr>
        <w:t>;</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3.2. На территории объекта культурного наследия разрешается: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3.3. Проведение строительных и иных работ на земельном участке в границах территории, а также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согласованных с региональным органом охраны объектов культурного наследия.</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3.4.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72" w:name="Par824"/>
      <w:bookmarkEnd w:id="72"/>
      <w:r w:rsidRPr="004D3E9E">
        <w:rPr>
          <w:rFonts w:ascii="Times New Roman" w:hAnsi="Times New Roman"/>
          <w:sz w:val="24"/>
          <w:szCs w:val="24"/>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4.1. Работы по сохранению объекта культурного наследия проводятся: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w:t>
      </w:r>
    </w:p>
    <w:p w:rsidR="005C5D73" w:rsidRPr="004D3E9E" w:rsidRDefault="005C5D73" w:rsidP="00900D25">
      <w:pPr>
        <w:autoSpaceDE w:val="0"/>
        <w:autoSpaceDN w:val="0"/>
        <w:adjustRightInd w:val="0"/>
        <w:spacing w:after="0" w:line="240" w:lineRule="auto"/>
        <w:ind w:firstLine="709"/>
        <w:jc w:val="both"/>
        <w:rPr>
          <w:rFonts w:ascii="Times New Roman" w:hAnsi="Times New Roman"/>
          <w:sz w:val="24"/>
          <w:szCs w:val="24"/>
        </w:rPr>
      </w:pPr>
      <w:r w:rsidRPr="004D3E9E">
        <w:rPr>
          <w:rFonts w:ascii="Times New Roman" w:hAnsi="Times New Roman"/>
          <w:sz w:val="24"/>
          <w:szCs w:val="24"/>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rsidR="005C5D73" w:rsidRPr="004D3E9E" w:rsidRDefault="005C5D73" w:rsidP="00900D25">
      <w:pPr>
        <w:spacing w:after="0" w:line="240" w:lineRule="auto"/>
        <w:ind w:firstLine="709"/>
        <w:jc w:val="both"/>
        <w:rPr>
          <w:rFonts w:ascii="Times New Roman" w:hAnsi="Times New Roman"/>
          <w:sz w:val="24"/>
          <w:szCs w:val="24"/>
        </w:rPr>
      </w:pPr>
      <w:r w:rsidRPr="004D3E9E">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C5D73" w:rsidRPr="004D3E9E" w:rsidRDefault="005C5D73" w:rsidP="00900D25">
      <w:pPr>
        <w:spacing w:after="0" w:line="240" w:lineRule="auto"/>
        <w:ind w:firstLine="709"/>
        <w:jc w:val="both"/>
        <w:rPr>
          <w:rFonts w:ascii="Times New Roman" w:hAnsi="Times New Roman"/>
          <w:sz w:val="24"/>
          <w:szCs w:val="24"/>
        </w:rPr>
      </w:pPr>
      <w:r w:rsidRPr="004D3E9E">
        <w:rPr>
          <w:rFonts w:ascii="Times New Roman" w:hAnsi="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Режимы использования земель и требования к градостроительным регламентам в границах территорий зон охраны объекта культурного наследия утверждаются нормативными правовыми актами Алтайского края.</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rsidR="005C5D73" w:rsidRPr="004D3E9E"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rsidR="005C5D73" w:rsidRPr="00900D25" w:rsidRDefault="005C5D73" w:rsidP="00900D25">
      <w:pPr>
        <w:widowControl w:val="0"/>
        <w:shd w:val="clear" w:color="auto" w:fill="FFFFFF"/>
        <w:spacing w:after="0" w:line="240" w:lineRule="auto"/>
        <w:ind w:firstLine="709"/>
        <w:jc w:val="both"/>
        <w:rPr>
          <w:rFonts w:ascii="Times New Roman" w:hAnsi="Times New Roman"/>
          <w:sz w:val="24"/>
          <w:szCs w:val="24"/>
        </w:rPr>
      </w:pPr>
      <w:r w:rsidRPr="004D3E9E">
        <w:rPr>
          <w:rFonts w:ascii="Times New Roman" w:hAnsi="Times New Roman"/>
          <w:sz w:val="24"/>
          <w:szCs w:val="24"/>
        </w:rPr>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C5D73" w:rsidRDefault="005C5D73" w:rsidP="006D6D20">
      <w:pPr>
        <w:pStyle w:val="a0"/>
        <w:spacing w:before="0" w:after="0"/>
        <w:ind w:firstLine="0"/>
        <w:rPr>
          <w:lang/>
        </w:rPr>
      </w:pPr>
      <w:r>
        <w:rPr>
          <w:lang/>
        </w:rPr>
        <w:br w:type="page"/>
      </w:r>
    </w:p>
    <w:p w:rsidR="005C5D73" w:rsidRPr="00AE62FE" w:rsidRDefault="005C5D73" w:rsidP="00EE30F0">
      <w:pPr>
        <w:pStyle w:val="Heading1"/>
        <w:numPr>
          <w:ilvl w:val="0"/>
          <w:numId w:val="0"/>
        </w:numPr>
        <w:ind w:firstLine="709"/>
        <w:jc w:val="both"/>
        <w:rPr>
          <w:sz w:val="24"/>
          <w:szCs w:val="24"/>
        </w:rPr>
      </w:pPr>
      <w:bookmarkStart w:id="73" w:name="_Toc135662182"/>
      <w:bookmarkStart w:id="74" w:name="_Toc142575273"/>
      <w:r>
        <w:rPr>
          <w:sz w:val="24"/>
          <w:szCs w:val="24"/>
          <w:lang/>
        </w:rPr>
        <w:t xml:space="preserve">9. </w:t>
      </w:r>
      <w:r>
        <w:rPr>
          <w:sz w:val="24"/>
          <w:szCs w:val="24"/>
        </w:rPr>
        <w:t>Основные технико-экономический показатели генерального плана городского округа город Новоалтайск Алтайского края</w:t>
      </w:r>
      <w:bookmarkEnd w:id="73"/>
      <w:bookmarkEnd w:id="74"/>
    </w:p>
    <w:p w:rsidR="005C5D73" w:rsidRPr="00B90BC7" w:rsidRDefault="005C5D73" w:rsidP="00B90BC7">
      <w:pPr>
        <w:ind w:firstLine="567"/>
        <w:jc w:val="both"/>
        <w:rPr>
          <w:rFonts w:ascii="Times New Roman" w:hAnsi="Times New Roman"/>
          <w:sz w:val="24"/>
          <w:szCs w:val="24"/>
        </w:rPr>
      </w:pPr>
      <w:r w:rsidRPr="005617FE">
        <w:rPr>
          <w:rFonts w:ascii="Times New Roman" w:hAnsi="Times New Roman"/>
          <w:sz w:val="24"/>
          <w:szCs w:val="24"/>
        </w:rPr>
        <w:t>Основные параметры экономического и социального развития городского округа город Новоалтайск</w:t>
      </w:r>
      <w:r>
        <w:rPr>
          <w:rFonts w:ascii="Times New Roman" w:hAnsi="Times New Roman"/>
          <w:sz w:val="24"/>
          <w:szCs w:val="24"/>
        </w:rPr>
        <w:t xml:space="preserve"> Алтайского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3269"/>
        <w:gridCol w:w="1392"/>
        <w:gridCol w:w="1369"/>
        <w:gridCol w:w="1487"/>
        <w:gridCol w:w="1409"/>
      </w:tblGrid>
      <w:tr w:rsidR="005C5D73" w:rsidRPr="009666B8" w:rsidTr="005C1640">
        <w:trPr>
          <w:trHeight w:val="145"/>
          <w:jc w:val="center"/>
        </w:trPr>
        <w:tc>
          <w:tcPr>
            <w:tcW w:w="337" w:type="pct"/>
            <w:vMerge w:val="restar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w:t>
            </w:r>
          </w:p>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п/п</w:t>
            </w:r>
          </w:p>
        </w:tc>
        <w:tc>
          <w:tcPr>
            <w:tcW w:w="1708" w:type="pct"/>
            <w:vMerge w:val="restar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Наименование показателей</w:t>
            </w:r>
          </w:p>
        </w:tc>
        <w:tc>
          <w:tcPr>
            <w:tcW w:w="727" w:type="pct"/>
            <w:vMerge w:val="restar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Единица измерения</w:t>
            </w:r>
          </w:p>
        </w:tc>
        <w:tc>
          <w:tcPr>
            <w:tcW w:w="1492" w:type="pct"/>
            <w:gridSpan w:val="2"/>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Период</w:t>
            </w:r>
          </w:p>
        </w:tc>
        <w:tc>
          <w:tcPr>
            <w:tcW w:w="736" w:type="pc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Срок</w:t>
            </w:r>
          </w:p>
        </w:tc>
      </w:tr>
      <w:tr w:rsidR="005C5D73" w:rsidRPr="009666B8" w:rsidTr="005C1640">
        <w:trPr>
          <w:trHeight w:val="145"/>
          <w:jc w:val="center"/>
        </w:trPr>
        <w:tc>
          <w:tcPr>
            <w:tcW w:w="337" w:type="pct"/>
            <w:vMerge/>
            <w:vAlign w:val="center"/>
          </w:tcPr>
          <w:p w:rsidR="005C5D73" w:rsidRPr="009666B8" w:rsidRDefault="005C5D73" w:rsidP="005C1640">
            <w:pPr>
              <w:spacing w:after="0" w:line="240" w:lineRule="auto"/>
              <w:jc w:val="center"/>
              <w:rPr>
                <w:rFonts w:ascii="Times New Roman" w:hAnsi="Times New Roman"/>
                <w:sz w:val="20"/>
                <w:szCs w:val="20"/>
              </w:rPr>
            </w:pPr>
          </w:p>
        </w:tc>
        <w:tc>
          <w:tcPr>
            <w:tcW w:w="1708" w:type="pct"/>
            <w:vMerge/>
            <w:vAlign w:val="center"/>
          </w:tcPr>
          <w:p w:rsidR="005C5D73" w:rsidRPr="009666B8" w:rsidRDefault="005C5D73" w:rsidP="005C1640">
            <w:pPr>
              <w:spacing w:after="0" w:line="240" w:lineRule="auto"/>
              <w:jc w:val="center"/>
              <w:rPr>
                <w:rFonts w:ascii="Times New Roman" w:hAnsi="Times New Roman"/>
                <w:sz w:val="20"/>
                <w:szCs w:val="20"/>
              </w:rPr>
            </w:pPr>
          </w:p>
        </w:tc>
        <w:tc>
          <w:tcPr>
            <w:tcW w:w="727" w:type="pct"/>
            <w:vMerge/>
            <w:vAlign w:val="center"/>
          </w:tcPr>
          <w:p w:rsidR="005C5D73" w:rsidRPr="009666B8" w:rsidRDefault="005C5D73" w:rsidP="005C1640">
            <w:pPr>
              <w:spacing w:after="0" w:line="240" w:lineRule="auto"/>
              <w:jc w:val="center"/>
              <w:rPr>
                <w:rFonts w:ascii="Times New Roman" w:hAnsi="Times New Roman"/>
                <w:sz w:val="20"/>
                <w:szCs w:val="20"/>
              </w:rPr>
            </w:pPr>
          </w:p>
        </w:tc>
        <w:tc>
          <w:tcPr>
            <w:tcW w:w="715" w:type="pc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исходный</w:t>
            </w:r>
          </w:p>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2007 год</w:t>
            </w:r>
          </w:p>
        </w:tc>
        <w:tc>
          <w:tcPr>
            <w:tcW w:w="777" w:type="pc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текущий</w:t>
            </w:r>
          </w:p>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2021 год</w:t>
            </w:r>
          </w:p>
        </w:tc>
        <w:tc>
          <w:tcPr>
            <w:tcW w:w="736" w:type="pct"/>
            <w:vAlign w:val="center"/>
          </w:tcPr>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расчетный</w:t>
            </w:r>
          </w:p>
          <w:p w:rsidR="005C5D73" w:rsidRPr="009666B8" w:rsidRDefault="005C5D73" w:rsidP="005C1640">
            <w:pPr>
              <w:spacing w:after="0" w:line="240" w:lineRule="auto"/>
              <w:jc w:val="center"/>
              <w:rPr>
                <w:rFonts w:ascii="Times New Roman" w:hAnsi="Times New Roman"/>
                <w:sz w:val="20"/>
                <w:szCs w:val="20"/>
              </w:rPr>
            </w:pPr>
            <w:r w:rsidRPr="009666B8">
              <w:rPr>
                <w:rFonts w:ascii="Times New Roman" w:hAnsi="Times New Roman"/>
                <w:sz w:val="20"/>
                <w:szCs w:val="20"/>
              </w:rPr>
              <w:t>2027 год</w:t>
            </w:r>
          </w:p>
        </w:tc>
      </w:tr>
      <w:tr w:rsidR="005C5D73" w:rsidRPr="009666B8" w:rsidTr="005C1640">
        <w:trPr>
          <w:trHeight w:val="145"/>
          <w:jc w:val="center"/>
        </w:trPr>
        <w:tc>
          <w:tcPr>
            <w:tcW w:w="5000" w:type="pct"/>
            <w:gridSpan w:val="6"/>
          </w:tcPr>
          <w:p w:rsidR="005C5D73" w:rsidRPr="009666B8" w:rsidRDefault="005C5D73" w:rsidP="005C1640">
            <w:pPr>
              <w:spacing w:after="0" w:line="240" w:lineRule="auto"/>
              <w:jc w:val="center"/>
              <w:rPr>
                <w:rFonts w:ascii="Times New Roman" w:hAnsi="Times New Roman"/>
                <w:b/>
                <w:bCs/>
                <w:sz w:val="20"/>
                <w:szCs w:val="20"/>
              </w:rPr>
            </w:pPr>
            <w:r w:rsidRPr="009666B8">
              <w:rPr>
                <w:rFonts w:ascii="Times New Roman" w:hAnsi="Times New Roman"/>
                <w:b/>
                <w:bCs/>
                <w:sz w:val="20"/>
                <w:szCs w:val="20"/>
              </w:rPr>
              <w:t>Население</w:t>
            </w:r>
          </w:p>
        </w:tc>
      </w:tr>
      <w:tr w:rsidR="005C5D73" w:rsidRPr="009666B8" w:rsidTr="005C1640">
        <w:trPr>
          <w:trHeight w:val="145"/>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населения</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человек</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73 900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74 556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100 000</w:t>
            </w:r>
          </w:p>
        </w:tc>
      </w:tr>
      <w:tr w:rsidR="005C5D73" w:rsidRPr="009666B8" w:rsidTr="005C1640">
        <w:trPr>
          <w:trHeight w:val="193"/>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4663" w:type="pct"/>
            <w:gridSpan w:val="5"/>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Возрастная структура населения:</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дети 0 – 15 лет</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12,5/17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12,6/16,9</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26,0/26</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трудоспособный возраст</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  16 – 54 (59) лет</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47,2/64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47,5/63,8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60,0/56</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 население старше </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  трудоспособного возраста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14,0/18,6</w:t>
            </w:r>
          </w:p>
          <w:p w:rsidR="005C5D73" w:rsidRPr="009666B8" w:rsidRDefault="005C5D73" w:rsidP="005C1640">
            <w:pPr>
              <w:spacing w:after="0" w:line="240" w:lineRule="auto"/>
              <w:rPr>
                <w:rFonts w:ascii="Times New Roman" w:hAnsi="Times New Roman"/>
                <w:sz w:val="20"/>
                <w:szCs w:val="20"/>
              </w:rPr>
            </w:pP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14,1/18,9</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18,0/18</w:t>
            </w: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c>
          <w:tcPr>
            <w:tcW w:w="4663" w:type="pct"/>
            <w:gridSpan w:val="5"/>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Трудовая структура населения:</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градообразующая группа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29,5/40</w:t>
            </w: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40.0/40</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обслуживающая группа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10,3/14</w:t>
            </w: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14.0/14</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несамодеятельное население</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34,0/46</w:t>
            </w: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46.0/46</w:t>
            </w:r>
          </w:p>
        </w:tc>
      </w:tr>
      <w:tr w:rsidR="005C5D73" w:rsidRPr="009666B8" w:rsidTr="005C1640">
        <w:trPr>
          <w:trHeight w:val="145"/>
          <w:jc w:val="center"/>
        </w:trPr>
        <w:tc>
          <w:tcPr>
            <w:tcW w:w="5000" w:type="pct"/>
            <w:gridSpan w:val="6"/>
          </w:tcPr>
          <w:p w:rsidR="005C5D73" w:rsidRPr="009666B8" w:rsidRDefault="005C5D73" w:rsidP="005C1640">
            <w:pPr>
              <w:spacing w:after="0" w:line="240" w:lineRule="auto"/>
              <w:jc w:val="center"/>
              <w:rPr>
                <w:rFonts w:ascii="Times New Roman" w:hAnsi="Times New Roman"/>
                <w:b/>
                <w:bCs/>
                <w:sz w:val="20"/>
                <w:szCs w:val="20"/>
              </w:rPr>
            </w:pPr>
            <w:r w:rsidRPr="009666B8">
              <w:rPr>
                <w:rFonts w:ascii="Times New Roman" w:hAnsi="Times New Roman"/>
                <w:b/>
                <w:bCs/>
                <w:sz w:val="20"/>
                <w:szCs w:val="20"/>
              </w:rPr>
              <w:t>Объекты градообразующего значения</w:t>
            </w: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Промышленные предприятия</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единиц</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21</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34</w:t>
            </w: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трудящихся - всего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 /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10,0/100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14,0/100</w:t>
            </w: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Высшие и средние специальные учебные заведения</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единиц</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педагогического и обслуживающего персонала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0,3</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0,3</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0,3</w:t>
            </w: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Количество училищ</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единиц </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педагогического и обслуживающего персонала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0,1</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0,1</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0,1</w:t>
            </w: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w:t>
            </w:r>
          </w:p>
        </w:tc>
        <w:tc>
          <w:tcPr>
            <w:tcW w:w="4663" w:type="pct"/>
            <w:gridSpan w:val="5"/>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Административные организации внегородского значения</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кадров</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0,4</w:t>
            </w:r>
          </w:p>
        </w:tc>
      </w:tr>
      <w:tr w:rsidR="005C5D73" w:rsidRPr="009666B8" w:rsidTr="005C1640">
        <w:trPr>
          <w:trHeight w:val="145"/>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w:t>
            </w:r>
          </w:p>
        </w:tc>
        <w:tc>
          <w:tcPr>
            <w:tcW w:w="4663" w:type="pct"/>
            <w:gridSpan w:val="5"/>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Строительно-монтажные организации</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кадров</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w:t>
            </w:r>
          </w:p>
        </w:tc>
      </w:tr>
      <w:tr w:rsidR="005C5D73" w:rsidRPr="009666B8" w:rsidTr="005C1640">
        <w:trPr>
          <w:trHeight w:val="550"/>
          <w:jc w:val="center"/>
        </w:trPr>
        <w:tc>
          <w:tcPr>
            <w:tcW w:w="337" w:type="pct"/>
            <w:vMerge w:val="restar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Численность кадров занятых во внешнем транспорте - всего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9,7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9,7</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том числе:</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железнодорожный транспорт</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8,0</w:t>
            </w:r>
          </w:p>
        </w:tc>
      </w:tr>
      <w:tr w:rsidR="005C5D73" w:rsidRPr="009666B8" w:rsidTr="005C1640">
        <w:trPr>
          <w:trHeight w:val="145"/>
          <w:jc w:val="center"/>
        </w:trPr>
        <w:tc>
          <w:tcPr>
            <w:tcW w:w="337" w:type="pct"/>
            <w:vMerge/>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автомобильный транспорт</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1,7</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w:t>
            </w:r>
          </w:p>
        </w:tc>
      </w:tr>
      <w:tr w:rsidR="005C5D73" w:rsidRPr="009666B8" w:rsidTr="005C1640">
        <w:trPr>
          <w:trHeight w:val="145"/>
          <w:jc w:val="center"/>
        </w:trPr>
        <w:tc>
          <w:tcPr>
            <w:tcW w:w="5000" w:type="pct"/>
            <w:gridSpan w:val="6"/>
          </w:tcPr>
          <w:p w:rsidR="005C5D73" w:rsidRPr="009666B8" w:rsidRDefault="005C5D73" w:rsidP="005C1640">
            <w:pPr>
              <w:spacing w:after="0" w:line="240" w:lineRule="auto"/>
              <w:jc w:val="center"/>
              <w:rPr>
                <w:rFonts w:ascii="Times New Roman" w:hAnsi="Times New Roman"/>
                <w:b/>
                <w:bCs/>
                <w:sz w:val="20"/>
                <w:szCs w:val="20"/>
              </w:rPr>
            </w:pPr>
            <w:r w:rsidRPr="009666B8">
              <w:rPr>
                <w:rFonts w:ascii="Times New Roman" w:hAnsi="Times New Roman"/>
                <w:b/>
                <w:bCs/>
                <w:sz w:val="20"/>
                <w:szCs w:val="20"/>
              </w:rPr>
              <w:t>Земли городского округа</w:t>
            </w:r>
          </w:p>
        </w:tc>
      </w:tr>
      <w:tr w:rsidR="005C5D73" w:rsidRPr="009666B8" w:rsidTr="005C1640">
        <w:trPr>
          <w:trHeight w:val="145"/>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Земли городского округа: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7572</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7951,3</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8020,9</w:t>
            </w:r>
          </w:p>
        </w:tc>
      </w:tr>
      <w:tr w:rsidR="005C5D73" w:rsidRPr="009666B8" w:rsidTr="005C1640">
        <w:trPr>
          <w:trHeight w:val="300"/>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а) селитебные территории (всего)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1685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2182</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2364,9</w:t>
            </w:r>
          </w:p>
        </w:tc>
      </w:tr>
      <w:tr w:rsidR="005C5D73" w:rsidRPr="009666B8" w:rsidTr="005C1640">
        <w:trPr>
          <w:trHeight w:val="35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в расчете на 1 чел.</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w:t>
            </w:r>
          </w:p>
        </w:tc>
        <w:tc>
          <w:tcPr>
            <w:tcW w:w="715" w:type="pct"/>
          </w:tcPr>
          <w:p w:rsidR="005C5D73" w:rsidRPr="009666B8" w:rsidRDefault="005C5D73" w:rsidP="005C1640">
            <w:pPr>
              <w:spacing w:after="0" w:line="240" w:lineRule="auto"/>
              <w:rPr>
                <w:rFonts w:ascii="Times New Roman" w:hAnsi="Times New Roman"/>
                <w:sz w:val="20"/>
                <w:szCs w:val="20"/>
                <w:highlight w:val="yellow"/>
              </w:rPr>
            </w:pPr>
            <w:r w:rsidRPr="009666B8">
              <w:rPr>
                <w:rFonts w:ascii="Times New Roman" w:hAnsi="Times New Roman"/>
                <w:sz w:val="20"/>
                <w:szCs w:val="20"/>
              </w:rPr>
              <w:t>228</w:t>
            </w:r>
          </w:p>
        </w:tc>
        <w:tc>
          <w:tcPr>
            <w:tcW w:w="777" w:type="pct"/>
          </w:tcPr>
          <w:p w:rsidR="005C5D73" w:rsidRPr="009666B8" w:rsidRDefault="005C5D73" w:rsidP="005C1640">
            <w:pPr>
              <w:spacing w:after="0" w:line="240" w:lineRule="auto"/>
              <w:rPr>
                <w:rFonts w:ascii="Times New Roman" w:hAnsi="Times New Roman"/>
                <w:sz w:val="20"/>
                <w:szCs w:val="20"/>
                <w:highlight w:val="yellow"/>
              </w:rPr>
            </w:pPr>
            <w:r w:rsidRPr="009666B8">
              <w:rPr>
                <w:rFonts w:ascii="Times New Roman" w:hAnsi="Times New Roman"/>
                <w:sz w:val="20"/>
                <w:szCs w:val="20"/>
              </w:rPr>
              <w:t>272,75</w:t>
            </w:r>
          </w:p>
        </w:tc>
        <w:tc>
          <w:tcPr>
            <w:tcW w:w="736" w:type="pct"/>
          </w:tcPr>
          <w:p w:rsidR="005C5D73" w:rsidRPr="009666B8" w:rsidRDefault="005C5D73" w:rsidP="005C1640">
            <w:pPr>
              <w:spacing w:after="0" w:line="240" w:lineRule="auto"/>
              <w:rPr>
                <w:rFonts w:ascii="Times New Roman" w:hAnsi="Times New Roman"/>
                <w:sz w:val="20"/>
                <w:szCs w:val="20"/>
                <w:highlight w:val="yellow"/>
              </w:rPr>
            </w:pPr>
            <w:r w:rsidRPr="009666B8">
              <w:rPr>
                <w:rFonts w:ascii="Times New Roman" w:hAnsi="Times New Roman"/>
                <w:sz w:val="20"/>
                <w:szCs w:val="20"/>
              </w:rPr>
              <w:t>236,5</w:t>
            </w:r>
          </w:p>
        </w:tc>
      </w:tr>
      <w:tr w:rsidR="005C5D73" w:rsidRPr="009666B8" w:rsidTr="005C1640">
        <w:trPr>
          <w:trHeight w:val="348"/>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-жилые кварталы и микрорайоны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1036</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1167</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1340 (213/91)</w:t>
            </w:r>
          </w:p>
        </w:tc>
      </w:tr>
      <w:tr w:rsidR="005C5D73" w:rsidRPr="009666B8" w:rsidTr="005C1640">
        <w:trPr>
          <w:trHeight w:val="344"/>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расчете на 1 чел.</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134</w:t>
            </w:r>
          </w:p>
        </w:tc>
      </w:tr>
      <w:tr w:rsidR="005C5D73" w:rsidRPr="009666B8" w:rsidTr="005C1640">
        <w:trPr>
          <w:trHeight w:val="520"/>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ОДЗ (кроме учреждений и предприятий микрорайонов).</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122</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150 (28)</w:t>
            </w:r>
          </w:p>
        </w:tc>
      </w:tr>
      <w:tr w:rsidR="005C5D73" w:rsidRPr="009666B8" w:rsidTr="005C1640">
        <w:trPr>
          <w:trHeight w:val="334"/>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расчете на 1 чел.</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16.2</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15.0</w:t>
            </w:r>
          </w:p>
        </w:tc>
      </w:tr>
      <w:tr w:rsidR="005C5D73" w:rsidRPr="009666B8" w:rsidTr="005C1640">
        <w:trPr>
          <w:trHeight w:val="523"/>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-зеленые насаждения общего пользования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103</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112</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136(33)</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расчете на 1 чел.</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17,6</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-улицы, дороги, площади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414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435</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500</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расчете на одного 1 чел.</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49,5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54.0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50,0</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б) внеселитебные территории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1604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1632</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1820</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промышленные территории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306</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468,5</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468,5</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коммунальная зона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220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346,4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384,2</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зона транспорта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762</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413,3</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413,3</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зона энергетики и связи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59</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59</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59</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СЗЗ, ШЗЗ, ВЗЗ</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В/Ч. Режимные объекты. Археологии и истории.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140/89/16</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244,76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62</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244,76</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в) Прочие территории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4293</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595,74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795,84</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Плотность населения по округу.</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чел/га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w:t>
            </w:r>
          </w:p>
        </w:tc>
      </w:tr>
      <w:tr w:rsidR="005C5D73" w:rsidRPr="009666B8" w:rsidTr="005C1640">
        <w:trPr>
          <w:trHeight w:val="272"/>
          <w:jc w:val="center"/>
        </w:trPr>
        <w:tc>
          <w:tcPr>
            <w:tcW w:w="5000" w:type="pct"/>
            <w:gridSpan w:val="6"/>
          </w:tcPr>
          <w:p w:rsidR="005C5D73" w:rsidRPr="009666B8" w:rsidRDefault="005C5D73" w:rsidP="005C1640">
            <w:pPr>
              <w:spacing w:after="0" w:line="240" w:lineRule="auto"/>
              <w:jc w:val="center"/>
              <w:rPr>
                <w:rFonts w:ascii="Times New Roman" w:hAnsi="Times New Roman"/>
                <w:b/>
                <w:bCs/>
                <w:sz w:val="20"/>
                <w:szCs w:val="20"/>
              </w:rPr>
            </w:pPr>
            <w:r w:rsidRPr="009666B8">
              <w:rPr>
                <w:rFonts w:ascii="Times New Roman" w:hAnsi="Times New Roman"/>
                <w:b/>
                <w:bCs/>
                <w:sz w:val="20"/>
                <w:szCs w:val="20"/>
              </w:rPr>
              <w:t>Жилищное строительство</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Жилой фонд (общей площади)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1735100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1970390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2963150</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Обеспеченность общей площадью</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 / чел</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29.6</w:t>
            </w:r>
          </w:p>
        </w:tc>
      </w:tr>
      <w:tr w:rsidR="005C5D73" w:rsidRPr="009666B8" w:rsidTr="005C1640">
        <w:trPr>
          <w:trHeight w:val="272"/>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Убыль жилищного фонда – всего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23160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117920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Ввод в эксплуатацию жилых домов (годовой) – общей площади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м2</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47</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66</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Плотность многоэтажного жилищного фонда (брутто)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м2/га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5700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5700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5700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Стоимость 1 м2 общей площади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тыс./руб.</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26,0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28,0</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Развитие улично-дорожной сети</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Протяженность дорожной сети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км</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218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250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общегородских магистралей</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км</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52</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64</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улиц в селитьбе</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км</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грузовых дорог</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км</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21</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26</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Городской транспорт</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Протяженность автобусной сети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км</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65</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80</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Инженерное оборудование и благоустройство</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Водоснабжение </w:t>
            </w:r>
          </w:p>
        </w:tc>
        <w:tc>
          <w:tcPr>
            <w:tcW w:w="727" w:type="pct"/>
          </w:tcPr>
          <w:p w:rsidR="005C5D73" w:rsidRPr="009666B8" w:rsidRDefault="005C5D73" w:rsidP="005C1640">
            <w:pPr>
              <w:spacing w:after="0" w:line="240" w:lineRule="auto"/>
              <w:rPr>
                <w:rFonts w:ascii="Times New Roman" w:hAnsi="Times New Roman"/>
                <w:sz w:val="20"/>
                <w:szCs w:val="20"/>
              </w:rPr>
            </w:pPr>
          </w:p>
        </w:tc>
        <w:tc>
          <w:tcPr>
            <w:tcW w:w="715" w:type="pct"/>
          </w:tcPr>
          <w:p w:rsidR="005C5D73" w:rsidRPr="009666B8" w:rsidRDefault="005C5D73" w:rsidP="005C1640">
            <w:pPr>
              <w:spacing w:after="0" w:line="240" w:lineRule="auto"/>
              <w:rPr>
                <w:rFonts w:ascii="Times New Roman" w:hAnsi="Times New Roman"/>
                <w:sz w:val="20"/>
                <w:szCs w:val="20"/>
              </w:rPr>
            </w:pP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Суммарный отпуск воды (всего) в год (коммунальные водозаборы)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в сутки</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19 935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28 838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36 085</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-на коммунально-бытовые нужды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2 610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3 908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4 893</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-на нужды промышленности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Производительность водозаборов</w:t>
            </w:r>
          </w:p>
        </w:tc>
        <w:tc>
          <w:tcPr>
            <w:tcW w:w="727" w:type="pct"/>
          </w:tcPr>
          <w:p w:rsidR="005C5D73" w:rsidRPr="009666B8" w:rsidRDefault="005C5D73" w:rsidP="005C1640">
            <w:pPr>
              <w:spacing w:after="0" w:line="240" w:lineRule="auto"/>
              <w:rPr>
                <w:rFonts w:ascii="Times New Roman" w:hAnsi="Times New Roman"/>
                <w:sz w:val="20"/>
                <w:szCs w:val="20"/>
              </w:rPr>
            </w:pPr>
          </w:p>
        </w:tc>
        <w:tc>
          <w:tcPr>
            <w:tcW w:w="715" w:type="pct"/>
          </w:tcPr>
          <w:p w:rsidR="005C5D73" w:rsidRPr="009666B8" w:rsidRDefault="005C5D73" w:rsidP="005C1640">
            <w:pPr>
              <w:spacing w:after="0" w:line="240" w:lineRule="auto"/>
              <w:rPr>
                <w:rFonts w:ascii="Times New Roman" w:hAnsi="Times New Roman"/>
                <w:sz w:val="20"/>
                <w:szCs w:val="20"/>
              </w:rPr>
            </w:pP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а) Общегородского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м3/сутк</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17 076</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23 968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29 771</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б) Новогорского района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1 049</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1 216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1 767</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 Белоярского района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1 810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3 654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4 547</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Обеспеченность центральным водоснабжением</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Водопотребление на 1 человека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p w:rsidR="005C5D73" w:rsidRPr="009666B8" w:rsidRDefault="005C5D73" w:rsidP="005C1640">
            <w:pPr>
              <w:spacing w:after="0" w:line="240" w:lineRule="auto"/>
              <w:rPr>
                <w:rFonts w:ascii="Times New Roman" w:hAnsi="Times New Roman"/>
                <w:sz w:val="20"/>
                <w:szCs w:val="20"/>
              </w:rPr>
            </w:pP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литров /сут</w:t>
            </w:r>
          </w:p>
        </w:tc>
        <w:tc>
          <w:tcPr>
            <w:tcW w:w="715" w:type="pct"/>
          </w:tcPr>
          <w:p w:rsidR="005C5D73" w:rsidRPr="009666B8" w:rsidRDefault="005C5D73" w:rsidP="005C1640">
            <w:pPr>
              <w:spacing w:after="0" w:line="240" w:lineRule="auto"/>
              <w:rPr>
                <w:rFonts w:ascii="Times New Roman" w:hAnsi="Times New Roman"/>
                <w:sz w:val="20"/>
                <w:szCs w:val="20"/>
              </w:rPr>
            </w:pPr>
          </w:p>
          <w:p w:rsidR="005C5D73" w:rsidRPr="009666B8" w:rsidRDefault="005C5D73" w:rsidP="005C1640">
            <w:pPr>
              <w:spacing w:after="0" w:line="240" w:lineRule="auto"/>
              <w:rPr>
                <w:rFonts w:ascii="Times New Roman" w:hAnsi="Times New Roman"/>
                <w:sz w:val="20"/>
                <w:szCs w:val="20"/>
              </w:rPr>
            </w:pP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269</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p w:rsidR="005C5D73" w:rsidRPr="009666B8" w:rsidRDefault="005C5D73" w:rsidP="005C1640">
            <w:pPr>
              <w:spacing w:after="0" w:line="240" w:lineRule="auto"/>
              <w:rPr>
                <w:rFonts w:ascii="Times New Roman" w:hAnsi="Times New Roman"/>
                <w:sz w:val="20"/>
                <w:szCs w:val="20"/>
              </w:rPr>
            </w:pP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360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p w:rsidR="005C5D73" w:rsidRPr="009666B8" w:rsidRDefault="005C5D73" w:rsidP="005C1640">
            <w:pPr>
              <w:spacing w:after="0" w:line="240" w:lineRule="auto"/>
              <w:rPr>
                <w:rFonts w:ascii="Times New Roman" w:hAnsi="Times New Roman"/>
                <w:sz w:val="20"/>
                <w:szCs w:val="20"/>
              </w:rPr>
            </w:pP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360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Канализация</w:t>
            </w:r>
          </w:p>
        </w:tc>
        <w:tc>
          <w:tcPr>
            <w:tcW w:w="727" w:type="pct"/>
          </w:tcPr>
          <w:p w:rsidR="005C5D73" w:rsidRPr="009666B8" w:rsidRDefault="005C5D73" w:rsidP="005C1640">
            <w:pPr>
              <w:spacing w:after="0" w:line="240" w:lineRule="auto"/>
              <w:rPr>
                <w:rFonts w:ascii="Times New Roman" w:hAnsi="Times New Roman"/>
                <w:sz w:val="20"/>
                <w:szCs w:val="20"/>
              </w:rPr>
            </w:pPr>
          </w:p>
        </w:tc>
        <w:tc>
          <w:tcPr>
            <w:tcW w:w="715" w:type="pct"/>
          </w:tcPr>
          <w:p w:rsidR="005C5D73" w:rsidRPr="009666B8" w:rsidRDefault="005C5D73" w:rsidP="005C1640">
            <w:pPr>
              <w:spacing w:after="0" w:line="240" w:lineRule="auto"/>
              <w:rPr>
                <w:rFonts w:ascii="Times New Roman" w:hAnsi="Times New Roman"/>
                <w:sz w:val="20"/>
                <w:szCs w:val="20"/>
              </w:rPr>
            </w:pPr>
          </w:p>
        </w:tc>
        <w:tc>
          <w:tcPr>
            <w:tcW w:w="777" w:type="pct"/>
          </w:tcPr>
          <w:p w:rsidR="005C5D73" w:rsidRPr="009666B8" w:rsidRDefault="005C5D73" w:rsidP="005C1640">
            <w:pPr>
              <w:spacing w:after="0" w:line="240" w:lineRule="auto"/>
              <w:rPr>
                <w:rFonts w:ascii="Times New Roman" w:hAnsi="Times New Roman"/>
                <w:sz w:val="20"/>
                <w:szCs w:val="20"/>
              </w:rPr>
            </w:pPr>
          </w:p>
        </w:tc>
        <w:tc>
          <w:tcPr>
            <w:tcW w:w="736" w:type="pct"/>
          </w:tcPr>
          <w:p w:rsidR="005C5D73" w:rsidRPr="009666B8" w:rsidRDefault="005C5D73" w:rsidP="005C1640">
            <w:pPr>
              <w:spacing w:after="0" w:line="240" w:lineRule="auto"/>
              <w:rPr>
                <w:rFonts w:ascii="Times New Roman" w:hAnsi="Times New Roman"/>
                <w:sz w:val="20"/>
                <w:szCs w:val="20"/>
              </w:rPr>
            </w:pP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Общее поступление сточных вод</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16 235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24 838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31 385</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бытовые сточные воды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13 830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21 594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28 141</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промышленные сточные воды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2 405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3 244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3 244</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Суммарная мощность очистных сооружений</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16 235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24 838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31 385</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биологической очистки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м3 / сут</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16 235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24 838</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31 385</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Очистка сточных вод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Обеспеченность жилищного фонда канализацией</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100</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Санитарная очистка территории</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Объем ТБО (учитывая смет)</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тонн</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25,8</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42</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Полигон для ТБО</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единиц/га</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1/11,6</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1/13</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1/17</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Энергоснабжение </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Суммарное потребление электроэнергии (без электротяги)</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млн. КВт/</w:t>
            </w:r>
          </w:p>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час/ год</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118,504</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153,926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224,700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коммунально-бытовые нужды</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83,765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121,600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145,000</w:t>
            </w:r>
          </w:p>
        </w:tc>
      </w:tr>
      <w:tr w:rsidR="005C5D73" w:rsidRPr="009666B8" w:rsidTr="005C1640">
        <w:trPr>
          <w:trHeight w:val="338"/>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Потребление на 1 человека в год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КВт/час</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1580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1520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1450</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Теплоснабжение</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Мощность централизованных источников тепла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Гкал /час</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87,77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47,77</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852,77</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Подача тепла – всего </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Гкал /час</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64,7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119,4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225,98</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Жилищно-коммунальный сектор</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Гкал /час</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200,0</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202,0</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206,0</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Обеспеченность центральным теплоснабжением</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24,5</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37,6</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52,4</w:t>
            </w:r>
          </w:p>
        </w:tc>
      </w:tr>
      <w:tr w:rsidR="005C5D73" w:rsidRPr="009666B8" w:rsidTr="005C1640">
        <w:trPr>
          <w:trHeight w:val="287"/>
          <w:jc w:val="center"/>
        </w:trPr>
        <w:tc>
          <w:tcPr>
            <w:tcW w:w="5000" w:type="pct"/>
            <w:gridSpan w:val="6"/>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 xml:space="preserve">Газоснабжение </w:t>
            </w:r>
          </w:p>
        </w:tc>
      </w:tr>
      <w:tr w:rsidR="005C5D73" w:rsidRPr="009666B8" w:rsidTr="005C1640">
        <w:trPr>
          <w:trHeight w:val="287"/>
          <w:jc w:val="center"/>
        </w:trPr>
        <w:tc>
          <w:tcPr>
            <w:tcW w:w="33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1</w:t>
            </w:r>
          </w:p>
        </w:tc>
        <w:tc>
          <w:tcPr>
            <w:tcW w:w="1708"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Потребление газа</w:t>
            </w:r>
          </w:p>
        </w:tc>
        <w:tc>
          <w:tcPr>
            <w:tcW w:w="72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тыс. м³/год</w:t>
            </w:r>
          </w:p>
        </w:tc>
        <w:tc>
          <w:tcPr>
            <w:tcW w:w="715"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295 955,7</w:t>
            </w:r>
          </w:p>
        </w:tc>
        <w:tc>
          <w:tcPr>
            <w:tcW w:w="777"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570 792,4</w:t>
            </w:r>
          </w:p>
        </w:tc>
        <w:tc>
          <w:tcPr>
            <w:tcW w:w="736" w:type="pct"/>
          </w:tcPr>
          <w:p w:rsidR="005C5D73" w:rsidRPr="009666B8" w:rsidRDefault="005C5D73" w:rsidP="005C1640">
            <w:pPr>
              <w:spacing w:after="0" w:line="240" w:lineRule="auto"/>
              <w:rPr>
                <w:rFonts w:ascii="Times New Roman" w:hAnsi="Times New Roman"/>
                <w:sz w:val="20"/>
                <w:szCs w:val="20"/>
              </w:rPr>
            </w:pPr>
            <w:r w:rsidRPr="009666B8">
              <w:rPr>
                <w:rFonts w:ascii="Times New Roman" w:hAnsi="Times New Roman"/>
                <w:sz w:val="20"/>
                <w:szCs w:val="20"/>
              </w:rPr>
              <w:t>797 299,5</w:t>
            </w:r>
          </w:p>
        </w:tc>
      </w:tr>
    </w:tbl>
    <w:p w:rsidR="005C5D73" w:rsidRDefault="005C5D73" w:rsidP="000F58A7">
      <w:pPr>
        <w:pStyle w:val="a0"/>
        <w:ind w:firstLine="0"/>
        <w:rPr>
          <w:lang/>
        </w:rPr>
      </w:pPr>
    </w:p>
    <w:p w:rsidR="005C5D73" w:rsidRPr="00A4417F" w:rsidRDefault="005C5D73" w:rsidP="00A4417F">
      <w:pPr>
        <w:pStyle w:val="a0"/>
        <w:ind w:firstLine="0"/>
        <w:rPr>
          <w:lang/>
        </w:rPr>
      </w:pPr>
    </w:p>
    <w:sectPr w:rsidR="005C5D73" w:rsidRPr="00A4417F" w:rsidSect="00F15CC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D73" w:rsidRDefault="005C5D73" w:rsidP="00E126CD">
      <w:pPr>
        <w:spacing w:after="0" w:line="240" w:lineRule="auto"/>
      </w:pPr>
      <w:r>
        <w:separator/>
      </w:r>
    </w:p>
  </w:endnote>
  <w:endnote w:type="continuationSeparator" w:id="0">
    <w:p w:rsidR="005C5D73" w:rsidRDefault="005C5D73" w:rsidP="00E126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73" w:rsidRDefault="005C5D73">
    <w:pPr>
      <w:pStyle w:val="Heading3"/>
      <w:jc w:val="right"/>
    </w:pPr>
    <w:fldSimple w:instr="PAGE   \* MERGEFORMAT">
      <w:r>
        <w:rPr>
          <w:noProof/>
        </w:rPr>
        <w:t>22</w:t>
      </w:r>
    </w:fldSimple>
  </w:p>
  <w:p w:rsidR="005C5D73" w:rsidRDefault="005C5D73">
    <w:pPr>
      <w:pStyle w:val="Heading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73" w:rsidRDefault="005C5D73">
    <w:pPr>
      <w:pStyle w:val="Heading3"/>
      <w:jc w:val="right"/>
    </w:pPr>
  </w:p>
  <w:p w:rsidR="005C5D73" w:rsidRDefault="005C5D73">
    <w:pPr>
      <w:pStyle w:val="Heading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73" w:rsidRDefault="005C5D73">
    <w:pPr>
      <w:pStyle w:val="Heading3"/>
      <w:jc w:val="right"/>
    </w:pPr>
  </w:p>
  <w:p w:rsidR="005C5D73" w:rsidRDefault="005C5D73">
    <w:pPr>
      <w:pStyle w:val="Heading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D73" w:rsidRDefault="005C5D73" w:rsidP="00E126CD">
      <w:pPr>
        <w:spacing w:after="0" w:line="240" w:lineRule="auto"/>
      </w:pPr>
      <w:r>
        <w:separator/>
      </w:r>
    </w:p>
  </w:footnote>
  <w:footnote w:type="continuationSeparator" w:id="0">
    <w:p w:rsidR="005C5D73" w:rsidRDefault="005C5D73" w:rsidP="00E126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17F4"/>
    <w:multiLevelType w:val="hybridMultilevel"/>
    <w:tmpl w:val="1CD0D5FA"/>
    <w:lvl w:ilvl="0" w:tplc="7A6C108A">
      <w:start w:val="1"/>
      <w:numFmt w:val="decimal"/>
      <w:lvlText w:val="%1."/>
      <w:lvlJc w:val="left"/>
      <w:pPr>
        <w:tabs>
          <w:tab w:val="num" w:pos="327"/>
        </w:tabs>
        <w:ind w:left="327" w:hanging="360"/>
      </w:pPr>
      <w:rPr>
        <w:rFonts w:cs="Times New Roman"/>
      </w:rPr>
    </w:lvl>
    <w:lvl w:ilvl="1" w:tplc="CD54AFC6">
      <w:numFmt w:val="none"/>
      <w:lvlText w:val=""/>
      <w:lvlJc w:val="left"/>
      <w:pPr>
        <w:tabs>
          <w:tab w:val="num" w:pos="360"/>
        </w:tabs>
      </w:pPr>
      <w:rPr>
        <w:rFonts w:cs="Times New Roman"/>
      </w:rPr>
    </w:lvl>
    <w:lvl w:ilvl="2" w:tplc="AAF28E88">
      <w:numFmt w:val="none"/>
      <w:lvlText w:val=""/>
      <w:lvlJc w:val="left"/>
      <w:pPr>
        <w:tabs>
          <w:tab w:val="num" w:pos="360"/>
        </w:tabs>
      </w:pPr>
      <w:rPr>
        <w:rFonts w:cs="Times New Roman"/>
      </w:rPr>
    </w:lvl>
    <w:lvl w:ilvl="3" w:tplc="69F41536">
      <w:numFmt w:val="none"/>
      <w:lvlText w:val=""/>
      <w:lvlJc w:val="left"/>
      <w:pPr>
        <w:tabs>
          <w:tab w:val="num" w:pos="360"/>
        </w:tabs>
      </w:pPr>
      <w:rPr>
        <w:rFonts w:cs="Times New Roman"/>
      </w:rPr>
    </w:lvl>
    <w:lvl w:ilvl="4" w:tplc="1752E3D0">
      <w:numFmt w:val="none"/>
      <w:lvlText w:val=""/>
      <w:lvlJc w:val="left"/>
      <w:pPr>
        <w:tabs>
          <w:tab w:val="num" w:pos="360"/>
        </w:tabs>
      </w:pPr>
      <w:rPr>
        <w:rFonts w:cs="Times New Roman"/>
      </w:rPr>
    </w:lvl>
    <w:lvl w:ilvl="5" w:tplc="286878E2">
      <w:numFmt w:val="none"/>
      <w:lvlText w:val=""/>
      <w:lvlJc w:val="left"/>
      <w:pPr>
        <w:tabs>
          <w:tab w:val="num" w:pos="360"/>
        </w:tabs>
      </w:pPr>
      <w:rPr>
        <w:rFonts w:cs="Times New Roman"/>
      </w:rPr>
    </w:lvl>
    <w:lvl w:ilvl="6" w:tplc="F2E00E3E">
      <w:numFmt w:val="none"/>
      <w:lvlText w:val=""/>
      <w:lvlJc w:val="left"/>
      <w:pPr>
        <w:tabs>
          <w:tab w:val="num" w:pos="360"/>
        </w:tabs>
      </w:pPr>
      <w:rPr>
        <w:rFonts w:cs="Times New Roman"/>
      </w:rPr>
    </w:lvl>
    <w:lvl w:ilvl="7" w:tplc="AD701B6A">
      <w:numFmt w:val="none"/>
      <w:lvlText w:val=""/>
      <w:lvlJc w:val="left"/>
      <w:pPr>
        <w:tabs>
          <w:tab w:val="num" w:pos="360"/>
        </w:tabs>
      </w:pPr>
      <w:rPr>
        <w:rFonts w:cs="Times New Roman"/>
      </w:rPr>
    </w:lvl>
    <w:lvl w:ilvl="8" w:tplc="2F5A1EAC">
      <w:numFmt w:val="none"/>
      <w:lvlText w:val=""/>
      <w:lvlJc w:val="left"/>
      <w:pPr>
        <w:tabs>
          <w:tab w:val="num" w:pos="360"/>
        </w:tabs>
      </w:pPr>
      <w:rPr>
        <w:rFonts w:cs="Times New Roman"/>
      </w:rPr>
    </w:lvl>
  </w:abstractNum>
  <w:abstractNum w:abstractNumId="1">
    <w:nsid w:val="05AE2333"/>
    <w:multiLevelType w:val="multilevel"/>
    <w:tmpl w:val="D25A5CEE"/>
    <w:numStyleLink w:val="11111117"/>
  </w:abstractNum>
  <w:abstractNum w:abstractNumId="2">
    <w:nsid w:val="0667591A"/>
    <w:multiLevelType w:val="hybridMultilevel"/>
    <w:tmpl w:val="DA22D8DE"/>
    <w:lvl w:ilvl="0" w:tplc="A5B21D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6D70EC0"/>
    <w:multiLevelType w:val="multilevel"/>
    <w:tmpl w:val="D25A5CEE"/>
    <w:numStyleLink w:val="11111117"/>
  </w:abstractNum>
  <w:abstractNum w:abstractNumId="4">
    <w:nsid w:val="09EF3BEB"/>
    <w:multiLevelType w:val="multilevel"/>
    <w:tmpl w:val="D25A5CEE"/>
    <w:numStyleLink w:val="11111117"/>
  </w:abstractNum>
  <w:abstractNum w:abstractNumId="5">
    <w:nsid w:val="174978A3"/>
    <w:multiLevelType w:val="hybridMultilevel"/>
    <w:tmpl w:val="3D7AC0FE"/>
    <w:lvl w:ilvl="0" w:tplc="F97245EE">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551946"/>
    <w:multiLevelType w:val="multilevel"/>
    <w:tmpl w:val="D25A5CEE"/>
    <w:numStyleLink w:val="11111117"/>
  </w:abstractNum>
  <w:abstractNum w:abstractNumId="7">
    <w:nsid w:val="18CD2EFB"/>
    <w:multiLevelType w:val="multilevel"/>
    <w:tmpl w:val="D25A5CEE"/>
    <w:numStyleLink w:val="11111117"/>
  </w:abstractNum>
  <w:abstractNum w:abstractNumId="8">
    <w:nsid w:val="1A124C4A"/>
    <w:multiLevelType w:val="hybridMultilevel"/>
    <w:tmpl w:val="95D6A61E"/>
    <w:lvl w:ilvl="0" w:tplc="04190001">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1D3A64"/>
    <w:multiLevelType w:val="multilevel"/>
    <w:tmpl w:val="D25A5CEE"/>
    <w:numStyleLink w:val="11111117"/>
  </w:abstractNum>
  <w:abstractNum w:abstractNumId="10">
    <w:nsid w:val="23E4244C"/>
    <w:multiLevelType w:val="multilevel"/>
    <w:tmpl w:val="D25A5CEE"/>
    <w:numStyleLink w:val="11111117"/>
  </w:abstractNum>
  <w:abstractNum w:abstractNumId="11">
    <w:nsid w:val="25BE142E"/>
    <w:multiLevelType w:val="multilevel"/>
    <w:tmpl w:val="D25A5CEE"/>
    <w:numStyleLink w:val="11111117"/>
  </w:abstractNum>
  <w:abstractNum w:abstractNumId="12">
    <w:nsid w:val="26FB2EB2"/>
    <w:multiLevelType w:val="multilevel"/>
    <w:tmpl w:val="D25A5CEE"/>
    <w:numStyleLink w:val="11111117"/>
  </w:abstractNum>
  <w:abstractNum w:abstractNumId="13">
    <w:nsid w:val="30417D56"/>
    <w:multiLevelType w:val="multilevel"/>
    <w:tmpl w:val="02106AB8"/>
    <w:lvl w:ilvl="0">
      <w:start w:val="1"/>
      <w:numFmt w:val="decimal"/>
      <w:pStyle w:val="a"/>
      <w:suff w:val="space"/>
      <w:lvlText w:val="Таблица %1"/>
      <w:lvlJc w:val="left"/>
      <w:pPr>
        <w:ind w:left="2346"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30957B2C"/>
    <w:multiLevelType w:val="hybridMultilevel"/>
    <w:tmpl w:val="523E7DCC"/>
    <w:lvl w:ilvl="0" w:tplc="C8F4EEA8">
      <w:start w:val="1"/>
      <w:numFmt w:val="bullet"/>
      <w:suff w:val="space"/>
      <w:lvlText w:val=""/>
      <w:lvlJc w:val="right"/>
      <w:pPr>
        <w:ind w:left="1429" w:hanging="360"/>
      </w:pPr>
      <w:rPr>
        <w:rFonts w:ascii="Symbol" w:hAnsi="Symbol" w:hint="default"/>
        <w:spacing w:val="-2"/>
        <w:position w:val="0"/>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F03207"/>
    <w:multiLevelType w:val="multilevel"/>
    <w:tmpl w:val="D25A5CEE"/>
    <w:numStyleLink w:val="11111117"/>
  </w:abstractNum>
  <w:abstractNum w:abstractNumId="16">
    <w:nsid w:val="38012D1E"/>
    <w:multiLevelType w:val="multilevel"/>
    <w:tmpl w:val="D25A5CEE"/>
    <w:numStyleLink w:val="11111117"/>
  </w:abstractNum>
  <w:abstractNum w:abstractNumId="17">
    <w:nsid w:val="3C8E550C"/>
    <w:multiLevelType w:val="multilevel"/>
    <w:tmpl w:val="D25A5CEE"/>
    <w:numStyleLink w:val="11111117"/>
  </w:abstractNum>
  <w:abstractNum w:abstractNumId="18">
    <w:nsid w:val="3D911A42"/>
    <w:multiLevelType w:val="multilevel"/>
    <w:tmpl w:val="2848A140"/>
    <w:lvl w:ilvl="0">
      <w:start w:val="1"/>
      <w:numFmt w:val="decimal"/>
      <w:pStyle w:val="Heading1"/>
      <w:suff w:val="space"/>
      <w:lvlText w:val="%1"/>
      <w:lvlJc w:val="left"/>
      <w:pPr>
        <w:ind w:left="5671" w:firstLine="567"/>
      </w:pPr>
      <w:rPr>
        <w:rFonts w:cs="Times New Roman" w:hint="default"/>
        <w:b w:val="0"/>
      </w:rPr>
    </w:lvl>
    <w:lvl w:ilvl="1">
      <w:start w:val="1"/>
      <w:numFmt w:val="decimal"/>
      <w:pStyle w:val="Heading2"/>
      <w:suff w:val="space"/>
      <w:lvlText w:val="%1.%2"/>
      <w:lvlJc w:val="left"/>
      <w:pPr>
        <w:ind w:left="6662" w:firstLine="567"/>
      </w:pPr>
      <w:rPr>
        <w:rFonts w:cs="Times New Roman" w:hint="default"/>
        <w:sz w:val="24"/>
        <w:szCs w:val="24"/>
      </w:rPr>
    </w:lvl>
    <w:lvl w:ilvl="2">
      <w:start w:val="1"/>
      <w:numFmt w:val="decimal"/>
      <w:pStyle w:val="Heading3"/>
      <w:suff w:val="space"/>
      <w:lvlText w:val="%1.%2.%3"/>
      <w:lvlJc w:val="left"/>
      <w:pPr>
        <w:ind w:left="-283" w:firstLine="567"/>
      </w:pPr>
      <w:rPr>
        <w:rFonts w:cs="Times New Roman" w:hint="default"/>
      </w:rPr>
    </w:lvl>
    <w:lvl w:ilvl="3">
      <w:start w:val="1"/>
      <w:numFmt w:val="decimal"/>
      <w:pStyle w:val="Heading4"/>
      <w:suff w:val="space"/>
      <w:lvlText w:val="%1.%2.%3.%4"/>
      <w:lvlJc w:val="left"/>
      <w:pPr>
        <w:ind w:left="426" w:firstLine="567"/>
      </w:pPr>
      <w:rPr>
        <w:rFonts w:cs="Times New Roman" w:hint="default"/>
      </w:rPr>
    </w:lvl>
    <w:lvl w:ilvl="4">
      <w:start w:val="1"/>
      <w:numFmt w:val="decimal"/>
      <w:pStyle w:val="Heading5"/>
      <w:suff w:val="space"/>
      <w:lvlText w:val="%1.%2.%3.%4.%5"/>
      <w:lvlJc w:val="left"/>
      <w:pPr>
        <w:ind w:firstLine="567"/>
      </w:pPr>
      <w:rPr>
        <w:rFonts w:cs="Times New Roman" w:hint="default"/>
      </w:rPr>
    </w:lvl>
    <w:lvl w:ilvl="5">
      <w:start w:val="1"/>
      <w:numFmt w:val="decimal"/>
      <w:pStyle w:val="Heading6"/>
      <w:suff w:val="space"/>
      <w:lvlText w:val="%1.%2.%3.%4.%5.%6"/>
      <w:lvlJc w:val="left"/>
      <w:pPr>
        <w:ind w:firstLine="567"/>
      </w:pPr>
      <w:rPr>
        <w:rFonts w:cs="Times New Roman" w:hint="default"/>
      </w:rPr>
    </w:lvl>
    <w:lvl w:ilvl="6">
      <w:start w:val="1"/>
      <w:numFmt w:val="decimal"/>
      <w:pStyle w:val="Heading7"/>
      <w:suff w:val="space"/>
      <w:lvlText w:val="%1.%2.%3.%4.%5.%6.%7"/>
      <w:lvlJc w:val="left"/>
      <w:pPr>
        <w:ind w:firstLine="567"/>
      </w:pPr>
      <w:rPr>
        <w:rFonts w:cs="Times New Roman" w:hint="default"/>
      </w:rPr>
    </w:lvl>
    <w:lvl w:ilvl="7">
      <w:start w:val="1"/>
      <w:numFmt w:val="decimal"/>
      <w:pStyle w:val="Heading8"/>
      <w:suff w:val="space"/>
      <w:lvlText w:val="%1.%2.%3.%4.%5.%6.%7.%8"/>
      <w:lvlJc w:val="left"/>
      <w:pPr>
        <w:ind w:firstLine="567"/>
      </w:pPr>
      <w:rPr>
        <w:rFonts w:cs="Times New Roman" w:hint="default"/>
      </w:rPr>
    </w:lvl>
    <w:lvl w:ilvl="8">
      <w:start w:val="1"/>
      <w:numFmt w:val="decimal"/>
      <w:pStyle w:val="Heading9"/>
      <w:suff w:val="space"/>
      <w:lvlText w:val="%1.%2.%3.%4.%5.%6.%7.%8.%9"/>
      <w:lvlJc w:val="left"/>
      <w:pPr>
        <w:ind w:firstLine="567"/>
      </w:pPr>
      <w:rPr>
        <w:rFonts w:cs="Times New Roman" w:hint="default"/>
      </w:rPr>
    </w:lvl>
  </w:abstractNum>
  <w:abstractNum w:abstractNumId="19">
    <w:nsid w:val="3DFC3F2A"/>
    <w:multiLevelType w:val="hybridMultilevel"/>
    <w:tmpl w:val="095EB416"/>
    <w:lvl w:ilvl="0" w:tplc="D1C6548C">
      <w:start w:val="1"/>
      <w:numFmt w:val="decimal"/>
      <w:lvlText w:val="%1"/>
      <w:lvlJc w:val="left"/>
      <w:pPr>
        <w:ind w:left="720" w:hanging="360"/>
      </w:pPr>
      <w:rPr>
        <w:rFonts w:ascii="Times New Roman" w:hAnsi="Times New Roman" w:cs="Times New Roman" w:hint="default"/>
        <w:b w:val="0"/>
        <w:i w:val="0"/>
        <w:color w:val="000000"/>
        <w:position w:val="0"/>
        <w:sz w:val="2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0792965"/>
    <w:multiLevelType w:val="multilevel"/>
    <w:tmpl w:val="D25A5CEE"/>
    <w:numStyleLink w:val="11111117"/>
  </w:abstractNum>
  <w:abstractNum w:abstractNumId="21">
    <w:nsid w:val="4C6F7503"/>
    <w:multiLevelType w:val="hybridMultilevel"/>
    <w:tmpl w:val="4D506912"/>
    <w:lvl w:ilvl="0" w:tplc="1ECE3F20">
      <w:start w:val="1"/>
      <w:numFmt w:val="bullet"/>
      <w:lvlText w:val=""/>
      <w:lvlJc w:val="right"/>
      <w:pPr>
        <w:tabs>
          <w:tab w:val="num" w:pos="1429"/>
        </w:tabs>
        <w:ind w:left="1429" w:hanging="360"/>
      </w:pPr>
      <w:rPr>
        <w:rFonts w:ascii="Symbol" w:hAnsi="Symbol" w:hint="default"/>
        <w:spacing w:val="-2"/>
        <w:position w:val="0"/>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307727"/>
    <w:multiLevelType w:val="hybridMultilevel"/>
    <w:tmpl w:val="11AA1664"/>
    <w:lvl w:ilvl="0" w:tplc="AD285DE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528449A4"/>
    <w:multiLevelType w:val="hybridMultilevel"/>
    <w:tmpl w:val="CE1CBD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27424A"/>
    <w:multiLevelType w:val="multilevel"/>
    <w:tmpl w:val="D25A5CEE"/>
    <w:numStyleLink w:val="11111117"/>
  </w:abstractNum>
  <w:abstractNum w:abstractNumId="25">
    <w:nsid w:val="57C61201"/>
    <w:multiLevelType w:val="multilevel"/>
    <w:tmpl w:val="D25A5CEE"/>
    <w:numStyleLink w:val="11111117"/>
  </w:abstractNum>
  <w:abstractNum w:abstractNumId="26">
    <w:nsid w:val="5AF22F4A"/>
    <w:multiLevelType w:val="hybridMultilevel"/>
    <w:tmpl w:val="0360B7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BB74E81"/>
    <w:multiLevelType w:val="multilevel"/>
    <w:tmpl w:val="D25A5CEE"/>
    <w:numStyleLink w:val="11111117"/>
  </w:abstractNum>
  <w:abstractNum w:abstractNumId="28">
    <w:nsid w:val="5C5E4A77"/>
    <w:multiLevelType w:val="multilevel"/>
    <w:tmpl w:val="D25A5CEE"/>
    <w:numStyleLink w:val="11111117"/>
  </w:abstractNum>
  <w:abstractNum w:abstractNumId="29">
    <w:nsid w:val="612D4F5E"/>
    <w:multiLevelType w:val="hybridMultilevel"/>
    <w:tmpl w:val="F9BC3206"/>
    <w:lvl w:ilvl="0" w:tplc="291A21E2">
      <w:start w:val="1"/>
      <w:numFmt w:val="bullet"/>
      <w:lvlText w:val=""/>
      <w:lvlJc w:val="left"/>
      <w:pPr>
        <w:tabs>
          <w:tab w:val="num" w:pos="720"/>
        </w:tabs>
        <w:ind w:left="720" w:hanging="360"/>
      </w:pPr>
      <w:rPr>
        <w:rFonts w:ascii="Wingdings" w:hAnsi="Wingdings" w:hint="default"/>
      </w:rPr>
    </w:lvl>
    <w:lvl w:ilvl="1" w:tplc="2CBC70B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2FD4984"/>
    <w:multiLevelType w:val="multilevel"/>
    <w:tmpl w:val="D25A5CEE"/>
    <w:numStyleLink w:val="11111117"/>
  </w:abstractNum>
  <w:abstractNum w:abstractNumId="31">
    <w:nsid w:val="636D237D"/>
    <w:multiLevelType w:val="multilevel"/>
    <w:tmpl w:val="D25A5CEE"/>
    <w:styleLink w:val="11111117"/>
    <w:lvl w:ilvl="0">
      <w:start w:val="1"/>
      <w:numFmt w:val="bullet"/>
      <w:pStyle w:val="List"/>
      <w:suff w:val="space"/>
      <w:lvlText w:val="–"/>
      <w:lvlJc w:val="left"/>
      <w:pPr>
        <w:ind w:left="2552"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2">
    <w:nsid w:val="6FE03CFC"/>
    <w:multiLevelType w:val="multilevel"/>
    <w:tmpl w:val="D25A5CEE"/>
    <w:numStyleLink w:val="11111117"/>
  </w:abstractNum>
  <w:abstractNum w:abstractNumId="33">
    <w:nsid w:val="742C152E"/>
    <w:multiLevelType w:val="hybridMultilevel"/>
    <w:tmpl w:val="A4CC9FF4"/>
    <w:lvl w:ilvl="0" w:tplc="31BC5ED6">
      <w:start w:val="1"/>
      <w:numFmt w:val="decimal"/>
      <w:lvlText w:val="%1)"/>
      <w:lvlJc w:val="left"/>
      <w:pPr>
        <w:ind w:left="927" w:hanging="360"/>
      </w:pPr>
      <w:rPr>
        <w:rFonts w:cs="Times New Roman" w:hint="default"/>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7F7A3994"/>
    <w:multiLevelType w:val="multilevel"/>
    <w:tmpl w:val="D25A5CEE"/>
    <w:numStyleLink w:val="11111117"/>
  </w:abstractNum>
  <w:num w:numId="1">
    <w:abstractNumId w:val="18"/>
  </w:num>
  <w:num w:numId="2">
    <w:abstractNumId w:val="31"/>
  </w:num>
  <w:num w:numId="3">
    <w:abstractNumId w:val="31"/>
    <w:lvlOverride w:ilvl="0">
      <w:lvl w:ilvl="0">
        <w:start w:val="1"/>
        <w:numFmt w:val="bullet"/>
        <w:pStyle w:val="List"/>
        <w:suff w:val="space"/>
        <w:lvlText w:val="–"/>
        <w:lvlJc w:val="left"/>
        <w:pPr>
          <w:ind w:left="1" w:firstLine="567"/>
        </w:pPr>
        <w:rPr>
          <w:rFonts w:ascii="Times New Roman" w:hAnsi="Times New Roman" w:hint="default"/>
        </w:rPr>
      </w:lvl>
    </w:lvlOverride>
  </w:num>
  <w:num w:numId="4">
    <w:abstractNumId w:val="32"/>
  </w:num>
  <w:num w:numId="5">
    <w:abstractNumId w:val="3"/>
  </w:num>
  <w:num w:numId="6">
    <w:abstractNumId w:val="22"/>
  </w:num>
  <w:num w:numId="7">
    <w:abstractNumId w:val="13"/>
  </w:num>
  <w:num w:numId="8">
    <w:abstractNumId w:val="19"/>
  </w:num>
  <w:num w:numId="9">
    <w:abstractNumId w:val="25"/>
  </w:num>
  <w:num w:numId="10">
    <w:abstractNumId w:val="9"/>
  </w:num>
  <w:num w:numId="11">
    <w:abstractNumId w:val="29"/>
  </w:num>
  <w:num w:numId="12">
    <w:abstractNumId w:val="1"/>
  </w:num>
  <w:num w:numId="13">
    <w:abstractNumId w:val="10"/>
  </w:num>
  <w:num w:numId="14">
    <w:abstractNumId w:val="6"/>
  </w:num>
  <w:num w:numId="15">
    <w:abstractNumId w:val="17"/>
  </w:num>
  <w:num w:numId="16">
    <w:abstractNumId w:val="15"/>
  </w:num>
  <w:num w:numId="17">
    <w:abstractNumId w:val="16"/>
  </w:num>
  <w:num w:numId="18">
    <w:abstractNumId w:val="33"/>
  </w:num>
  <w:num w:numId="19">
    <w:abstractNumId w:val="7"/>
  </w:num>
  <w:num w:numId="20">
    <w:abstractNumId w:val="5"/>
  </w:num>
  <w:num w:numId="21">
    <w:abstractNumId w:val="8"/>
  </w:num>
  <w:num w:numId="22">
    <w:abstractNumId w:val="21"/>
  </w:num>
  <w:num w:numId="23">
    <w:abstractNumId w:val="14"/>
  </w:num>
  <w:num w:numId="24">
    <w:abstractNumId w:val="24"/>
  </w:num>
  <w:num w:numId="25">
    <w:abstractNumId w:val="4"/>
  </w:num>
  <w:num w:numId="26">
    <w:abstractNumId w:val="27"/>
  </w:num>
  <w:num w:numId="27">
    <w:abstractNumId w:val="28"/>
  </w:num>
  <w:num w:numId="28">
    <w:abstractNumId w:val="34"/>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
  </w:num>
  <w:num w:numId="32">
    <w:abstractNumId w:val="30"/>
  </w:num>
  <w:num w:numId="33">
    <w:abstractNumId w:val="11"/>
  </w:num>
  <w:num w:numId="34">
    <w:abstractNumId w:val="12"/>
  </w:num>
  <w:num w:numId="3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num>
  <w:num w:numId="38">
    <w:abstractNumId w:val="18"/>
    <w:lvlOverride w:ilvl="0">
      <w:startOverride w:val="2"/>
    </w:lvlOverride>
    <w:lvlOverride w:ilvl="1">
      <w:startOverride w:val="2"/>
    </w:lvlOverride>
  </w:num>
  <w:num w:numId="39">
    <w:abstractNumId w:val="18"/>
    <w:lvlOverride w:ilvl="0">
      <w:startOverride w:val="2"/>
    </w:lvlOverride>
    <w:lvlOverride w:ilvl="1">
      <w:startOverride w:val="2"/>
    </w:lvlOverride>
  </w:num>
  <w:num w:numId="40">
    <w:abstractNumId w:val="18"/>
    <w:lvlOverride w:ilvl="0">
      <w:startOverride w:val="2"/>
    </w:lvlOverride>
    <w:lvlOverride w:ilvl="1">
      <w:startOverride w:val="4"/>
    </w:lvlOverride>
    <w:lvlOverride w:ilvl="2">
      <w:startOverride w:val="2"/>
    </w:lvlOverride>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055A"/>
    <w:rsid w:val="00001669"/>
    <w:rsid w:val="000051BB"/>
    <w:rsid w:val="00011270"/>
    <w:rsid w:val="00012E95"/>
    <w:rsid w:val="00016DEC"/>
    <w:rsid w:val="00036D89"/>
    <w:rsid w:val="000474A5"/>
    <w:rsid w:val="00061C17"/>
    <w:rsid w:val="000642B5"/>
    <w:rsid w:val="0007090E"/>
    <w:rsid w:val="00072089"/>
    <w:rsid w:val="00072198"/>
    <w:rsid w:val="000733D8"/>
    <w:rsid w:val="00077621"/>
    <w:rsid w:val="00077BA9"/>
    <w:rsid w:val="00085439"/>
    <w:rsid w:val="000A30BF"/>
    <w:rsid w:val="000A681B"/>
    <w:rsid w:val="000B146D"/>
    <w:rsid w:val="000B78FB"/>
    <w:rsid w:val="000C21A2"/>
    <w:rsid w:val="000D055A"/>
    <w:rsid w:val="000D1D20"/>
    <w:rsid w:val="000D5156"/>
    <w:rsid w:val="000E14F2"/>
    <w:rsid w:val="000F1AEC"/>
    <w:rsid w:val="000F5230"/>
    <w:rsid w:val="000F58A7"/>
    <w:rsid w:val="000F6212"/>
    <w:rsid w:val="001153EA"/>
    <w:rsid w:val="00116D51"/>
    <w:rsid w:val="001271D2"/>
    <w:rsid w:val="001355AB"/>
    <w:rsid w:val="0013596F"/>
    <w:rsid w:val="00137EE0"/>
    <w:rsid w:val="001419D3"/>
    <w:rsid w:val="00143829"/>
    <w:rsid w:val="00145785"/>
    <w:rsid w:val="001623E3"/>
    <w:rsid w:val="00163204"/>
    <w:rsid w:val="001706BC"/>
    <w:rsid w:val="0017287C"/>
    <w:rsid w:val="00176E80"/>
    <w:rsid w:val="00187EA5"/>
    <w:rsid w:val="001A1E5D"/>
    <w:rsid w:val="001C16F4"/>
    <w:rsid w:val="001C1A87"/>
    <w:rsid w:val="001C3120"/>
    <w:rsid w:val="001C5B9A"/>
    <w:rsid w:val="001E2AF7"/>
    <w:rsid w:val="001F2BF7"/>
    <w:rsid w:val="001F3C6B"/>
    <w:rsid w:val="00206ED0"/>
    <w:rsid w:val="002072C9"/>
    <w:rsid w:val="002147FC"/>
    <w:rsid w:val="00216D54"/>
    <w:rsid w:val="002236A9"/>
    <w:rsid w:val="00227F6D"/>
    <w:rsid w:val="002428F2"/>
    <w:rsid w:val="002445AF"/>
    <w:rsid w:val="00247B6F"/>
    <w:rsid w:val="00251556"/>
    <w:rsid w:val="00252102"/>
    <w:rsid w:val="0025320F"/>
    <w:rsid w:val="00257516"/>
    <w:rsid w:val="00265A25"/>
    <w:rsid w:val="00275B1F"/>
    <w:rsid w:val="002936BE"/>
    <w:rsid w:val="0029675D"/>
    <w:rsid w:val="00296D46"/>
    <w:rsid w:val="002A1F12"/>
    <w:rsid w:val="002A4520"/>
    <w:rsid w:val="002A4F58"/>
    <w:rsid w:val="002B1893"/>
    <w:rsid w:val="002B2363"/>
    <w:rsid w:val="002B25EA"/>
    <w:rsid w:val="002C137D"/>
    <w:rsid w:val="002C2191"/>
    <w:rsid w:val="002C67C0"/>
    <w:rsid w:val="002C7359"/>
    <w:rsid w:val="002C7D25"/>
    <w:rsid w:val="002D07C1"/>
    <w:rsid w:val="002E2D0E"/>
    <w:rsid w:val="002E562C"/>
    <w:rsid w:val="002F1FB3"/>
    <w:rsid w:val="002F636A"/>
    <w:rsid w:val="002F6567"/>
    <w:rsid w:val="0030678B"/>
    <w:rsid w:val="00307F3D"/>
    <w:rsid w:val="00310CE8"/>
    <w:rsid w:val="00311AEB"/>
    <w:rsid w:val="00315F7D"/>
    <w:rsid w:val="0031645B"/>
    <w:rsid w:val="003170BF"/>
    <w:rsid w:val="00322632"/>
    <w:rsid w:val="003238F9"/>
    <w:rsid w:val="003536C1"/>
    <w:rsid w:val="0036401F"/>
    <w:rsid w:val="00364F8E"/>
    <w:rsid w:val="003675FE"/>
    <w:rsid w:val="003676D0"/>
    <w:rsid w:val="00372094"/>
    <w:rsid w:val="00374576"/>
    <w:rsid w:val="0038393D"/>
    <w:rsid w:val="00391DCB"/>
    <w:rsid w:val="00392C80"/>
    <w:rsid w:val="00394C39"/>
    <w:rsid w:val="00397C81"/>
    <w:rsid w:val="003A58E1"/>
    <w:rsid w:val="003B42D1"/>
    <w:rsid w:val="003B7705"/>
    <w:rsid w:val="003C17A3"/>
    <w:rsid w:val="003C3854"/>
    <w:rsid w:val="003D11E6"/>
    <w:rsid w:val="003D1315"/>
    <w:rsid w:val="003D1581"/>
    <w:rsid w:val="003D3B3A"/>
    <w:rsid w:val="003D5248"/>
    <w:rsid w:val="003D5D63"/>
    <w:rsid w:val="003D637C"/>
    <w:rsid w:val="003D7B9A"/>
    <w:rsid w:val="003E1992"/>
    <w:rsid w:val="003F43C2"/>
    <w:rsid w:val="003F5E7C"/>
    <w:rsid w:val="003F74CC"/>
    <w:rsid w:val="004016B5"/>
    <w:rsid w:val="004050F7"/>
    <w:rsid w:val="004063BA"/>
    <w:rsid w:val="00406B83"/>
    <w:rsid w:val="00406D60"/>
    <w:rsid w:val="00411F95"/>
    <w:rsid w:val="004123DE"/>
    <w:rsid w:val="004203DB"/>
    <w:rsid w:val="00437EF2"/>
    <w:rsid w:val="004467AD"/>
    <w:rsid w:val="00450FB2"/>
    <w:rsid w:val="00455C02"/>
    <w:rsid w:val="00460BB2"/>
    <w:rsid w:val="00466988"/>
    <w:rsid w:val="0049183D"/>
    <w:rsid w:val="00492D54"/>
    <w:rsid w:val="00493C06"/>
    <w:rsid w:val="004967B9"/>
    <w:rsid w:val="004A3013"/>
    <w:rsid w:val="004A5F15"/>
    <w:rsid w:val="004A73E7"/>
    <w:rsid w:val="004B0FC6"/>
    <w:rsid w:val="004B1C42"/>
    <w:rsid w:val="004B238F"/>
    <w:rsid w:val="004B7CDB"/>
    <w:rsid w:val="004C0700"/>
    <w:rsid w:val="004D0A7E"/>
    <w:rsid w:val="004D3E9E"/>
    <w:rsid w:val="004D5FC4"/>
    <w:rsid w:val="004D61D6"/>
    <w:rsid w:val="004E3E86"/>
    <w:rsid w:val="004E3E8F"/>
    <w:rsid w:val="004E6AA4"/>
    <w:rsid w:val="004E704A"/>
    <w:rsid w:val="004E7C97"/>
    <w:rsid w:val="004F0940"/>
    <w:rsid w:val="004F262F"/>
    <w:rsid w:val="004F40FC"/>
    <w:rsid w:val="00501F11"/>
    <w:rsid w:val="00505AF1"/>
    <w:rsid w:val="00507B10"/>
    <w:rsid w:val="00507E5F"/>
    <w:rsid w:val="00510126"/>
    <w:rsid w:val="00510B13"/>
    <w:rsid w:val="00510F32"/>
    <w:rsid w:val="00522A65"/>
    <w:rsid w:val="00526984"/>
    <w:rsid w:val="00533B67"/>
    <w:rsid w:val="00535439"/>
    <w:rsid w:val="00551D2A"/>
    <w:rsid w:val="00552B3E"/>
    <w:rsid w:val="00553992"/>
    <w:rsid w:val="00557970"/>
    <w:rsid w:val="00557F79"/>
    <w:rsid w:val="005617FE"/>
    <w:rsid w:val="005669D5"/>
    <w:rsid w:val="005734F8"/>
    <w:rsid w:val="005741B6"/>
    <w:rsid w:val="0057606B"/>
    <w:rsid w:val="00580747"/>
    <w:rsid w:val="00592788"/>
    <w:rsid w:val="00593C56"/>
    <w:rsid w:val="0059487C"/>
    <w:rsid w:val="005A3D17"/>
    <w:rsid w:val="005B189C"/>
    <w:rsid w:val="005C1640"/>
    <w:rsid w:val="005C16A4"/>
    <w:rsid w:val="005C2D2E"/>
    <w:rsid w:val="005C5D73"/>
    <w:rsid w:val="005C6B5A"/>
    <w:rsid w:val="005D04BB"/>
    <w:rsid w:val="005D447D"/>
    <w:rsid w:val="005E388A"/>
    <w:rsid w:val="005F5728"/>
    <w:rsid w:val="00602466"/>
    <w:rsid w:val="00602DA2"/>
    <w:rsid w:val="00612278"/>
    <w:rsid w:val="00627065"/>
    <w:rsid w:val="006336E8"/>
    <w:rsid w:val="00651637"/>
    <w:rsid w:val="00651AEC"/>
    <w:rsid w:val="006525DA"/>
    <w:rsid w:val="00652E26"/>
    <w:rsid w:val="00662228"/>
    <w:rsid w:val="00666705"/>
    <w:rsid w:val="00670D3D"/>
    <w:rsid w:val="006716F8"/>
    <w:rsid w:val="00671B63"/>
    <w:rsid w:val="006769D6"/>
    <w:rsid w:val="00681F7A"/>
    <w:rsid w:val="00691CFB"/>
    <w:rsid w:val="006A53A8"/>
    <w:rsid w:val="006B2B11"/>
    <w:rsid w:val="006B4979"/>
    <w:rsid w:val="006C2E9B"/>
    <w:rsid w:val="006C3868"/>
    <w:rsid w:val="006C5334"/>
    <w:rsid w:val="006D36C7"/>
    <w:rsid w:val="006D5542"/>
    <w:rsid w:val="006D56C1"/>
    <w:rsid w:val="006D6D20"/>
    <w:rsid w:val="006E0B2F"/>
    <w:rsid w:val="006E3A7A"/>
    <w:rsid w:val="006F09A5"/>
    <w:rsid w:val="006F30FB"/>
    <w:rsid w:val="006F39BD"/>
    <w:rsid w:val="0070251F"/>
    <w:rsid w:val="00702653"/>
    <w:rsid w:val="0070417A"/>
    <w:rsid w:val="00716D6B"/>
    <w:rsid w:val="00726167"/>
    <w:rsid w:val="00730C02"/>
    <w:rsid w:val="00736813"/>
    <w:rsid w:val="007369D3"/>
    <w:rsid w:val="00737088"/>
    <w:rsid w:val="007376ED"/>
    <w:rsid w:val="00737C0F"/>
    <w:rsid w:val="00741A83"/>
    <w:rsid w:val="00744743"/>
    <w:rsid w:val="007456A4"/>
    <w:rsid w:val="007502C9"/>
    <w:rsid w:val="00750918"/>
    <w:rsid w:val="00753E31"/>
    <w:rsid w:val="00754732"/>
    <w:rsid w:val="00762311"/>
    <w:rsid w:val="00770A22"/>
    <w:rsid w:val="00782E66"/>
    <w:rsid w:val="00783D5A"/>
    <w:rsid w:val="0078632F"/>
    <w:rsid w:val="00792C1C"/>
    <w:rsid w:val="007934CA"/>
    <w:rsid w:val="007A716B"/>
    <w:rsid w:val="007B00D2"/>
    <w:rsid w:val="007C0944"/>
    <w:rsid w:val="007C1095"/>
    <w:rsid w:val="007E0666"/>
    <w:rsid w:val="007E1A4D"/>
    <w:rsid w:val="007E6F60"/>
    <w:rsid w:val="007E6FF1"/>
    <w:rsid w:val="00814170"/>
    <w:rsid w:val="008148DD"/>
    <w:rsid w:val="008162D8"/>
    <w:rsid w:val="00816CDB"/>
    <w:rsid w:val="0082017C"/>
    <w:rsid w:val="0082725C"/>
    <w:rsid w:val="00830D72"/>
    <w:rsid w:val="00830DF7"/>
    <w:rsid w:val="0083510A"/>
    <w:rsid w:val="0083572F"/>
    <w:rsid w:val="008454EE"/>
    <w:rsid w:val="0085212F"/>
    <w:rsid w:val="00852134"/>
    <w:rsid w:val="00861F48"/>
    <w:rsid w:val="00876C8D"/>
    <w:rsid w:val="008832A9"/>
    <w:rsid w:val="00884CEE"/>
    <w:rsid w:val="008910D2"/>
    <w:rsid w:val="008964E1"/>
    <w:rsid w:val="008A0808"/>
    <w:rsid w:val="008A5E72"/>
    <w:rsid w:val="008B4827"/>
    <w:rsid w:val="008B7F89"/>
    <w:rsid w:val="008C3F9A"/>
    <w:rsid w:val="008D04CD"/>
    <w:rsid w:val="008D0679"/>
    <w:rsid w:val="008D5BD1"/>
    <w:rsid w:val="008D73EE"/>
    <w:rsid w:val="008E4413"/>
    <w:rsid w:val="008E7D92"/>
    <w:rsid w:val="008F4E7C"/>
    <w:rsid w:val="0090043B"/>
    <w:rsid w:val="00900D25"/>
    <w:rsid w:val="00901016"/>
    <w:rsid w:val="00906372"/>
    <w:rsid w:val="0091156E"/>
    <w:rsid w:val="009117FF"/>
    <w:rsid w:val="00913956"/>
    <w:rsid w:val="00913BB7"/>
    <w:rsid w:val="009148F6"/>
    <w:rsid w:val="00922210"/>
    <w:rsid w:val="00924AE7"/>
    <w:rsid w:val="00924BD4"/>
    <w:rsid w:val="00927EBD"/>
    <w:rsid w:val="00931C3A"/>
    <w:rsid w:val="00931CF2"/>
    <w:rsid w:val="00940BC0"/>
    <w:rsid w:val="009421D7"/>
    <w:rsid w:val="0094635E"/>
    <w:rsid w:val="0095504A"/>
    <w:rsid w:val="009634BA"/>
    <w:rsid w:val="00965F22"/>
    <w:rsid w:val="009666B8"/>
    <w:rsid w:val="0097345B"/>
    <w:rsid w:val="00977381"/>
    <w:rsid w:val="009952A9"/>
    <w:rsid w:val="009957CD"/>
    <w:rsid w:val="009A2FB8"/>
    <w:rsid w:val="009A3C56"/>
    <w:rsid w:val="009A6359"/>
    <w:rsid w:val="009B2817"/>
    <w:rsid w:val="009C1E7E"/>
    <w:rsid w:val="009C6D49"/>
    <w:rsid w:val="009D276E"/>
    <w:rsid w:val="009D3090"/>
    <w:rsid w:val="009D46DE"/>
    <w:rsid w:val="009D63BE"/>
    <w:rsid w:val="009E2717"/>
    <w:rsid w:val="009E2B97"/>
    <w:rsid w:val="009E6E0E"/>
    <w:rsid w:val="00A0241E"/>
    <w:rsid w:val="00A02712"/>
    <w:rsid w:val="00A04EBC"/>
    <w:rsid w:val="00A4417F"/>
    <w:rsid w:val="00A56A8B"/>
    <w:rsid w:val="00A57378"/>
    <w:rsid w:val="00A636FA"/>
    <w:rsid w:val="00A66EEF"/>
    <w:rsid w:val="00A746AA"/>
    <w:rsid w:val="00A75BA2"/>
    <w:rsid w:val="00A82BF9"/>
    <w:rsid w:val="00A841CD"/>
    <w:rsid w:val="00A95871"/>
    <w:rsid w:val="00A95C96"/>
    <w:rsid w:val="00AA374F"/>
    <w:rsid w:val="00AB12F7"/>
    <w:rsid w:val="00AB3F55"/>
    <w:rsid w:val="00AB5805"/>
    <w:rsid w:val="00AB5E88"/>
    <w:rsid w:val="00AB6910"/>
    <w:rsid w:val="00AC5330"/>
    <w:rsid w:val="00AD2BC0"/>
    <w:rsid w:val="00AD3659"/>
    <w:rsid w:val="00AD5A19"/>
    <w:rsid w:val="00AD7D79"/>
    <w:rsid w:val="00AE5D7B"/>
    <w:rsid w:val="00AE62FE"/>
    <w:rsid w:val="00AE6C65"/>
    <w:rsid w:val="00AF0147"/>
    <w:rsid w:val="00AF330C"/>
    <w:rsid w:val="00AF4488"/>
    <w:rsid w:val="00AF49A4"/>
    <w:rsid w:val="00AF5C4A"/>
    <w:rsid w:val="00B00C76"/>
    <w:rsid w:val="00B12F40"/>
    <w:rsid w:val="00B151C6"/>
    <w:rsid w:val="00B206F1"/>
    <w:rsid w:val="00B23EF1"/>
    <w:rsid w:val="00B3274F"/>
    <w:rsid w:val="00B3365E"/>
    <w:rsid w:val="00B464CC"/>
    <w:rsid w:val="00B476A6"/>
    <w:rsid w:val="00B625D5"/>
    <w:rsid w:val="00B66008"/>
    <w:rsid w:val="00B67A0E"/>
    <w:rsid w:val="00B769D8"/>
    <w:rsid w:val="00B80B8A"/>
    <w:rsid w:val="00B81CAB"/>
    <w:rsid w:val="00B83B5F"/>
    <w:rsid w:val="00B90BC7"/>
    <w:rsid w:val="00B92CD3"/>
    <w:rsid w:val="00B959D8"/>
    <w:rsid w:val="00BA1F40"/>
    <w:rsid w:val="00BB3687"/>
    <w:rsid w:val="00BB3911"/>
    <w:rsid w:val="00BB40FE"/>
    <w:rsid w:val="00BC794B"/>
    <w:rsid w:val="00BD0308"/>
    <w:rsid w:val="00BD04A7"/>
    <w:rsid w:val="00BD197C"/>
    <w:rsid w:val="00BD2AC0"/>
    <w:rsid w:val="00BD4EFE"/>
    <w:rsid w:val="00BD5D2C"/>
    <w:rsid w:val="00BE0B1F"/>
    <w:rsid w:val="00BE5964"/>
    <w:rsid w:val="00BE6508"/>
    <w:rsid w:val="00BF1F48"/>
    <w:rsid w:val="00BF41A7"/>
    <w:rsid w:val="00BF795F"/>
    <w:rsid w:val="00C03418"/>
    <w:rsid w:val="00C06A97"/>
    <w:rsid w:val="00C10FBB"/>
    <w:rsid w:val="00C14604"/>
    <w:rsid w:val="00C32906"/>
    <w:rsid w:val="00C332F3"/>
    <w:rsid w:val="00C426DB"/>
    <w:rsid w:val="00C42CDE"/>
    <w:rsid w:val="00C43C56"/>
    <w:rsid w:val="00C444C3"/>
    <w:rsid w:val="00C46491"/>
    <w:rsid w:val="00C51719"/>
    <w:rsid w:val="00C556D0"/>
    <w:rsid w:val="00C619FD"/>
    <w:rsid w:val="00C6215C"/>
    <w:rsid w:val="00C6256B"/>
    <w:rsid w:val="00C62700"/>
    <w:rsid w:val="00C65382"/>
    <w:rsid w:val="00C70182"/>
    <w:rsid w:val="00C71AF0"/>
    <w:rsid w:val="00C71D44"/>
    <w:rsid w:val="00C7205C"/>
    <w:rsid w:val="00C750F4"/>
    <w:rsid w:val="00C77BA7"/>
    <w:rsid w:val="00C8211B"/>
    <w:rsid w:val="00C87177"/>
    <w:rsid w:val="00C9123B"/>
    <w:rsid w:val="00C94D52"/>
    <w:rsid w:val="00C9596B"/>
    <w:rsid w:val="00C96987"/>
    <w:rsid w:val="00C96AA3"/>
    <w:rsid w:val="00CA64B6"/>
    <w:rsid w:val="00CA77E7"/>
    <w:rsid w:val="00CB16E7"/>
    <w:rsid w:val="00CB1A03"/>
    <w:rsid w:val="00CC5DC7"/>
    <w:rsid w:val="00CD162A"/>
    <w:rsid w:val="00CD283E"/>
    <w:rsid w:val="00CE182F"/>
    <w:rsid w:val="00CE246B"/>
    <w:rsid w:val="00CE4208"/>
    <w:rsid w:val="00CE77B2"/>
    <w:rsid w:val="00D02B0C"/>
    <w:rsid w:val="00D066DC"/>
    <w:rsid w:val="00D077D4"/>
    <w:rsid w:val="00D1085C"/>
    <w:rsid w:val="00D24BD9"/>
    <w:rsid w:val="00D26D44"/>
    <w:rsid w:val="00D34F9D"/>
    <w:rsid w:val="00D456FB"/>
    <w:rsid w:val="00D47027"/>
    <w:rsid w:val="00D52DBB"/>
    <w:rsid w:val="00D60F03"/>
    <w:rsid w:val="00D70472"/>
    <w:rsid w:val="00D7322D"/>
    <w:rsid w:val="00D73E68"/>
    <w:rsid w:val="00D75A7B"/>
    <w:rsid w:val="00D76A85"/>
    <w:rsid w:val="00D76D79"/>
    <w:rsid w:val="00D901DA"/>
    <w:rsid w:val="00DA0109"/>
    <w:rsid w:val="00DA24C6"/>
    <w:rsid w:val="00DB11A4"/>
    <w:rsid w:val="00DB4FAE"/>
    <w:rsid w:val="00DD14A4"/>
    <w:rsid w:val="00DD565A"/>
    <w:rsid w:val="00DD71C3"/>
    <w:rsid w:val="00DE3ED7"/>
    <w:rsid w:val="00DE4C0C"/>
    <w:rsid w:val="00DE4DEB"/>
    <w:rsid w:val="00DF012E"/>
    <w:rsid w:val="00E00BD3"/>
    <w:rsid w:val="00E015B9"/>
    <w:rsid w:val="00E01F1E"/>
    <w:rsid w:val="00E050C3"/>
    <w:rsid w:val="00E0580A"/>
    <w:rsid w:val="00E05C0E"/>
    <w:rsid w:val="00E07C5E"/>
    <w:rsid w:val="00E110B2"/>
    <w:rsid w:val="00E126CD"/>
    <w:rsid w:val="00E16EF7"/>
    <w:rsid w:val="00E17E9B"/>
    <w:rsid w:val="00E27EB5"/>
    <w:rsid w:val="00E30913"/>
    <w:rsid w:val="00E42327"/>
    <w:rsid w:val="00E43562"/>
    <w:rsid w:val="00E51E86"/>
    <w:rsid w:val="00E51F7A"/>
    <w:rsid w:val="00E54E37"/>
    <w:rsid w:val="00E56003"/>
    <w:rsid w:val="00E612B1"/>
    <w:rsid w:val="00E7655E"/>
    <w:rsid w:val="00E76C7A"/>
    <w:rsid w:val="00E82A00"/>
    <w:rsid w:val="00E858F8"/>
    <w:rsid w:val="00E86452"/>
    <w:rsid w:val="00E903D1"/>
    <w:rsid w:val="00E9693D"/>
    <w:rsid w:val="00E96C21"/>
    <w:rsid w:val="00E97763"/>
    <w:rsid w:val="00EA3DB2"/>
    <w:rsid w:val="00EA4BD0"/>
    <w:rsid w:val="00EB1A02"/>
    <w:rsid w:val="00EB2D01"/>
    <w:rsid w:val="00EB4282"/>
    <w:rsid w:val="00EC2295"/>
    <w:rsid w:val="00EC517E"/>
    <w:rsid w:val="00ED79F3"/>
    <w:rsid w:val="00EE28A3"/>
    <w:rsid w:val="00EE30F0"/>
    <w:rsid w:val="00EE4CC6"/>
    <w:rsid w:val="00EE7AC7"/>
    <w:rsid w:val="00EF0C2F"/>
    <w:rsid w:val="00EF2867"/>
    <w:rsid w:val="00F030CB"/>
    <w:rsid w:val="00F05C2E"/>
    <w:rsid w:val="00F06E32"/>
    <w:rsid w:val="00F102EE"/>
    <w:rsid w:val="00F1286D"/>
    <w:rsid w:val="00F14BE6"/>
    <w:rsid w:val="00F15CCE"/>
    <w:rsid w:val="00F21421"/>
    <w:rsid w:val="00F248DC"/>
    <w:rsid w:val="00F31041"/>
    <w:rsid w:val="00F3304B"/>
    <w:rsid w:val="00F41B6B"/>
    <w:rsid w:val="00F439F1"/>
    <w:rsid w:val="00F460DE"/>
    <w:rsid w:val="00F50CBD"/>
    <w:rsid w:val="00F61AED"/>
    <w:rsid w:val="00F816AD"/>
    <w:rsid w:val="00F82EB5"/>
    <w:rsid w:val="00F87869"/>
    <w:rsid w:val="00F90C81"/>
    <w:rsid w:val="00FA2913"/>
    <w:rsid w:val="00FB0EBD"/>
    <w:rsid w:val="00FB1B89"/>
    <w:rsid w:val="00FC132B"/>
    <w:rsid w:val="00FC3A7A"/>
    <w:rsid w:val="00FC4163"/>
    <w:rsid w:val="00FC64F4"/>
    <w:rsid w:val="00FC66E0"/>
    <w:rsid w:val="00FC6710"/>
    <w:rsid w:val="00FC7029"/>
    <w:rsid w:val="00FD1017"/>
    <w:rsid w:val="00FD4473"/>
    <w:rsid w:val="00FD4913"/>
    <w:rsid w:val="00FD5C4E"/>
    <w:rsid w:val="00FD74F0"/>
    <w:rsid w:val="00FD7798"/>
    <w:rsid w:val="00FD7E21"/>
    <w:rsid w:val="00FE1E11"/>
    <w:rsid w:val="00FF3B33"/>
    <w:rsid w:val="00FF569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uiPriority="0"/>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15CCE"/>
    <w:pPr>
      <w:spacing w:after="160" w:line="259" w:lineRule="auto"/>
    </w:pPr>
    <w:rPr>
      <w:lang w:eastAsia="en-US"/>
    </w:rPr>
  </w:style>
  <w:style w:type="paragraph" w:styleId="Heading1">
    <w:name w:val="heading 1"/>
    <w:aliases w:val="Заголовок 1 Знак Знак,Заголовок 1 Знак Знак Знак,новая страница"/>
    <w:basedOn w:val="Normal"/>
    <w:next w:val="a0"/>
    <w:link w:val="Heading1Char"/>
    <w:uiPriority w:val="99"/>
    <w:qFormat/>
    <w:rsid w:val="0031645B"/>
    <w:pPr>
      <w:keepNext/>
      <w:pageBreakBefore/>
      <w:numPr>
        <w:numId w:val="1"/>
      </w:numPr>
      <w:tabs>
        <w:tab w:val="left" w:pos="851"/>
      </w:tabs>
      <w:spacing w:before="240" w:after="120" w:line="240" w:lineRule="auto"/>
      <w:ind w:left="-141"/>
      <w:jc w:val="center"/>
      <w:outlineLvl w:val="0"/>
    </w:pPr>
    <w:rPr>
      <w:rFonts w:ascii="Times New Roman" w:eastAsia="Times New Roman" w:hAnsi="Times New Roman"/>
      <w:b/>
      <w:bCs/>
      <w:caps/>
      <w:kern w:val="32"/>
      <w:sz w:val="28"/>
      <w:szCs w:val="28"/>
      <w:lang w:eastAsia="ru-RU"/>
    </w:rPr>
  </w:style>
  <w:style w:type="paragraph" w:styleId="Heading2">
    <w:name w:val="heading 2"/>
    <w:aliases w:val="Знак2 Знак,Знак2,Знак2 Знак Знак Знак,Знак2 Знак1,Заголовок 2 Знак1,Заголовок 2 Знак Знак,ГЛАВА,Заголовок 21,Заголовок 2 Знак Знак Знак Знак,Заголовок 2 Знак Знак Знак Знак Знак Знак Знак Знак Знак"/>
    <w:basedOn w:val="Normal"/>
    <w:next w:val="a0"/>
    <w:link w:val="Heading2Char"/>
    <w:uiPriority w:val="99"/>
    <w:qFormat/>
    <w:rsid w:val="0031645B"/>
    <w:pPr>
      <w:keepNext/>
      <w:numPr>
        <w:ilvl w:val="1"/>
        <w:numId w:val="1"/>
      </w:numPr>
      <w:tabs>
        <w:tab w:val="left" w:pos="1134"/>
        <w:tab w:val="left" w:pos="1276"/>
      </w:tabs>
      <w:spacing w:before="180" w:after="60" w:line="240" w:lineRule="auto"/>
      <w:outlineLvl w:val="1"/>
    </w:pPr>
    <w:rPr>
      <w:rFonts w:ascii="Times New Roman" w:eastAsia="Times New Roman" w:hAnsi="Times New Roman"/>
      <w:b/>
      <w:bCs/>
      <w:iCs/>
      <w:sz w:val="28"/>
      <w:szCs w:val="28"/>
      <w:lang w:eastAsia="ru-RU"/>
    </w:rPr>
  </w:style>
  <w:style w:type="paragraph" w:styleId="Heading3">
    <w:name w:val="heading 3"/>
    <w:aliases w:val="Знак3 Знак,Знак3,Знак3 Знак Знак Знак,ПодЗаголовок,Заголовок 31,Знак14,Нижний колонтитул1"/>
    <w:basedOn w:val="Normal"/>
    <w:link w:val="Heading3Char2"/>
    <w:uiPriority w:val="99"/>
    <w:qFormat/>
    <w:rsid w:val="00E126CD"/>
    <w:pPr>
      <w:tabs>
        <w:tab w:val="center" w:pos="4677"/>
        <w:tab w:val="right" w:pos="9355"/>
      </w:tabs>
      <w:spacing w:after="0" w:line="240" w:lineRule="auto"/>
      <w:outlineLvl w:val="2"/>
    </w:pPr>
  </w:style>
  <w:style w:type="paragraph" w:styleId="Heading4">
    <w:name w:val="heading 4"/>
    <w:aliases w:val="ПОДЗАГОЛОВКИ"/>
    <w:basedOn w:val="Normal"/>
    <w:next w:val="a0"/>
    <w:link w:val="Heading4Char"/>
    <w:uiPriority w:val="99"/>
    <w:qFormat/>
    <w:rsid w:val="0031645B"/>
    <w:pPr>
      <w:keepNext/>
      <w:numPr>
        <w:ilvl w:val="3"/>
        <w:numId w:val="1"/>
      </w:numPr>
      <w:tabs>
        <w:tab w:val="left" w:pos="1418"/>
      </w:tabs>
      <w:spacing w:before="120" w:after="60" w:line="240" w:lineRule="auto"/>
      <w:outlineLvl w:val="3"/>
    </w:pPr>
    <w:rPr>
      <w:rFonts w:ascii="Times New Roman" w:eastAsia="Times New Roman" w:hAnsi="Times New Roman"/>
      <w:b/>
      <w:bCs/>
      <w:sz w:val="24"/>
      <w:szCs w:val="24"/>
      <w:lang w:eastAsia="ru-RU"/>
    </w:rPr>
  </w:style>
  <w:style w:type="paragraph" w:styleId="Heading5">
    <w:name w:val="heading 5"/>
    <w:basedOn w:val="Normal"/>
    <w:next w:val="Normal"/>
    <w:link w:val="Heading5Char"/>
    <w:uiPriority w:val="99"/>
    <w:qFormat/>
    <w:rsid w:val="0031645B"/>
    <w:pPr>
      <w:numPr>
        <w:ilvl w:val="4"/>
        <w:numId w:val="1"/>
      </w:numPr>
      <w:tabs>
        <w:tab w:val="left" w:pos="1701"/>
      </w:tabs>
      <w:spacing w:before="240" w:after="60" w:line="240" w:lineRule="auto"/>
      <w:outlineLvl w:val="4"/>
    </w:pPr>
    <w:rPr>
      <w:rFonts w:ascii="Times New Roman" w:eastAsia="Times New Roman" w:hAnsi="Times New Roman"/>
      <w:b/>
      <w:bCs/>
      <w:iCs/>
      <w:lang w:eastAsia="ru-RU"/>
    </w:rPr>
  </w:style>
  <w:style w:type="paragraph" w:styleId="Heading6">
    <w:name w:val="heading 6"/>
    <w:basedOn w:val="Normal"/>
    <w:next w:val="Normal"/>
    <w:link w:val="Heading6Char"/>
    <w:uiPriority w:val="99"/>
    <w:qFormat/>
    <w:rsid w:val="0031645B"/>
    <w:pPr>
      <w:numPr>
        <w:ilvl w:val="5"/>
        <w:numId w:val="1"/>
      </w:numPr>
      <w:spacing w:before="240" w:after="60" w:line="240" w:lineRule="auto"/>
      <w:outlineLvl w:val="5"/>
    </w:pPr>
    <w:rPr>
      <w:rFonts w:ascii="Times New Roman" w:eastAsia="Times New Roman" w:hAnsi="Times New Roman"/>
      <w:b/>
      <w:bCs/>
      <w:lang w:eastAsia="ru-RU"/>
    </w:rPr>
  </w:style>
  <w:style w:type="paragraph" w:styleId="Heading7">
    <w:name w:val="heading 7"/>
    <w:aliases w:val="Заголовок x.x"/>
    <w:basedOn w:val="Normal"/>
    <w:next w:val="Normal"/>
    <w:link w:val="Heading7Char"/>
    <w:uiPriority w:val="99"/>
    <w:qFormat/>
    <w:rsid w:val="0031645B"/>
    <w:pPr>
      <w:numPr>
        <w:ilvl w:val="6"/>
        <w:numId w:val="1"/>
      </w:numPr>
      <w:spacing w:before="240" w:after="60" w:line="240" w:lineRule="auto"/>
      <w:outlineLvl w:val="6"/>
    </w:pPr>
    <w:rPr>
      <w:rFonts w:ascii="Times New Roman" w:eastAsia="Times New Roman" w:hAnsi="Times New Roman"/>
      <w:sz w:val="24"/>
      <w:szCs w:val="24"/>
      <w:lang w:eastAsia="ru-RU"/>
    </w:rPr>
  </w:style>
  <w:style w:type="paragraph" w:styleId="Heading8">
    <w:name w:val="heading 8"/>
    <w:basedOn w:val="Normal"/>
    <w:next w:val="Normal"/>
    <w:link w:val="Heading8Char"/>
    <w:uiPriority w:val="99"/>
    <w:qFormat/>
    <w:rsid w:val="0031645B"/>
    <w:pPr>
      <w:numPr>
        <w:ilvl w:val="7"/>
        <w:numId w:val="1"/>
      </w:numPr>
      <w:spacing w:before="240" w:after="60" w:line="240" w:lineRule="auto"/>
      <w:outlineLvl w:val="7"/>
    </w:pPr>
    <w:rPr>
      <w:rFonts w:ascii="Times New Roman" w:eastAsia="Times New Roman" w:hAnsi="Times New Roman"/>
      <w:i/>
      <w:iCs/>
      <w:sz w:val="24"/>
      <w:szCs w:val="24"/>
      <w:lang w:eastAsia="ru-RU"/>
    </w:rPr>
  </w:style>
  <w:style w:type="paragraph" w:styleId="Heading9">
    <w:name w:val="heading 9"/>
    <w:basedOn w:val="Normal"/>
    <w:next w:val="Normal"/>
    <w:link w:val="Heading9Char"/>
    <w:uiPriority w:val="99"/>
    <w:qFormat/>
    <w:rsid w:val="0031645B"/>
    <w:pPr>
      <w:numPr>
        <w:ilvl w:val="8"/>
        <w:numId w:val="1"/>
      </w:numPr>
      <w:spacing w:before="240" w:after="60" w:line="240" w:lineRule="auto"/>
      <w:outlineLvl w:val="8"/>
    </w:pPr>
    <w:rPr>
      <w:rFonts w:ascii="Arial" w:eastAsia="Times New Roman" w:hAnsi="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новая страница Char"/>
    <w:basedOn w:val="DefaultParagraphFont"/>
    <w:link w:val="Heading1"/>
    <w:uiPriority w:val="99"/>
    <w:locked/>
    <w:rsid w:val="0031645B"/>
    <w:rPr>
      <w:rFonts w:ascii="Times New Roman" w:hAnsi="Times New Roman" w:cs="Times New Roman"/>
      <w:b/>
      <w:bCs/>
      <w:caps/>
      <w:kern w:val="32"/>
      <w:sz w:val="28"/>
      <w:szCs w:val="28"/>
      <w:lang/>
    </w:rPr>
  </w:style>
  <w:style w:type="character" w:customStyle="1" w:styleId="Heading2Char">
    <w:name w:val="Heading 2 Char"/>
    <w:aliases w:val="Знак2 Знак Char,Знак2 Char,Знак2 Знак Знак Знак Char,Знак2 Знак1 Char,Заголовок 2 Знак1 Char,Заголовок 2 Знак Знак Char,ГЛАВА Char,Заголовок 21 Char,Заголовок 2 Знак Знак Знак Знак Char"/>
    <w:basedOn w:val="DefaultParagraphFont"/>
    <w:link w:val="Heading2"/>
    <w:uiPriority w:val="99"/>
    <w:locked/>
    <w:rsid w:val="0031645B"/>
    <w:rPr>
      <w:rFonts w:ascii="Times New Roman" w:hAnsi="Times New Roman" w:cs="Times New Roman"/>
      <w:b/>
      <w:bCs/>
      <w:iCs/>
      <w:sz w:val="28"/>
      <w:szCs w:val="28"/>
      <w:lang/>
    </w:rPr>
  </w:style>
  <w:style w:type="character" w:customStyle="1" w:styleId="Heading3Char">
    <w:name w:val="Heading 3 Char"/>
    <w:aliases w:val="Знак3 Знак Char,Знак3 Char,Знак3 Знак Знак Знак Char,ПодЗаголовок Char,Заголовок 31 Char,Знак14 Char,Нижний колонтитул1 Char"/>
    <w:basedOn w:val="DefaultParagraphFont"/>
    <w:link w:val="Heading3"/>
    <w:uiPriority w:val="9"/>
    <w:semiHidden/>
    <w:rsid w:val="004F65F4"/>
    <w:rPr>
      <w:rFonts w:asciiTheme="majorHAnsi" w:eastAsiaTheme="majorEastAsia" w:hAnsiTheme="majorHAnsi" w:cstheme="majorBidi"/>
      <w:b/>
      <w:bCs/>
      <w:sz w:val="26"/>
      <w:szCs w:val="26"/>
      <w:lang w:eastAsia="en-US"/>
    </w:rPr>
  </w:style>
  <w:style w:type="character" w:customStyle="1" w:styleId="Heading4Char">
    <w:name w:val="Heading 4 Char"/>
    <w:aliases w:val="ПОДЗАГОЛОВКИ Char"/>
    <w:basedOn w:val="DefaultParagraphFont"/>
    <w:link w:val="Heading4"/>
    <w:uiPriority w:val="99"/>
    <w:locked/>
    <w:rsid w:val="0031645B"/>
    <w:rPr>
      <w:rFonts w:ascii="Times New Roman" w:hAnsi="Times New Roman" w:cs="Times New Roman"/>
      <w:b/>
      <w:bCs/>
      <w:sz w:val="24"/>
      <w:szCs w:val="24"/>
      <w:lang/>
    </w:rPr>
  </w:style>
  <w:style w:type="character" w:customStyle="1" w:styleId="Heading5Char">
    <w:name w:val="Heading 5 Char"/>
    <w:basedOn w:val="DefaultParagraphFont"/>
    <w:link w:val="Heading5"/>
    <w:uiPriority w:val="99"/>
    <w:locked/>
    <w:rsid w:val="0031645B"/>
    <w:rPr>
      <w:rFonts w:ascii="Times New Roman" w:hAnsi="Times New Roman" w:cs="Times New Roman"/>
      <w:b/>
      <w:bCs/>
      <w:iCs/>
      <w:lang/>
    </w:rPr>
  </w:style>
  <w:style w:type="character" w:customStyle="1" w:styleId="Heading6Char">
    <w:name w:val="Heading 6 Char"/>
    <w:basedOn w:val="DefaultParagraphFont"/>
    <w:link w:val="Heading6"/>
    <w:uiPriority w:val="99"/>
    <w:locked/>
    <w:rsid w:val="0031645B"/>
    <w:rPr>
      <w:rFonts w:ascii="Times New Roman" w:hAnsi="Times New Roman" w:cs="Times New Roman"/>
      <w:b/>
      <w:bCs/>
      <w:lang/>
    </w:rPr>
  </w:style>
  <w:style w:type="character" w:customStyle="1" w:styleId="Heading7Char">
    <w:name w:val="Heading 7 Char"/>
    <w:aliases w:val="Заголовок x.x Char"/>
    <w:basedOn w:val="DefaultParagraphFont"/>
    <w:link w:val="Heading7"/>
    <w:uiPriority w:val="99"/>
    <w:locked/>
    <w:rsid w:val="0031645B"/>
    <w:rPr>
      <w:rFonts w:ascii="Times New Roman" w:hAnsi="Times New Roman" w:cs="Times New Roman"/>
      <w:sz w:val="24"/>
      <w:szCs w:val="24"/>
      <w:lang/>
    </w:rPr>
  </w:style>
  <w:style w:type="character" w:customStyle="1" w:styleId="Heading8Char">
    <w:name w:val="Heading 8 Char"/>
    <w:basedOn w:val="DefaultParagraphFont"/>
    <w:link w:val="Heading8"/>
    <w:uiPriority w:val="99"/>
    <w:locked/>
    <w:rsid w:val="0031645B"/>
    <w:rPr>
      <w:rFonts w:ascii="Times New Roman" w:hAnsi="Times New Roman" w:cs="Times New Roman"/>
      <w:i/>
      <w:iCs/>
      <w:sz w:val="24"/>
      <w:szCs w:val="24"/>
      <w:lang/>
    </w:rPr>
  </w:style>
  <w:style w:type="character" w:customStyle="1" w:styleId="Heading9Char">
    <w:name w:val="Heading 9 Char"/>
    <w:basedOn w:val="DefaultParagraphFont"/>
    <w:link w:val="Heading9"/>
    <w:uiPriority w:val="99"/>
    <w:locked/>
    <w:rsid w:val="0031645B"/>
    <w:rPr>
      <w:rFonts w:ascii="Arial" w:hAnsi="Arial" w:cs="Times New Roman"/>
      <w:lang/>
    </w:rPr>
  </w:style>
  <w:style w:type="paragraph" w:customStyle="1" w:styleId="a1">
    <w:name w:val="Знак Знак Знак"/>
    <w:basedOn w:val="Normal"/>
    <w:uiPriority w:val="99"/>
    <w:rsid w:val="0031645B"/>
    <w:pPr>
      <w:spacing w:before="100" w:beforeAutospacing="1" w:after="100" w:afterAutospacing="1" w:line="240" w:lineRule="auto"/>
    </w:pPr>
    <w:rPr>
      <w:rFonts w:ascii="Tahoma" w:eastAsia="Times New Roman" w:hAnsi="Tahoma"/>
      <w:sz w:val="20"/>
      <w:szCs w:val="20"/>
      <w:lang w:val="en-US"/>
    </w:rPr>
  </w:style>
  <w:style w:type="paragraph" w:styleId="TOC1">
    <w:name w:val="toc 1"/>
    <w:basedOn w:val="Normal"/>
    <w:next w:val="Normal"/>
    <w:autoRedefine/>
    <w:uiPriority w:val="99"/>
    <w:rsid w:val="001F2BF7"/>
    <w:pPr>
      <w:tabs>
        <w:tab w:val="left" w:pos="993"/>
        <w:tab w:val="right" w:leader="dot" w:pos="9345"/>
      </w:tabs>
      <w:spacing w:after="100"/>
      <w:ind w:firstLine="567"/>
      <w:jc w:val="both"/>
    </w:pPr>
    <w:rPr>
      <w:rFonts w:ascii="Times New Roman" w:hAnsi="Times New Roman"/>
      <w:b/>
      <w:caps/>
      <w:noProof/>
      <w:sz w:val="24"/>
    </w:rPr>
  </w:style>
  <w:style w:type="paragraph" w:styleId="TOC2">
    <w:name w:val="toc 2"/>
    <w:basedOn w:val="Normal"/>
    <w:next w:val="Normal"/>
    <w:autoRedefine/>
    <w:uiPriority w:val="99"/>
    <w:rsid w:val="0031645B"/>
    <w:pPr>
      <w:spacing w:after="100"/>
      <w:ind w:left="220"/>
    </w:pPr>
    <w:rPr>
      <w:rFonts w:ascii="Times New Roman" w:hAnsi="Times New Roman"/>
      <w:sz w:val="24"/>
    </w:rPr>
  </w:style>
  <w:style w:type="paragraph" w:styleId="TOC3">
    <w:name w:val="toc 3"/>
    <w:basedOn w:val="Normal"/>
    <w:next w:val="Normal"/>
    <w:autoRedefine/>
    <w:uiPriority w:val="99"/>
    <w:rsid w:val="0031645B"/>
    <w:pPr>
      <w:spacing w:after="100"/>
      <w:ind w:left="440"/>
    </w:pPr>
    <w:rPr>
      <w:rFonts w:ascii="Times New Roman" w:hAnsi="Times New Roman"/>
      <w:color w:val="000000"/>
      <w:sz w:val="24"/>
    </w:rPr>
  </w:style>
  <w:style w:type="paragraph" w:customStyle="1" w:styleId="S">
    <w:name w:val="S_Обычный в таблице"/>
    <w:basedOn w:val="Normal"/>
    <w:link w:val="S0"/>
    <w:uiPriority w:val="99"/>
    <w:rsid w:val="0031645B"/>
    <w:pPr>
      <w:spacing w:after="0" w:line="360" w:lineRule="auto"/>
      <w:jc w:val="center"/>
    </w:pPr>
    <w:rPr>
      <w:rFonts w:ascii="Times New Roman" w:eastAsia="Times New Roman" w:hAnsi="Times New Roman"/>
      <w:sz w:val="24"/>
      <w:szCs w:val="24"/>
      <w:lang w:eastAsia="ru-RU"/>
    </w:rPr>
  </w:style>
  <w:style w:type="character" w:customStyle="1" w:styleId="S0">
    <w:name w:val="S_Обычный в таблице Знак"/>
    <w:link w:val="S"/>
    <w:uiPriority w:val="99"/>
    <w:locked/>
    <w:rsid w:val="0031645B"/>
    <w:rPr>
      <w:rFonts w:ascii="Times New Roman" w:hAnsi="Times New Roman"/>
      <w:sz w:val="24"/>
      <w:lang/>
    </w:rPr>
  </w:style>
  <w:style w:type="character" w:customStyle="1" w:styleId="Heading3Char1">
    <w:name w:val="Heading 3 Char1"/>
    <w:aliases w:val="Знак3 Знак Char1,Знак3 Char1,Знак3 Знак Знак Знак Char1,ПодЗаголовок Char1,Заголовок 31 Char1,Знак14 Char1,footer Char,heading 3 Char"/>
    <w:basedOn w:val="DefaultParagraphFont"/>
    <w:link w:val="Heading3"/>
    <w:uiPriority w:val="99"/>
    <w:locked/>
    <w:rsid w:val="0031645B"/>
    <w:rPr>
      <w:rFonts w:ascii="Times New Roman" w:hAnsi="Times New Roman" w:cs="Times New Roman"/>
      <w:b/>
      <w:bCs/>
      <w:sz w:val="26"/>
      <w:szCs w:val="26"/>
      <w:lang/>
    </w:rPr>
  </w:style>
  <w:style w:type="paragraph" w:customStyle="1" w:styleId="a0">
    <w:name w:val="Абзац"/>
    <w:basedOn w:val="Normal"/>
    <w:link w:val="a2"/>
    <w:uiPriority w:val="99"/>
    <w:rsid w:val="0031645B"/>
    <w:pPr>
      <w:spacing w:before="120" w:after="60" w:line="240" w:lineRule="auto"/>
      <w:ind w:firstLine="567"/>
      <w:jc w:val="both"/>
    </w:pPr>
    <w:rPr>
      <w:rFonts w:ascii="Times New Roman" w:eastAsia="Times New Roman" w:hAnsi="Times New Roman"/>
      <w:sz w:val="24"/>
      <w:szCs w:val="24"/>
      <w:lang w:eastAsia="ru-RU"/>
    </w:rPr>
  </w:style>
  <w:style w:type="character" w:customStyle="1" w:styleId="a2">
    <w:name w:val="Абзац Знак"/>
    <w:link w:val="a0"/>
    <w:uiPriority w:val="99"/>
    <w:locked/>
    <w:rsid w:val="0031645B"/>
    <w:rPr>
      <w:rFonts w:ascii="Times New Roman" w:hAnsi="Times New Roman"/>
      <w:sz w:val="24"/>
      <w:lang w:eastAsia="ru-RU"/>
    </w:rPr>
  </w:style>
  <w:style w:type="paragraph" w:styleId="List">
    <w:name w:val="List"/>
    <w:aliases w:val="List Char,Char Char"/>
    <w:basedOn w:val="Normal"/>
    <w:link w:val="ListChar1"/>
    <w:uiPriority w:val="99"/>
    <w:rsid w:val="0031645B"/>
    <w:pPr>
      <w:numPr>
        <w:numId w:val="36"/>
      </w:numPr>
      <w:spacing w:after="60" w:line="240" w:lineRule="auto"/>
      <w:ind w:left="1"/>
      <w:jc w:val="both"/>
    </w:pPr>
    <w:rPr>
      <w:rFonts w:ascii="Times New Roman" w:eastAsia="Times New Roman" w:hAnsi="Times New Roman"/>
      <w:sz w:val="24"/>
      <w:szCs w:val="24"/>
      <w:lang w:eastAsia="ru-RU"/>
    </w:rPr>
  </w:style>
  <w:style w:type="character" w:customStyle="1" w:styleId="ListChar1">
    <w:name w:val="List Char1"/>
    <w:aliases w:val="List Char Char,Char Char Char"/>
    <w:link w:val="List"/>
    <w:uiPriority w:val="99"/>
    <w:locked/>
    <w:rsid w:val="0031645B"/>
    <w:rPr>
      <w:rFonts w:ascii="Times New Roman" w:hAnsi="Times New Roman"/>
      <w:snapToGrid w:val="0"/>
      <w:sz w:val="24"/>
      <w:lang/>
    </w:rPr>
  </w:style>
  <w:style w:type="character" w:styleId="Hyperlink">
    <w:name w:val="Hyperlink"/>
    <w:basedOn w:val="DefaultParagraphFont"/>
    <w:uiPriority w:val="99"/>
    <w:rsid w:val="0031645B"/>
    <w:rPr>
      <w:rFonts w:cs="Times New Roman"/>
      <w:color w:val="0563C1"/>
      <w:u w:val="single"/>
    </w:rPr>
  </w:style>
  <w:style w:type="paragraph" w:styleId="ListParagraph">
    <w:name w:val="List Paragraph"/>
    <w:aliases w:val="обычный,Варианты ответов,Абзац списка11,4,Use Case List Paragraph,ТЗ список,Абзац списка литеральный,Bullet List,FooterText,numbered,Bullet 1,it_List1,асз.Списка,Абзац основного текста,Абзац списка нумерованный,lp1,Маркер"/>
    <w:basedOn w:val="Normal"/>
    <w:link w:val="ListParagraphChar"/>
    <w:uiPriority w:val="99"/>
    <w:qFormat/>
    <w:rsid w:val="003D3B3A"/>
    <w:pPr>
      <w:ind w:left="720"/>
      <w:contextualSpacing/>
    </w:pPr>
  </w:style>
  <w:style w:type="table" w:styleId="TableGrid">
    <w:name w:val="Table Grid"/>
    <w:basedOn w:val="TableNormal"/>
    <w:uiPriority w:val="99"/>
    <w:rsid w:val="009E271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мер таблицы"/>
    <w:basedOn w:val="Normal"/>
    <w:uiPriority w:val="99"/>
    <w:rsid w:val="009E2717"/>
    <w:pPr>
      <w:numPr>
        <w:numId w:val="7"/>
      </w:numPr>
      <w:spacing w:after="0" w:line="360" w:lineRule="auto"/>
      <w:jc w:val="right"/>
    </w:pPr>
    <w:rPr>
      <w:rFonts w:ascii="Times New Roman" w:eastAsia="Times New Roman" w:hAnsi="Times New Roman"/>
      <w:sz w:val="24"/>
      <w:szCs w:val="24"/>
      <w:lang w:eastAsia="ru-RU"/>
    </w:rPr>
  </w:style>
  <w:style w:type="paragraph" w:styleId="NormalWeb">
    <w:name w:val="Normal (Web)"/>
    <w:basedOn w:val="Normal"/>
    <w:uiPriority w:val="99"/>
    <w:rsid w:val="00D470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
    <w:name w:val="Body text_"/>
    <w:link w:val="Bodytext1"/>
    <w:uiPriority w:val="99"/>
    <w:locked/>
    <w:rsid w:val="00792C1C"/>
    <w:rPr>
      <w:shd w:val="clear" w:color="auto" w:fill="FFFFFF"/>
    </w:rPr>
  </w:style>
  <w:style w:type="paragraph" w:customStyle="1" w:styleId="Bodytext1">
    <w:name w:val="Body text1"/>
    <w:basedOn w:val="Normal"/>
    <w:link w:val="Bodytext"/>
    <w:uiPriority w:val="99"/>
    <w:rsid w:val="00792C1C"/>
    <w:pPr>
      <w:widowControl w:val="0"/>
      <w:shd w:val="clear" w:color="auto" w:fill="FFFFFF"/>
      <w:spacing w:after="0" w:line="274" w:lineRule="exact"/>
      <w:ind w:hanging="1700"/>
      <w:jc w:val="both"/>
    </w:pPr>
    <w:rPr>
      <w:sz w:val="20"/>
      <w:szCs w:val="20"/>
      <w:shd w:val="clear" w:color="auto" w:fill="FFFFFF"/>
      <w:lang w:eastAsia="ru-RU"/>
    </w:rPr>
  </w:style>
  <w:style w:type="character" w:styleId="Emphasis">
    <w:name w:val="Emphasis"/>
    <w:basedOn w:val="DefaultParagraphFont"/>
    <w:uiPriority w:val="99"/>
    <w:qFormat/>
    <w:rsid w:val="00FC6710"/>
    <w:rPr>
      <w:rFonts w:cs="Times New Roman"/>
      <w:i/>
    </w:rPr>
  </w:style>
  <w:style w:type="paragraph" w:styleId="BodyText2">
    <w:name w:val="Body Text 2"/>
    <w:basedOn w:val="Normal"/>
    <w:link w:val="BodyText2Char"/>
    <w:uiPriority w:val="99"/>
    <w:rsid w:val="00E07C5E"/>
    <w:pPr>
      <w:spacing w:after="120" w:line="480" w:lineRule="auto"/>
    </w:pPr>
  </w:style>
  <w:style w:type="character" w:customStyle="1" w:styleId="BodyText2Char">
    <w:name w:val="Body Text 2 Char"/>
    <w:basedOn w:val="DefaultParagraphFont"/>
    <w:link w:val="BodyText2"/>
    <w:uiPriority w:val="99"/>
    <w:locked/>
    <w:rsid w:val="00E07C5E"/>
    <w:rPr>
      <w:rFonts w:ascii="Calibri" w:eastAsia="Times New Roman" w:hAnsi="Calibri" w:cs="Times New Roman"/>
      <w:lang/>
    </w:rPr>
  </w:style>
  <w:style w:type="paragraph" w:styleId="Caption">
    <w:name w:val="caption"/>
    <w:basedOn w:val="Normal"/>
    <w:next w:val="Normal"/>
    <w:uiPriority w:val="99"/>
    <w:qFormat/>
    <w:rsid w:val="003D1315"/>
    <w:pPr>
      <w:spacing w:after="200" w:line="240" w:lineRule="auto"/>
    </w:pPr>
    <w:rPr>
      <w:i/>
      <w:iCs/>
      <w:color w:val="44546A"/>
      <w:sz w:val="18"/>
      <w:szCs w:val="18"/>
    </w:rPr>
  </w:style>
  <w:style w:type="character" w:styleId="Strong">
    <w:name w:val="Strong"/>
    <w:basedOn w:val="DefaultParagraphFont"/>
    <w:uiPriority w:val="99"/>
    <w:qFormat/>
    <w:rsid w:val="009634BA"/>
    <w:rPr>
      <w:rFonts w:cs="Times New Roman"/>
      <w:b/>
    </w:rPr>
  </w:style>
  <w:style w:type="paragraph" w:styleId="TOCHeading">
    <w:name w:val="TOC Heading"/>
    <w:basedOn w:val="Heading1"/>
    <w:next w:val="Normal"/>
    <w:uiPriority w:val="99"/>
    <w:qFormat/>
    <w:rsid w:val="000E14F2"/>
    <w:pPr>
      <w:keepLines/>
      <w:pageBreakBefore w:val="0"/>
      <w:numPr>
        <w:numId w:val="0"/>
      </w:numPr>
      <w:tabs>
        <w:tab w:val="clear" w:pos="851"/>
      </w:tabs>
      <w:spacing w:after="0" w:line="259" w:lineRule="auto"/>
      <w:jc w:val="left"/>
      <w:outlineLvl w:val="9"/>
    </w:pPr>
    <w:rPr>
      <w:rFonts w:ascii="Calibri Light" w:hAnsi="Calibri Light"/>
      <w:b w:val="0"/>
      <w:bCs w:val="0"/>
      <w:caps w:val="0"/>
      <w:color w:val="2F5496"/>
      <w:kern w:val="0"/>
      <w:sz w:val="32"/>
      <w:szCs w:val="32"/>
    </w:rPr>
  </w:style>
  <w:style w:type="paragraph" w:customStyle="1" w:styleId="2">
    <w:name w:val="Знак Знак Знак2"/>
    <w:basedOn w:val="Normal"/>
    <w:uiPriority w:val="99"/>
    <w:rsid w:val="00931C3A"/>
    <w:pPr>
      <w:spacing w:before="100" w:beforeAutospacing="1" w:after="100" w:afterAutospacing="1" w:line="240" w:lineRule="auto"/>
    </w:pPr>
    <w:rPr>
      <w:rFonts w:ascii="Tahoma" w:eastAsia="Times New Roman" w:hAnsi="Tahoma"/>
      <w:sz w:val="20"/>
      <w:szCs w:val="20"/>
      <w:lang w:val="en-US"/>
    </w:rPr>
  </w:style>
  <w:style w:type="paragraph" w:styleId="TOAHeading">
    <w:name w:val="toa heading"/>
    <w:basedOn w:val="Normal"/>
    <w:next w:val="Normal"/>
    <w:uiPriority w:val="99"/>
    <w:rsid w:val="00216D54"/>
    <w:pPr>
      <w:spacing w:before="40" w:after="20" w:line="240" w:lineRule="auto"/>
      <w:jc w:val="center"/>
    </w:pPr>
    <w:rPr>
      <w:rFonts w:ascii="Times New Roman" w:eastAsia="Times New Roman" w:hAnsi="Times New Roman"/>
      <w:b/>
      <w:szCs w:val="20"/>
      <w:lang w:eastAsia="ru-RU"/>
    </w:rPr>
  </w:style>
  <w:style w:type="paragraph" w:customStyle="1" w:styleId="ConsPlusNormal">
    <w:name w:val="ConsPlusNormal"/>
    <w:uiPriority w:val="99"/>
    <w:rsid w:val="00A4417F"/>
    <w:pPr>
      <w:widowControl w:val="0"/>
      <w:autoSpaceDE w:val="0"/>
      <w:autoSpaceDN w:val="0"/>
      <w:adjustRightInd w:val="0"/>
      <w:ind w:firstLine="720"/>
    </w:pPr>
    <w:rPr>
      <w:rFonts w:ascii="Arial" w:eastAsia="Times New Roman" w:hAnsi="Arial" w:cs="Arial"/>
      <w:sz w:val="20"/>
      <w:szCs w:val="20"/>
    </w:rPr>
  </w:style>
  <w:style w:type="paragraph" w:styleId="BodyTextIndent">
    <w:name w:val="Body Text Indent"/>
    <w:aliases w:val="Основной текст 1,Нумерованный список !!,Надин стиль"/>
    <w:basedOn w:val="Normal"/>
    <w:link w:val="BodyTextIndentChar"/>
    <w:uiPriority w:val="99"/>
    <w:rsid w:val="00A4417F"/>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aliases w:val="Основной текст 1 Char,Нумерованный список !! Char,Надин стиль Char"/>
    <w:basedOn w:val="DefaultParagraphFont"/>
    <w:link w:val="BodyTextIndent"/>
    <w:uiPriority w:val="99"/>
    <w:locked/>
    <w:rsid w:val="00A4417F"/>
    <w:rPr>
      <w:rFonts w:ascii="Times New Roman" w:hAnsi="Times New Roman" w:cs="Times New Roman"/>
      <w:sz w:val="24"/>
      <w:szCs w:val="24"/>
      <w:lang w:eastAsia="ru-RU"/>
    </w:rPr>
  </w:style>
  <w:style w:type="paragraph" w:customStyle="1" w:styleId="1">
    <w:name w:val="Знак Знак Знак1"/>
    <w:basedOn w:val="Normal"/>
    <w:uiPriority w:val="99"/>
    <w:rsid w:val="001355AB"/>
    <w:pPr>
      <w:spacing w:before="100" w:beforeAutospacing="1" w:after="100" w:afterAutospacing="1" w:line="240" w:lineRule="auto"/>
    </w:pPr>
    <w:rPr>
      <w:rFonts w:ascii="Tahoma" w:eastAsia="Times New Roman" w:hAnsi="Tahoma"/>
      <w:sz w:val="20"/>
      <w:szCs w:val="20"/>
      <w:lang w:val="en-US"/>
    </w:rPr>
  </w:style>
  <w:style w:type="character" w:styleId="CommentReference">
    <w:name w:val="annotation reference"/>
    <w:basedOn w:val="DefaultParagraphFont"/>
    <w:uiPriority w:val="99"/>
    <w:semiHidden/>
    <w:rsid w:val="00A75BA2"/>
    <w:rPr>
      <w:rFonts w:cs="Times New Roman"/>
      <w:sz w:val="16"/>
      <w:szCs w:val="16"/>
    </w:rPr>
  </w:style>
  <w:style w:type="paragraph" w:styleId="CommentText">
    <w:name w:val="annotation text"/>
    <w:basedOn w:val="Normal"/>
    <w:link w:val="CommentTextChar"/>
    <w:uiPriority w:val="99"/>
    <w:semiHidden/>
    <w:rsid w:val="00A75BA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75BA2"/>
    <w:rPr>
      <w:rFonts w:cs="Times New Roman"/>
      <w:sz w:val="20"/>
      <w:szCs w:val="20"/>
    </w:rPr>
  </w:style>
  <w:style w:type="paragraph" w:styleId="CommentSubject">
    <w:name w:val="annotation subject"/>
    <w:basedOn w:val="CommentText"/>
    <w:next w:val="CommentText"/>
    <w:link w:val="CommentSubjectChar"/>
    <w:uiPriority w:val="99"/>
    <w:semiHidden/>
    <w:rsid w:val="00A75BA2"/>
    <w:rPr>
      <w:b/>
      <w:bCs/>
    </w:rPr>
  </w:style>
  <w:style w:type="character" w:customStyle="1" w:styleId="CommentSubjectChar">
    <w:name w:val="Comment Subject Char"/>
    <w:basedOn w:val="CommentTextChar"/>
    <w:link w:val="CommentSubject"/>
    <w:uiPriority w:val="99"/>
    <w:semiHidden/>
    <w:locked/>
    <w:rsid w:val="00A75BA2"/>
    <w:rPr>
      <w:b/>
      <w:bCs/>
    </w:rPr>
  </w:style>
  <w:style w:type="paragraph" w:styleId="BalloonText">
    <w:name w:val="Balloon Text"/>
    <w:basedOn w:val="Normal"/>
    <w:link w:val="BalloonTextChar"/>
    <w:uiPriority w:val="99"/>
    <w:semiHidden/>
    <w:rsid w:val="00A7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75BA2"/>
    <w:rPr>
      <w:rFonts w:ascii="Segoe UI" w:hAnsi="Segoe UI" w:cs="Segoe UI"/>
      <w:sz w:val="18"/>
      <w:szCs w:val="18"/>
    </w:rPr>
  </w:style>
  <w:style w:type="character" w:customStyle="1" w:styleId="ListParagraphChar">
    <w:name w:val="List Paragraph Char"/>
    <w:aliases w:val="обычный Char,Варианты ответов Char,Абзац списка11 Char,4 Char,Use Case List Paragraph Char,ТЗ список Char,Абзац списка литеральный Char,Bullet List Char,FooterText Char,numbered Char,Bullet 1 Char,it_List1 Char,асз.Списка Char"/>
    <w:link w:val="ListParagraph"/>
    <w:uiPriority w:val="99"/>
    <w:locked/>
    <w:rsid w:val="00411F95"/>
  </w:style>
  <w:style w:type="paragraph" w:customStyle="1" w:styleId="a3">
    <w:name w:val="Название таблицы"/>
    <w:basedOn w:val="Caption"/>
    <w:uiPriority w:val="99"/>
    <w:rsid w:val="00B67A0E"/>
    <w:pPr>
      <w:keepNext/>
      <w:spacing w:before="120" w:after="0"/>
    </w:pPr>
    <w:rPr>
      <w:rFonts w:ascii="Times New Roman" w:eastAsia="Times New Roman" w:hAnsi="Times New Roman"/>
      <w:b/>
      <w:bCs/>
      <w:i w:val="0"/>
      <w:iCs w:val="0"/>
      <w:color w:val="auto"/>
      <w:sz w:val="22"/>
      <w:szCs w:val="22"/>
      <w:lang w:eastAsia="ru-RU"/>
    </w:rPr>
  </w:style>
  <w:style w:type="paragraph" w:customStyle="1" w:styleId="a4">
    <w:name w:val="Табличный_центр"/>
    <w:basedOn w:val="Normal"/>
    <w:uiPriority w:val="99"/>
    <w:rsid w:val="00B67A0E"/>
    <w:pPr>
      <w:spacing w:after="0" w:line="240" w:lineRule="auto"/>
      <w:jc w:val="center"/>
    </w:pPr>
    <w:rPr>
      <w:rFonts w:ascii="Times New Roman" w:eastAsia="Times New Roman" w:hAnsi="Times New Roman"/>
      <w:b/>
      <w:lang w:eastAsia="ru-RU"/>
    </w:rPr>
  </w:style>
  <w:style w:type="paragraph" w:customStyle="1" w:styleId="10">
    <w:name w:val="Табличный_центр_10"/>
    <w:basedOn w:val="Normal"/>
    <w:uiPriority w:val="99"/>
    <w:rsid w:val="00B67A0E"/>
    <w:pPr>
      <w:spacing w:after="0" w:line="240" w:lineRule="auto"/>
      <w:jc w:val="center"/>
    </w:pPr>
    <w:rPr>
      <w:rFonts w:ascii="Times New Roman" w:eastAsia="Times New Roman" w:hAnsi="Times New Roman"/>
      <w:sz w:val="20"/>
      <w:szCs w:val="24"/>
      <w:lang w:eastAsia="ru-RU"/>
    </w:rPr>
  </w:style>
  <w:style w:type="paragraph" w:styleId="Header">
    <w:name w:val="header"/>
    <w:basedOn w:val="Normal"/>
    <w:link w:val="HeaderChar"/>
    <w:uiPriority w:val="99"/>
    <w:rsid w:val="00E126C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126CD"/>
    <w:rPr>
      <w:rFonts w:cs="Times New Roman"/>
    </w:rPr>
  </w:style>
  <w:style w:type="character" w:customStyle="1" w:styleId="Heading3Char2">
    <w:name w:val="Heading 3 Char2"/>
    <w:aliases w:val="Знак3 Знак Char2,Знак3 Char2,Знак3 Знак Знак Знак Char2,ПодЗаголовок Char2,Заголовок 31 Char2,Знак14 Char2,Нижний колонтитул1 Char1"/>
    <w:basedOn w:val="DefaultParagraphFont"/>
    <w:link w:val="Heading3"/>
    <w:uiPriority w:val="99"/>
    <w:locked/>
    <w:rsid w:val="00E126CD"/>
    <w:rPr>
      <w:rFonts w:cs="Times New Roman"/>
    </w:rPr>
  </w:style>
  <w:style w:type="paragraph" w:styleId="NoSpacing">
    <w:name w:val="No Spacing"/>
    <w:link w:val="NoSpacingChar"/>
    <w:uiPriority w:val="99"/>
    <w:qFormat/>
    <w:rsid w:val="00E126CD"/>
    <w:rPr>
      <w:rFonts w:eastAsia="Times New Roman"/>
    </w:rPr>
  </w:style>
  <w:style w:type="character" w:customStyle="1" w:styleId="NoSpacingChar">
    <w:name w:val="No Spacing Char"/>
    <w:basedOn w:val="DefaultParagraphFont"/>
    <w:link w:val="NoSpacing"/>
    <w:uiPriority w:val="99"/>
    <w:locked/>
    <w:rsid w:val="00E126CD"/>
    <w:rPr>
      <w:rFonts w:eastAsia="Times New Roman" w:cs="Times New Roman"/>
      <w:sz w:val="22"/>
      <w:szCs w:val="22"/>
      <w:lang w:val="ru-RU" w:eastAsia="ru-RU" w:bidi="ar-SA"/>
    </w:rPr>
  </w:style>
  <w:style w:type="paragraph" w:customStyle="1" w:styleId="formattext">
    <w:name w:val="formattext"/>
    <w:basedOn w:val="Normal"/>
    <w:uiPriority w:val="99"/>
    <w:rsid w:val="00012E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
    <w:name w:val="_b_обычный"/>
    <w:uiPriority w:val="99"/>
    <w:rsid w:val="00737088"/>
    <w:pPr>
      <w:ind w:firstLine="709"/>
      <w:jc w:val="both"/>
    </w:pPr>
    <w:rPr>
      <w:rFonts w:ascii="Times New Roman" w:eastAsia="Times New Roman" w:hAnsi="Times New Roman"/>
      <w:sz w:val="28"/>
      <w:szCs w:val="20"/>
    </w:rPr>
  </w:style>
  <w:style w:type="numbering" w:customStyle="1" w:styleId="11111117">
    <w:name w:val="1 / 1.1 / 1.1.117"/>
    <w:rsid w:val="004F65F4"/>
    <w:pPr>
      <w:numPr>
        <w:numId w:val="2"/>
      </w:numPr>
    </w:pPr>
  </w:style>
</w:styles>
</file>

<file path=word/webSettings.xml><?xml version="1.0" encoding="utf-8"?>
<w:webSettings xmlns:r="http://schemas.openxmlformats.org/officeDocument/2006/relationships" xmlns:w="http://schemas.openxmlformats.org/wordprocessingml/2006/main">
  <w:divs>
    <w:div w:id="545263764">
      <w:marLeft w:val="0"/>
      <w:marRight w:val="0"/>
      <w:marTop w:val="0"/>
      <w:marBottom w:val="0"/>
      <w:divBdr>
        <w:top w:val="none" w:sz="0" w:space="0" w:color="auto"/>
        <w:left w:val="none" w:sz="0" w:space="0" w:color="auto"/>
        <w:bottom w:val="none" w:sz="0" w:space="0" w:color="auto"/>
        <w:right w:val="none" w:sz="0" w:space="0" w:color="auto"/>
      </w:divBdr>
    </w:div>
    <w:div w:id="545263765">
      <w:marLeft w:val="0"/>
      <w:marRight w:val="0"/>
      <w:marTop w:val="0"/>
      <w:marBottom w:val="0"/>
      <w:divBdr>
        <w:top w:val="none" w:sz="0" w:space="0" w:color="auto"/>
        <w:left w:val="none" w:sz="0" w:space="0" w:color="auto"/>
        <w:bottom w:val="none" w:sz="0" w:space="0" w:color="auto"/>
        <w:right w:val="none" w:sz="0" w:space="0" w:color="auto"/>
      </w:divBdr>
    </w:div>
    <w:div w:id="545263766">
      <w:marLeft w:val="0"/>
      <w:marRight w:val="0"/>
      <w:marTop w:val="0"/>
      <w:marBottom w:val="0"/>
      <w:divBdr>
        <w:top w:val="none" w:sz="0" w:space="0" w:color="auto"/>
        <w:left w:val="none" w:sz="0" w:space="0" w:color="auto"/>
        <w:bottom w:val="none" w:sz="0" w:space="0" w:color="auto"/>
        <w:right w:val="none" w:sz="0" w:space="0" w:color="auto"/>
      </w:divBdr>
    </w:div>
    <w:div w:id="545263767">
      <w:marLeft w:val="0"/>
      <w:marRight w:val="0"/>
      <w:marTop w:val="0"/>
      <w:marBottom w:val="0"/>
      <w:divBdr>
        <w:top w:val="none" w:sz="0" w:space="0" w:color="auto"/>
        <w:left w:val="none" w:sz="0" w:space="0" w:color="auto"/>
        <w:bottom w:val="none" w:sz="0" w:space="0" w:color="auto"/>
        <w:right w:val="none" w:sz="0" w:space="0" w:color="auto"/>
      </w:divBdr>
    </w:div>
    <w:div w:id="545263768">
      <w:marLeft w:val="0"/>
      <w:marRight w:val="0"/>
      <w:marTop w:val="0"/>
      <w:marBottom w:val="0"/>
      <w:divBdr>
        <w:top w:val="none" w:sz="0" w:space="0" w:color="auto"/>
        <w:left w:val="none" w:sz="0" w:space="0" w:color="auto"/>
        <w:bottom w:val="none" w:sz="0" w:space="0" w:color="auto"/>
        <w:right w:val="none" w:sz="0" w:space="0" w:color="auto"/>
      </w:divBdr>
    </w:div>
    <w:div w:id="545263769">
      <w:marLeft w:val="0"/>
      <w:marRight w:val="0"/>
      <w:marTop w:val="0"/>
      <w:marBottom w:val="0"/>
      <w:divBdr>
        <w:top w:val="none" w:sz="0" w:space="0" w:color="auto"/>
        <w:left w:val="none" w:sz="0" w:space="0" w:color="auto"/>
        <w:bottom w:val="none" w:sz="0" w:space="0" w:color="auto"/>
        <w:right w:val="none" w:sz="0" w:space="0" w:color="auto"/>
      </w:divBdr>
    </w:div>
    <w:div w:id="545263770">
      <w:marLeft w:val="0"/>
      <w:marRight w:val="0"/>
      <w:marTop w:val="0"/>
      <w:marBottom w:val="0"/>
      <w:divBdr>
        <w:top w:val="none" w:sz="0" w:space="0" w:color="auto"/>
        <w:left w:val="none" w:sz="0" w:space="0" w:color="auto"/>
        <w:bottom w:val="none" w:sz="0" w:space="0" w:color="auto"/>
        <w:right w:val="none" w:sz="0" w:space="0" w:color="auto"/>
      </w:divBdr>
    </w:div>
    <w:div w:id="545263771">
      <w:marLeft w:val="0"/>
      <w:marRight w:val="0"/>
      <w:marTop w:val="0"/>
      <w:marBottom w:val="0"/>
      <w:divBdr>
        <w:top w:val="none" w:sz="0" w:space="0" w:color="auto"/>
        <w:left w:val="none" w:sz="0" w:space="0" w:color="auto"/>
        <w:bottom w:val="none" w:sz="0" w:space="0" w:color="auto"/>
        <w:right w:val="none" w:sz="0" w:space="0" w:color="auto"/>
      </w:divBdr>
    </w:div>
    <w:div w:id="545263772">
      <w:marLeft w:val="0"/>
      <w:marRight w:val="0"/>
      <w:marTop w:val="0"/>
      <w:marBottom w:val="0"/>
      <w:divBdr>
        <w:top w:val="none" w:sz="0" w:space="0" w:color="auto"/>
        <w:left w:val="none" w:sz="0" w:space="0" w:color="auto"/>
        <w:bottom w:val="none" w:sz="0" w:space="0" w:color="auto"/>
        <w:right w:val="none" w:sz="0" w:space="0" w:color="auto"/>
      </w:divBdr>
    </w:div>
    <w:div w:id="545263773">
      <w:marLeft w:val="0"/>
      <w:marRight w:val="0"/>
      <w:marTop w:val="0"/>
      <w:marBottom w:val="0"/>
      <w:divBdr>
        <w:top w:val="none" w:sz="0" w:space="0" w:color="auto"/>
        <w:left w:val="none" w:sz="0" w:space="0" w:color="auto"/>
        <w:bottom w:val="none" w:sz="0" w:space="0" w:color="auto"/>
        <w:right w:val="none" w:sz="0" w:space="0" w:color="auto"/>
      </w:divBdr>
    </w:div>
    <w:div w:id="5452637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5D7F7F2D6C4AB9C8F8B138B0FDD4434FB4AD7DE406574A88600AFA215F41F889C5D4A7FC0D14A859F0A6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consultantplus://offline/ref=5D7F7F2D6C4AB9C8F8B138B0FDD4434FB4AD7DE406574A88600AFA215F41F889C5D4A7FC0D14A859F0ABE" TargetMode="Externa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consultantplus://offline/ref=5D7F7F2D6C4AB9C8F8B138B0FDD4434FB4AD7DE406574A88600AFA215F41F889C5D4A7FC0D14A859F0A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554</TotalTime>
  <Pages>67</Pages>
  <Words>22595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ИВЛукашова</cp:lastModifiedBy>
  <cp:revision>56</cp:revision>
  <dcterms:created xsi:type="dcterms:W3CDTF">2023-05-22T08:27:00Z</dcterms:created>
  <dcterms:modified xsi:type="dcterms:W3CDTF">2024-12-06T10:51:00Z</dcterms:modified>
</cp:coreProperties>
</file>