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78" w:rsidRDefault="00B80511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546238" cy="609533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237" cy="609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3.0pt;height:48.0pt;" stroked="f">
                <v:path textboxrect="0,0,0,0"/>
                <v:imagedata r:id="rId10" o:title=""/>
              </v:shape>
            </w:pict>
          </mc:Fallback>
        </mc:AlternateContent>
      </w:r>
    </w:p>
    <w:p w:rsidR="00105478" w:rsidRDefault="00105478">
      <w:pPr>
        <w:pStyle w:val="aff2"/>
        <w:tabs>
          <w:tab w:val="clear" w:pos="4153"/>
          <w:tab w:val="clear" w:pos="8306"/>
        </w:tabs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105478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05478" w:rsidRDefault="00B80511">
            <w:pPr>
              <w:pStyle w:val="7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105478" w:rsidRDefault="00B80511">
            <w:pPr>
              <w:jc w:val="center"/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105478" w:rsidRDefault="00105478">
            <w:pPr>
              <w:jc w:val="center"/>
              <w:rPr>
                <w:rFonts w:ascii="Arial" w:hAnsi="Arial"/>
              </w:rPr>
            </w:pPr>
          </w:p>
          <w:p w:rsidR="00105478" w:rsidRDefault="00B80511">
            <w:pPr>
              <w:pStyle w:val="2"/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105478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05478" w:rsidRDefault="00B80511">
            <w:pPr>
              <w:jc w:val="center"/>
            </w:pPr>
            <w:r>
              <w:rPr>
                <w:sz w:val="28"/>
                <w:szCs w:val="28"/>
              </w:rPr>
              <w:t>17.03.</w:t>
            </w:r>
            <w:r>
              <w:rPr>
                <w:sz w:val="28"/>
                <w:szCs w:val="28"/>
              </w:rPr>
              <w:t xml:space="preserve">2022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№ 430</w:t>
            </w:r>
          </w:p>
          <w:p w:rsidR="00105478" w:rsidRDefault="00B80511">
            <w:pPr>
              <w:jc w:val="center"/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105478" w:rsidRDefault="00105478">
      <w:pPr>
        <w:ind w:firstLine="720"/>
        <w:jc w:val="both"/>
      </w:pPr>
    </w:p>
    <w:p w:rsidR="00105478" w:rsidRDefault="00B80511">
      <w:pPr>
        <w:ind w:firstLine="720"/>
        <w:jc w:val="both"/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-80305</wp:posOffset>
                </wp:positionH>
                <wp:positionV relativeFrom="paragraph">
                  <wp:posOffset>150495</wp:posOffset>
                </wp:positionV>
                <wp:extent cx="3257550" cy="1372482"/>
                <wp:effectExtent l="6350" t="39687" r="6350" b="39687"/>
                <wp:wrapNone/>
                <wp:docPr id="2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49" cy="1372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05478" w:rsidRDefault="00B80511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изменения в постановление Администрации города Новоалтайска от 28.12.2020 № 2033 «Об утверждении муниципальной программы «Развитие коммунальной инфраструктуры города Новоалтайска на 2021-2025 годы»</w:t>
                            </w:r>
                          </w:p>
                          <w:p w:rsidR="00105478" w:rsidRDefault="00105478"/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o:spt="1" style="position:absolute;mso-wrap-distance-left:9.0pt;mso-wrap-distance-top:0.0pt;mso-wrap-distance-right:9.0pt;mso-wrap-distance-bottom:0.0pt;z-index:524288;o:allowoverlap:true;o:allowincell:true;mso-position-horizontal-relative:text;margin-left:-6.3pt;mso-position-horizontal:absolute;mso-position-vertical-relative:text;margin-top:11.8pt;mso-position-vertical:absolute;width:256.5pt;height:108.1pt;" coordsize="100000,100000" path="" fillcolor="#FFFFFF" stroked="f">
                <v:path textboxrect="0,0,0,0"/>
                <v:textbox>
                  <w:txbxContent>
                    <w:p>
                      <w:pPr>
                        <w:pStyle w:val="892"/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изменения в постановление Администрации города Новоалтайска от 28.12.2020 № 2033</w:t>
                      </w:r>
                      <w:r>
                        <w:rPr>
                          <w:sz w:val="28"/>
                          <w:szCs w:val="28"/>
                        </w:rPr>
                        <w:t xml:space="preserve"> «Об утверждении муниципальной программы «Развитие коммунальной инфраструктуры города Новоалтайска на 2021-2025 годы»</w:t>
                      </w:r>
                      <w:r/>
                    </w:p>
                    <w:p>
                      <w:pPr>
                        <w:pStyle w:val="89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</w:p>
    <w:p w:rsidR="00105478" w:rsidRDefault="00105478">
      <w:pPr>
        <w:ind w:firstLine="720"/>
        <w:jc w:val="both"/>
      </w:pPr>
    </w:p>
    <w:p w:rsidR="00105478" w:rsidRDefault="00105478">
      <w:pPr>
        <w:ind w:firstLine="720"/>
        <w:jc w:val="both"/>
      </w:pPr>
    </w:p>
    <w:p w:rsidR="00105478" w:rsidRDefault="00105478">
      <w:pPr>
        <w:ind w:firstLine="720"/>
        <w:jc w:val="both"/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105478" w:rsidRDefault="00B80511">
      <w:pPr>
        <w:ind w:firstLine="709"/>
        <w:jc w:val="both"/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 организации  местного  самоуправления  в  Российской  Федерации», </w:t>
      </w:r>
    </w:p>
    <w:p w:rsidR="00105478" w:rsidRDefault="00B80511">
      <w:pPr>
        <w:jc w:val="both"/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105478" w:rsidRDefault="00B80511">
      <w:pPr>
        <w:ind w:firstLine="709"/>
        <w:jc w:val="both"/>
      </w:pPr>
      <w:r>
        <w:rPr>
          <w:sz w:val="28"/>
          <w:szCs w:val="28"/>
        </w:rPr>
        <w:t xml:space="preserve">1. Внести в постановление Администрации города Новоалтайска </w:t>
      </w:r>
      <w:r>
        <w:rPr>
          <w:sz w:val="28"/>
          <w:szCs w:val="28"/>
        </w:rPr>
        <w:br/>
        <w:t>от 28.12.2020 № 2033 «Об у</w:t>
      </w:r>
      <w:r>
        <w:rPr>
          <w:sz w:val="28"/>
          <w:szCs w:val="28"/>
        </w:rPr>
        <w:t>тверждении муниципальной программы «Развитие коммунальной инфраструктуры города Новоалтайска на 2021-2025 годы» следующее изменение:</w:t>
      </w:r>
    </w:p>
    <w:p w:rsidR="00105478" w:rsidRDefault="00B80511">
      <w:pPr>
        <w:tabs>
          <w:tab w:val="left" w:pos="709"/>
        </w:tabs>
        <w:ind w:right="140"/>
        <w:contextualSpacing/>
        <w:jc w:val="both"/>
      </w:pPr>
      <w:r>
        <w:rPr>
          <w:sz w:val="28"/>
          <w:szCs w:val="28"/>
        </w:rPr>
        <w:tab/>
        <w:t>приложение к указанному постановлению изложить в новой редакции согласно приложению к настоящему постановлению.</w:t>
      </w:r>
    </w:p>
    <w:p w:rsidR="00105478" w:rsidRDefault="00B80511">
      <w:pPr>
        <w:contextualSpacing/>
        <w:jc w:val="both"/>
      </w:pPr>
      <w:r>
        <w:rPr>
          <w:sz w:val="28"/>
          <w:szCs w:val="28"/>
        </w:rPr>
        <w:tab/>
        <w:t>2. Опубли</w:t>
      </w:r>
      <w:r>
        <w:rPr>
          <w:sz w:val="28"/>
          <w:szCs w:val="28"/>
        </w:rPr>
        <w:t>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Интернет.</w:t>
      </w:r>
    </w:p>
    <w:p w:rsidR="00105478" w:rsidRDefault="00B80511">
      <w:pPr>
        <w:tabs>
          <w:tab w:val="num" w:pos="0"/>
          <w:tab w:val="num" w:pos="720"/>
        </w:tabs>
        <w:ind w:firstLine="684"/>
        <w:jc w:val="both"/>
      </w:pPr>
      <w:r>
        <w:rPr>
          <w:sz w:val="28"/>
          <w:szCs w:val="28"/>
        </w:rPr>
        <w:t xml:space="preserve">3. Контроль за исполнением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первого заместителя главы Админ</w:t>
      </w:r>
      <w:r>
        <w:rPr>
          <w:sz w:val="28"/>
          <w:szCs w:val="28"/>
        </w:rPr>
        <w:t>истрации города  Лисовского С.И.</w:t>
      </w: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105478" w:rsidRDefault="00B80511">
      <w:r>
        <w:rPr>
          <w:sz w:val="28"/>
          <w:szCs w:val="28"/>
        </w:rPr>
        <w:t>Глава города                                                                                               В.Г. Бодунов</w:t>
      </w: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105478" w:rsidRDefault="00105478">
      <w:pPr>
        <w:pStyle w:val="Heading2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0"/>
        <w:rPr>
          <w:rFonts w:ascii="Arial" w:hAnsi="Arial"/>
        </w:rPr>
      </w:pPr>
    </w:p>
    <w:p w:rsidR="00105478" w:rsidRDefault="00105478"/>
    <w:p w:rsidR="00105478" w:rsidRDefault="00105478"/>
    <w:p w:rsidR="00105478" w:rsidRDefault="00105478" w:rsidP="00B80511">
      <w:pPr>
        <w:rPr>
          <w:sz w:val="24"/>
        </w:rPr>
      </w:pPr>
    </w:p>
    <w:p w:rsidR="00105478" w:rsidRDefault="00B80511">
      <w:pPr>
        <w:spacing w:line="276" w:lineRule="auto"/>
        <w:ind w:left="566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105478" w:rsidRDefault="00B80511">
      <w:pPr>
        <w:spacing w:line="276" w:lineRule="auto"/>
        <w:ind w:left="566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05478" w:rsidRDefault="00B80511">
      <w:pPr>
        <w:spacing w:line="276" w:lineRule="auto"/>
        <w:ind w:left="5669"/>
      </w:pPr>
      <w:r>
        <w:rPr>
          <w:sz w:val="28"/>
          <w:szCs w:val="28"/>
        </w:rPr>
        <w:t>города Новоалтайска</w:t>
      </w:r>
    </w:p>
    <w:p w:rsidR="00105478" w:rsidRDefault="00B80511">
      <w:pPr>
        <w:pStyle w:val="ConsPlusTitle"/>
        <w:spacing w:line="276" w:lineRule="auto"/>
        <w:ind w:left="5669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  <w:szCs w:val="28"/>
        </w:rPr>
        <w:t xml:space="preserve">17.03.2022 </w:t>
      </w:r>
      <w:r>
        <w:rPr>
          <w:rFonts w:ascii="Times New Roman" w:hAnsi="Times New Roman"/>
          <w:b w:val="0"/>
          <w:sz w:val="28"/>
          <w:szCs w:val="28"/>
        </w:rPr>
        <w:t>№ 430</w:t>
      </w:r>
      <w:bookmarkStart w:id="0" w:name="_GoBack"/>
      <w:bookmarkEnd w:id="0"/>
    </w:p>
    <w:p w:rsidR="00105478" w:rsidRDefault="00105478">
      <w:pPr>
        <w:widowControl w:val="0"/>
        <w:spacing w:line="276" w:lineRule="auto"/>
        <w:ind w:left="5669"/>
        <w:jc w:val="right"/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69"/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69"/>
        <w:jc w:val="center"/>
        <w:rPr>
          <w:lang w:eastAsia="en-US"/>
        </w:rPr>
      </w:pPr>
    </w:p>
    <w:p w:rsidR="00105478" w:rsidRDefault="00B80511">
      <w:pPr>
        <w:spacing w:line="276" w:lineRule="auto"/>
        <w:ind w:left="5669"/>
      </w:pPr>
      <w:r>
        <w:rPr>
          <w:sz w:val="28"/>
          <w:szCs w:val="28"/>
        </w:rPr>
        <w:t>«Приложение</w:t>
      </w:r>
      <w:r>
        <w:rPr>
          <w:sz w:val="28"/>
          <w:szCs w:val="28"/>
        </w:rPr>
        <w:t xml:space="preserve"> </w:t>
      </w:r>
    </w:p>
    <w:p w:rsidR="00105478" w:rsidRDefault="00B80511">
      <w:pPr>
        <w:spacing w:line="276" w:lineRule="auto"/>
        <w:ind w:left="5669"/>
      </w:pPr>
      <w:r>
        <w:rPr>
          <w:sz w:val="28"/>
          <w:szCs w:val="28"/>
        </w:rPr>
        <w:t>к постановлению Администрации города Новоалтайска</w:t>
      </w:r>
    </w:p>
    <w:p w:rsidR="00105478" w:rsidRDefault="00B8051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69"/>
        <w:rPr>
          <w:lang w:eastAsia="en-US"/>
        </w:rPr>
      </w:pPr>
      <w:r>
        <w:rPr>
          <w:sz w:val="28"/>
          <w:szCs w:val="28"/>
        </w:rPr>
        <w:t>от 28.12.2020 № 2033</w:t>
      </w: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B8051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  <w:r>
        <w:rPr>
          <w:sz w:val="28"/>
          <w:szCs w:val="28"/>
          <w:lang w:eastAsia="en-US"/>
        </w:rPr>
        <w:t>МУНИЦИПАЛЬНАЯ ПРОГРАММА</w:t>
      </w:r>
    </w:p>
    <w:p w:rsidR="00105478" w:rsidRDefault="00B8051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  <w:r>
        <w:rPr>
          <w:sz w:val="28"/>
          <w:szCs w:val="28"/>
          <w:lang w:eastAsia="en-US"/>
        </w:rPr>
        <w:t xml:space="preserve">«Развитие коммунальной инфраструктуры города </w:t>
      </w:r>
    </w:p>
    <w:p w:rsidR="00105478" w:rsidRDefault="00B8051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  <w:r>
        <w:rPr>
          <w:sz w:val="28"/>
          <w:szCs w:val="28"/>
          <w:lang w:eastAsia="en-US"/>
        </w:rPr>
        <w:t>Новоалтайска на 2021-2025 годы»</w:t>
      </w: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105478" w:rsidRDefault="00B8051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  <w:r>
        <w:rPr>
          <w:sz w:val="24"/>
          <w:szCs w:val="24"/>
          <w:lang w:eastAsia="en-US"/>
        </w:rPr>
        <w:t>г. Новоалтайск</w:t>
      </w:r>
      <w:r>
        <w:rPr>
          <w:sz w:val="24"/>
          <w:szCs w:val="24"/>
          <w:lang w:eastAsia="en-US"/>
        </w:rPr>
        <w:br w:type="page"/>
      </w:r>
      <w:r>
        <w:rPr>
          <w:b/>
          <w:sz w:val="24"/>
          <w:szCs w:val="24"/>
          <w:lang w:eastAsia="en-US"/>
        </w:rPr>
        <w:lastRenderedPageBreak/>
        <w:t>1. ПАСПОРТ</w:t>
      </w:r>
    </w:p>
    <w:p w:rsidR="00105478" w:rsidRDefault="00B80511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 xml:space="preserve">муниципальной программы </w:t>
      </w:r>
    </w:p>
    <w:p w:rsidR="00105478" w:rsidRDefault="00B80511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>«Развитие коммунальной инфраструктуры города</w:t>
      </w:r>
    </w:p>
    <w:p w:rsidR="00105478" w:rsidRDefault="00B80511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>Новоалтайска на 2021-2025 годы»</w:t>
      </w:r>
    </w:p>
    <w:p w:rsidR="00105478" w:rsidRDefault="00B80511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>(далее – Программа)</w:t>
      </w:r>
    </w:p>
    <w:p w:rsidR="00105478" w:rsidRDefault="001054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sz w:val="24"/>
          <w:szCs w:val="24"/>
        </w:rPr>
      </w:pPr>
    </w:p>
    <w:tbl>
      <w:tblPr>
        <w:tblStyle w:val="ListTable7Colorful-Accent1"/>
        <w:tblW w:w="0" w:type="auto"/>
        <w:tblLook w:val="00A0" w:firstRow="1" w:lastRow="0" w:firstColumn="1" w:lastColumn="0" w:noHBand="0" w:noVBand="0"/>
      </w:tblPr>
      <w:tblGrid>
        <w:gridCol w:w="2557"/>
        <w:gridCol w:w="7234"/>
      </w:tblGrid>
      <w:tr w:rsidR="00105478">
        <w:trPr>
          <w:trHeight w:val="22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Администрации города по жилищно-коммунальному, газовому хозяйству, энергетике, транспорту и строительству </w:t>
            </w:r>
            <w:r>
              <w:rPr>
                <w:sz w:val="24"/>
                <w:szCs w:val="24"/>
              </w:rPr>
              <w:br/>
              <w:t>(далее - Комитет ЖКГХЭТС)</w:t>
            </w:r>
          </w:p>
        </w:tc>
      </w:tr>
      <w:tr w:rsidR="00105478">
        <w:trPr>
          <w:trHeight w:val="22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ЖКГХЭТС, Администрация города Новоалтайска</w:t>
            </w:r>
          </w:p>
        </w:tc>
      </w:tr>
      <w:tr w:rsidR="00105478">
        <w:trPr>
          <w:trHeight w:val="22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Повышение качества и надежн</w:t>
            </w:r>
            <w:r>
              <w:rPr>
                <w:sz w:val="24"/>
                <w:szCs w:val="24"/>
              </w:rPr>
              <w:t>ости предоставления жилищно-коммунальных услуг населению города Новоалтайска</w:t>
            </w:r>
          </w:p>
        </w:tc>
      </w:tr>
      <w:tr w:rsidR="00105478">
        <w:trPr>
          <w:trHeight w:val="22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tabs>
                <w:tab w:val="left" w:pos="0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Cs/>
                <w:iCs/>
                <w:sz w:val="24"/>
                <w:szCs w:val="24"/>
              </w:rPr>
              <w:t>Развитие систем водоснабжения, снижение аварийности на сетях, увеличение пропускной способности трубопроводов;</w:t>
            </w:r>
          </w:p>
          <w:p w:rsidR="00105478" w:rsidRDefault="00B80511">
            <w:pPr>
              <w:widowControl w:val="0"/>
              <w:tabs>
                <w:tab w:val="left" w:pos="0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 Развитие объектов прочего назначения;</w:t>
            </w:r>
          </w:p>
          <w:p w:rsidR="00105478" w:rsidRDefault="00B80511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3.Развитие теплоснабжения.</w:t>
            </w:r>
          </w:p>
        </w:tc>
      </w:tr>
      <w:tr w:rsidR="00105478">
        <w:trPr>
          <w:trHeight w:val="22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Протяженность сетей водоснабжения.</w:t>
            </w:r>
          </w:p>
          <w:p w:rsidR="00105478" w:rsidRDefault="00B80511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Техническое перевооружение водозаборных узлов.</w:t>
            </w:r>
          </w:p>
          <w:p w:rsidR="00105478" w:rsidRDefault="00B80511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Количество кадастровых работ необходимых для завершения строительства объектов коммунальной инфраструктуры.</w:t>
            </w:r>
          </w:p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42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Количество отремонтированного котельного оборудования на котельных №№ 1,2,13</w:t>
            </w:r>
          </w:p>
        </w:tc>
      </w:tr>
      <w:tr w:rsidR="00105478">
        <w:trPr>
          <w:trHeight w:val="22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этапы</w:t>
            </w:r>
          </w:p>
          <w:p w:rsidR="00105478" w:rsidRDefault="00B80511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реализуется с 2021 по 2025 годы без деления на этапы.</w:t>
            </w:r>
          </w:p>
        </w:tc>
      </w:tr>
      <w:tr w:rsidR="00105478">
        <w:trPr>
          <w:trHeight w:val="22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средств, направляемых на реализацию Программы, 33528,1 тыс. рублей:</w:t>
            </w:r>
          </w:p>
          <w:p w:rsidR="00105478" w:rsidRDefault="00B80511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19015,7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105478" w:rsidRDefault="00B80511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бюджет городского округа –941</w:t>
            </w:r>
            <w:r>
              <w:rPr>
                <w:sz w:val="24"/>
                <w:szCs w:val="24"/>
              </w:rPr>
              <w:t>5,7 тыс. руб.;</w:t>
            </w:r>
          </w:p>
          <w:p w:rsidR="00105478" w:rsidRDefault="00B80511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9600,00 тыс. руб.;</w:t>
            </w:r>
          </w:p>
          <w:p w:rsidR="00105478" w:rsidRDefault="00B80511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6586,4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</w:p>
          <w:p w:rsidR="00105478" w:rsidRDefault="00B80511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бюджет городского округа – 6586,4 тыс. руб.;</w:t>
            </w:r>
          </w:p>
          <w:p w:rsidR="00105478" w:rsidRDefault="00B80511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2142,0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</w:p>
          <w:p w:rsidR="00105478" w:rsidRDefault="00B80511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бюджет городского округа – 2142,0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.;</w:t>
            </w:r>
          </w:p>
          <w:p w:rsidR="00105478" w:rsidRDefault="00B80511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2142,0 тыс. руб.; </w:t>
            </w:r>
          </w:p>
          <w:p w:rsidR="00105478" w:rsidRDefault="00B80511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бюджет городского округа – 2142,0 тыс. руб.; </w:t>
            </w:r>
          </w:p>
          <w:p w:rsidR="00105478" w:rsidRDefault="00B80511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3642,0 тыс. руб.; </w:t>
            </w:r>
          </w:p>
          <w:p w:rsidR="00105478" w:rsidRDefault="00B80511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бюджет городского округа  – 3642,0 тыс. руб.</w:t>
            </w:r>
          </w:p>
          <w:p w:rsidR="00105478" w:rsidRDefault="00B80511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 подлежат ежегодному уточнению в соответствии с бюджетом, утвержденным на очередной год.</w:t>
            </w:r>
          </w:p>
        </w:tc>
      </w:tr>
      <w:tr w:rsidR="00105478">
        <w:trPr>
          <w:trHeight w:val="22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Ожидаемые </w:t>
            </w:r>
            <w:r>
              <w:rPr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Увеличение протяженности сетей водоснабжения на 12,7 км;</w:t>
            </w:r>
          </w:p>
          <w:p w:rsidR="00105478" w:rsidRDefault="00B80511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Выполнение технического перевооружения 10 водозаборных узлов;</w:t>
            </w:r>
          </w:p>
          <w:p w:rsidR="00105478" w:rsidRDefault="00B80511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Выполнение кадастровых работ, необходимых для завершения строительства объектов коммунальной инф</w:t>
            </w:r>
            <w:r>
              <w:rPr>
                <w:sz w:val="24"/>
                <w:szCs w:val="24"/>
              </w:rPr>
              <w:t>раструктуры в количестве 5 ед.</w:t>
            </w:r>
          </w:p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4.Выполнение ремонта котельного оборудования в количестве 3 ед.</w:t>
            </w:r>
          </w:p>
        </w:tc>
      </w:tr>
    </w:tbl>
    <w:p w:rsidR="00105478" w:rsidRDefault="00105478">
      <w:pPr>
        <w:widowControl w:val="0"/>
        <w:tabs>
          <w:tab w:val="left" w:pos="900"/>
        </w:tabs>
        <w:rPr>
          <w:sz w:val="24"/>
          <w:szCs w:val="24"/>
          <w:lang w:eastAsia="en-US"/>
        </w:rPr>
      </w:pPr>
    </w:p>
    <w:p w:rsidR="00105478" w:rsidRDefault="00B80511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Общая характеристика сферы реализации</w:t>
      </w:r>
    </w:p>
    <w:p w:rsidR="00105478" w:rsidRDefault="00B80511">
      <w:pPr>
        <w:tabs>
          <w:tab w:val="num" w:pos="0"/>
        </w:tabs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муниципальной программы</w:t>
      </w:r>
    </w:p>
    <w:p w:rsidR="00105478" w:rsidRDefault="00105478">
      <w:pPr>
        <w:tabs>
          <w:tab w:val="num" w:pos="0"/>
        </w:tabs>
        <w:jc w:val="both"/>
        <w:rPr>
          <w:b/>
          <w:sz w:val="24"/>
          <w:szCs w:val="24"/>
          <w:lang w:eastAsia="en-US"/>
        </w:rPr>
      </w:pPr>
    </w:p>
    <w:p w:rsidR="00105478" w:rsidRDefault="00B80511">
      <w:pPr>
        <w:widowControl w:val="0"/>
        <w:tabs>
          <w:tab w:val="num" w:pos="0"/>
          <w:tab w:val="left" w:pos="5715"/>
          <w:tab w:val="left" w:pos="6660"/>
        </w:tabs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Подача воды в разводящие сети водопровода в настоящее время осуществляется без предварительной водоподготовки. Качество подземных вод на территории города отличается повышенным содержанием солей железа и марганца. При наличии в воде повышенного содержания </w:t>
      </w:r>
      <w:r>
        <w:rPr>
          <w:sz w:val="24"/>
          <w:szCs w:val="24"/>
          <w:lang w:eastAsia="en-US"/>
        </w:rPr>
        <w:t xml:space="preserve">соединений железа и марганца происходит ускоренное зарастание водопроводных сетей и водозаборной арматуры. Кроме того, повышенная концентрация металлов негативно влияет на репродуктивную функцию организма человека, вызывает заболевание печени, </w:t>
      </w:r>
      <w:r>
        <w:rPr>
          <w:sz w:val="24"/>
          <w:szCs w:val="24"/>
          <w:lang w:eastAsia="en-US"/>
        </w:rPr>
        <w:lastRenderedPageBreak/>
        <w:t xml:space="preserve">костной и </w:t>
      </w:r>
      <w:proofErr w:type="gramStart"/>
      <w:r>
        <w:rPr>
          <w:sz w:val="24"/>
          <w:szCs w:val="24"/>
          <w:lang w:eastAsia="en-US"/>
        </w:rPr>
        <w:t>се</w:t>
      </w:r>
      <w:r>
        <w:rPr>
          <w:sz w:val="24"/>
          <w:szCs w:val="24"/>
          <w:lang w:eastAsia="en-US"/>
        </w:rPr>
        <w:t>рдечно-сосудистой</w:t>
      </w:r>
      <w:proofErr w:type="gramEnd"/>
      <w:r>
        <w:rPr>
          <w:sz w:val="24"/>
          <w:szCs w:val="24"/>
          <w:lang w:eastAsia="en-US"/>
        </w:rPr>
        <w:t xml:space="preserve"> систем. Для города Новоалтайска, в первую очередь на насосной станции второго подъема №2, крайне необходимы станции водоочистки для обезжелезивания и </w:t>
      </w:r>
      <w:proofErr w:type="spellStart"/>
      <w:r>
        <w:rPr>
          <w:sz w:val="24"/>
          <w:szCs w:val="24"/>
          <w:lang w:eastAsia="en-US"/>
        </w:rPr>
        <w:t>деманганации</w:t>
      </w:r>
      <w:proofErr w:type="spellEnd"/>
      <w:r>
        <w:rPr>
          <w:sz w:val="24"/>
          <w:szCs w:val="24"/>
          <w:lang w:eastAsia="en-US"/>
        </w:rPr>
        <w:t xml:space="preserve"> питьевой воды города, приведения качества услуг по водоснабжению в соответс</w:t>
      </w:r>
      <w:r>
        <w:rPr>
          <w:sz w:val="24"/>
          <w:szCs w:val="24"/>
          <w:lang w:eastAsia="en-US"/>
        </w:rPr>
        <w:t xml:space="preserve">твие с требованиями действующих санитарных норм и правил СанПиН 2.1.4.1074 «Вода питьевая». </w:t>
      </w:r>
    </w:p>
    <w:p w:rsidR="00105478" w:rsidRDefault="00B80511">
      <w:pPr>
        <w:widowControl w:val="0"/>
        <w:tabs>
          <w:tab w:val="num" w:pos="0"/>
          <w:tab w:val="left" w:pos="5715"/>
          <w:tab w:val="left" w:pos="6660"/>
        </w:tabs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 вводом новых водозаборных сооружений планируется повышение надежности систем водоснабжения города Новоалтайска; улучшение качества питьевой воды; снижение заболе</w:t>
      </w:r>
      <w:r>
        <w:rPr>
          <w:sz w:val="24"/>
          <w:szCs w:val="24"/>
          <w:lang w:eastAsia="en-US"/>
        </w:rPr>
        <w:t>ваемости жителей города; предупреждение чрезвычайных ситуаций за счет подачи питьевой воды надлежащего качества.</w:t>
      </w:r>
    </w:p>
    <w:p w:rsidR="00105478" w:rsidRDefault="00B80511">
      <w:pPr>
        <w:widowControl w:val="0"/>
        <w:tabs>
          <w:tab w:val="num" w:pos="0"/>
          <w:tab w:val="left" w:pos="6660"/>
        </w:tabs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Реализация объектов по строительству сетей водоснабжения, при наличии проектной документации и сметных расчетов, позволит организовать централи</w:t>
      </w:r>
      <w:r>
        <w:rPr>
          <w:sz w:val="24"/>
          <w:szCs w:val="24"/>
          <w:lang w:eastAsia="en-US"/>
        </w:rPr>
        <w:t>зованное водоснабжение, довести качество услуг по водоснабжению в соответствии с действующими санитарно-гигиеническими, пожарными требованиями и нормативами, снизить уровень заболеваемости населения, пользующегося некачественной водой.</w:t>
      </w:r>
    </w:p>
    <w:p w:rsidR="00105478" w:rsidRDefault="00B80511">
      <w:pPr>
        <w:widowControl w:val="0"/>
        <w:tabs>
          <w:tab w:val="num" w:pos="0"/>
          <w:tab w:val="left" w:pos="6660"/>
        </w:tabs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Ремонт котельного об</w:t>
      </w:r>
      <w:r>
        <w:rPr>
          <w:sz w:val="24"/>
          <w:szCs w:val="24"/>
          <w:lang w:eastAsia="en-US"/>
        </w:rPr>
        <w:t>орудования позволит увеличить надежность системы теплоснабжения города</w:t>
      </w:r>
    </w:p>
    <w:p w:rsidR="00105478" w:rsidRDefault="00105478">
      <w:pPr>
        <w:widowControl w:val="0"/>
        <w:tabs>
          <w:tab w:val="num" w:pos="0"/>
          <w:tab w:val="left" w:pos="6660"/>
        </w:tabs>
        <w:ind w:firstLine="709"/>
        <w:jc w:val="both"/>
        <w:rPr>
          <w:sz w:val="24"/>
          <w:szCs w:val="24"/>
          <w:lang w:eastAsia="en-US"/>
        </w:rPr>
      </w:pPr>
    </w:p>
    <w:p w:rsidR="00105478" w:rsidRDefault="00B80511">
      <w:pPr>
        <w:widowControl w:val="0"/>
        <w:contextualSpacing/>
        <w:jc w:val="center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3. Общая характеристика муниципальной программы</w:t>
      </w:r>
    </w:p>
    <w:p w:rsidR="00105478" w:rsidRDefault="00105478">
      <w:pPr>
        <w:spacing w:line="276" w:lineRule="auto"/>
        <w:contextualSpacing/>
        <w:jc w:val="center"/>
        <w:rPr>
          <w:sz w:val="24"/>
          <w:szCs w:val="24"/>
          <w:lang w:eastAsia="en-US"/>
        </w:rPr>
      </w:pPr>
    </w:p>
    <w:p w:rsidR="00105478" w:rsidRDefault="00B80511">
      <w:pPr>
        <w:spacing w:line="276" w:lineRule="auto"/>
        <w:contextualSpacing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3.1. Приоритеты муниципальной политики в сфере реализации муниципальной программы</w:t>
      </w:r>
    </w:p>
    <w:p w:rsidR="00105478" w:rsidRDefault="00B80511">
      <w:pPr>
        <w:tabs>
          <w:tab w:val="num" w:pos="0"/>
        </w:tabs>
        <w:ind w:firstLine="709"/>
        <w:jc w:val="both"/>
        <w:outlineLvl w:val="2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Приоритеты муниципальной политики в сфере реализации муниципальной программы определены:</w:t>
      </w:r>
    </w:p>
    <w:p w:rsidR="00105478" w:rsidRDefault="00B80511">
      <w:pPr>
        <w:pStyle w:val="ConsPlusNormal"/>
        <w:tabs>
          <w:tab w:val="num" w:pos="-34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- Градостроительным кодексом Российской Федерации;</w:t>
      </w:r>
    </w:p>
    <w:p w:rsidR="00105478" w:rsidRDefault="00B80511">
      <w:pPr>
        <w:pStyle w:val="ConsPlusNormal"/>
        <w:tabs>
          <w:tab w:val="num" w:pos="-34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- Федеральным законом «О водоснабжении и водоотведении» от 07.12.2011 № 416 ФЗ;</w:t>
      </w:r>
    </w:p>
    <w:p w:rsidR="00105478" w:rsidRDefault="00B80511">
      <w:pPr>
        <w:pStyle w:val="ConsPlusNormal"/>
        <w:tabs>
          <w:tab w:val="num" w:pos="-34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hyperlink r:id="rId11" w:tooltip="consultantplus://offline/ref=B99AF84EF959FA3B3A7126138631B3A8C9740852523E4794DD7ED10C5D77PFC" w:history="1">
        <w:r>
          <w:rPr>
            <w:sz w:val="24"/>
            <w:szCs w:val="24"/>
          </w:rPr>
          <w:t>Указом</w:t>
        </w:r>
      </w:hyperlink>
      <w:r>
        <w:rPr>
          <w:sz w:val="24"/>
          <w:szCs w:val="24"/>
        </w:rPr>
        <w:t xml:space="preserve"> Президента Российской Федерации от 07.05.2012 № 600 «О мерах по обеспечен</w:t>
      </w:r>
      <w:r>
        <w:rPr>
          <w:sz w:val="24"/>
          <w:szCs w:val="24"/>
        </w:rPr>
        <w:t>ию граждан Российской Федерации доступным и комфортным жильем и повышению качества жилищно-коммунальных услуг»;</w:t>
      </w:r>
    </w:p>
    <w:p w:rsidR="00105478" w:rsidRDefault="00B80511">
      <w:pPr>
        <w:pStyle w:val="ConsPlusNormal"/>
        <w:tabs>
          <w:tab w:val="num" w:pos="-34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Программой «Обеспечение населения Алтайского края жилищно-коммунальными услугами», утвержденной постановлением Администрации Алтайского края </w:t>
      </w:r>
      <w:r>
        <w:rPr>
          <w:sz w:val="24"/>
          <w:szCs w:val="24"/>
        </w:rPr>
        <w:t>от 31.07.2019 № 297 (подпрограмма 1 «Развитие водоснабжения, водоотведения и очистки сточных вод в Алтайском крае», подпрограмма 2 «Модернизация объектов коммунальной инфраструктуры).</w:t>
      </w:r>
    </w:p>
    <w:p w:rsidR="00105478" w:rsidRDefault="00B80511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Приоритетными направлениями муниципальной политики в жилищной и жилищно-коммунальной сферах являются:</w:t>
      </w:r>
      <w:proofErr w:type="gramEnd"/>
    </w:p>
    <w:p w:rsidR="00105478" w:rsidRDefault="00B80511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- повышение надежности систем водоснабжения;</w:t>
      </w:r>
    </w:p>
    <w:p w:rsidR="00105478" w:rsidRDefault="00B80511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- улучшение качества питьевой воды;</w:t>
      </w:r>
    </w:p>
    <w:p w:rsidR="00105478" w:rsidRDefault="00B80511">
      <w:pPr>
        <w:pStyle w:val="ConsPlus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rPr>
          <w:sz w:val="24"/>
          <w:szCs w:val="24"/>
        </w:rPr>
      </w:pPr>
      <w:r>
        <w:rPr>
          <w:sz w:val="24"/>
          <w:szCs w:val="24"/>
        </w:rPr>
        <w:t>-повышение надежности теплоснабжения</w:t>
      </w:r>
    </w:p>
    <w:p w:rsidR="00105478" w:rsidRDefault="00B80511">
      <w:pPr>
        <w:pStyle w:val="ConsPlusNormal"/>
        <w:tabs>
          <w:tab w:val="num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создание комфортной среды обитания</w:t>
      </w:r>
      <w:r>
        <w:rPr>
          <w:sz w:val="24"/>
          <w:szCs w:val="24"/>
        </w:rPr>
        <w:t xml:space="preserve"> и жизнедеятельности для человека, которая позволяет  удовлетворять жилищные потребности.</w:t>
      </w:r>
    </w:p>
    <w:p w:rsidR="00105478" w:rsidRDefault="00105478">
      <w:pPr>
        <w:pStyle w:val="ConsPlusNormal"/>
        <w:tabs>
          <w:tab w:val="num" w:pos="0"/>
        </w:tabs>
        <w:jc w:val="both"/>
        <w:rPr>
          <w:sz w:val="24"/>
          <w:szCs w:val="24"/>
        </w:rPr>
      </w:pPr>
    </w:p>
    <w:p w:rsidR="00105478" w:rsidRDefault="00B80511">
      <w:pPr>
        <w:contextualSpacing/>
        <w:jc w:val="center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3.2. Характеристика цели, задач и конечных результатов реализации муниципальной программы</w:t>
      </w:r>
    </w:p>
    <w:p w:rsidR="00105478" w:rsidRDefault="00105478">
      <w:pPr>
        <w:widowControl w:val="0"/>
        <w:ind w:firstLine="720"/>
        <w:jc w:val="center"/>
        <w:rPr>
          <w:sz w:val="24"/>
          <w:szCs w:val="24"/>
          <w:lang w:eastAsia="en-US"/>
        </w:rPr>
      </w:pPr>
    </w:p>
    <w:p w:rsidR="00105478" w:rsidRDefault="00B80511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Целью муниципальной программы является повышение качества и надежности пре</w:t>
      </w:r>
      <w:r>
        <w:rPr>
          <w:sz w:val="24"/>
          <w:szCs w:val="24"/>
        </w:rPr>
        <w:t>доставления жилищно-коммунальных услуг населению города Новоалтайска.</w:t>
      </w:r>
    </w:p>
    <w:p w:rsidR="00105478" w:rsidRDefault="00B80511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 числу задач, требующих решения для достижения поставленной цели, относятся:</w:t>
      </w:r>
    </w:p>
    <w:p w:rsidR="00105478" w:rsidRDefault="00B80511">
      <w:pPr>
        <w:pStyle w:val="ConsPlusNormal"/>
        <w:tabs>
          <w:tab w:val="left" w:pos="8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Развитие систем водоснабжения, снижение аварийности на сетях, увеличение пропускной способности трубопров</w:t>
      </w:r>
      <w:r>
        <w:rPr>
          <w:sz w:val="24"/>
          <w:szCs w:val="24"/>
        </w:rPr>
        <w:t>одов;</w:t>
      </w:r>
    </w:p>
    <w:p w:rsidR="00105478" w:rsidRDefault="00B80511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Развитие объектов прочего назначения.</w:t>
      </w:r>
    </w:p>
    <w:p w:rsidR="00105478" w:rsidRDefault="00B80511">
      <w:pPr>
        <w:pStyle w:val="ConsPlus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3.Развитие теплоснабжения.</w:t>
      </w:r>
    </w:p>
    <w:p w:rsidR="00105478" w:rsidRDefault="00B80511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Ожидаемые конечные результаты муниципальной программы:</w:t>
      </w:r>
    </w:p>
    <w:p w:rsidR="00105478" w:rsidRDefault="00B80511">
      <w:pPr>
        <w:pStyle w:val="ConsPlusNormal"/>
        <w:numPr>
          <w:ilvl w:val="0"/>
          <w:numId w:val="3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протяженности сетей водоснабжения на 12,7 км.</w:t>
      </w:r>
    </w:p>
    <w:p w:rsidR="00105478" w:rsidRDefault="00B80511">
      <w:pPr>
        <w:pStyle w:val="ConsPlusNormal"/>
        <w:numPr>
          <w:ilvl w:val="0"/>
          <w:numId w:val="3"/>
        </w:numPr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Выполнение технического перевооружения 10 водозаборных узлов.</w:t>
      </w:r>
    </w:p>
    <w:p w:rsidR="00105478" w:rsidRDefault="00B80511">
      <w:pPr>
        <w:pStyle w:val="ConsPlusNormal"/>
        <w:numPr>
          <w:ilvl w:val="0"/>
          <w:numId w:val="3"/>
        </w:numPr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Выполнение кадастровых работ, необходимых для завершения строительства объектов коммунальной инфраструктуры в количестве 5 ед. </w:t>
      </w:r>
    </w:p>
    <w:p w:rsidR="00105478" w:rsidRDefault="00B80511">
      <w:pPr>
        <w:pStyle w:val="ConsPlusNormal"/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ремонта котельного оборудования в количестве 3 ед.</w:t>
      </w:r>
    </w:p>
    <w:p w:rsidR="00105478" w:rsidRDefault="00B80511">
      <w:pPr>
        <w:widowControl w:val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Информация о порядке расчета значений индикаторов муниципальной пр</w:t>
      </w:r>
      <w:r>
        <w:rPr>
          <w:sz w:val="24"/>
          <w:szCs w:val="24"/>
          <w:lang w:eastAsia="en-US"/>
        </w:rPr>
        <w:t>ограммы:</w:t>
      </w:r>
    </w:p>
    <w:p w:rsidR="00105478" w:rsidRDefault="00105478">
      <w:pPr>
        <w:widowControl w:val="0"/>
        <w:jc w:val="both"/>
        <w:rPr>
          <w:sz w:val="24"/>
          <w:szCs w:val="24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40"/>
        <w:gridCol w:w="3855"/>
        <w:gridCol w:w="2268"/>
        <w:gridCol w:w="2976"/>
      </w:tblGrid>
      <w:tr w:rsidR="00105478">
        <w:trPr>
          <w:trHeight w:val="227"/>
          <w:tblHeader/>
        </w:trPr>
        <w:tc>
          <w:tcPr>
            <w:tcW w:w="540" w:type="dxa"/>
            <w:vAlign w:val="center"/>
          </w:tcPr>
          <w:p w:rsidR="00105478" w:rsidRDefault="00B8051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55" w:type="dxa"/>
            <w:vAlign w:val="center"/>
          </w:tcPr>
          <w:p w:rsidR="00105478" w:rsidRDefault="00B8051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индикатора</w:t>
            </w:r>
          </w:p>
        </w:tc>
        <w:tc>
          <w:tcPr>
            <w:tcW w:w="2268" w:type="dxa"/>
            <w:vAlign w:val="center"/>
          </w:tcPr>
          <w:p w:rsidR="00105478" w:rsidRDefault="00B8051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Методика расчета значения целевого индикатора</w:t>
            </w:r>
          </w:p>
        </w:tc>
        <w:tc>
          <w:tcPr>
            <w:tcW w:w="2976" w:type="dxa"/>
            <w:vAlign w:val="center"/>
          </w:tcPr>
          <w:p w:rsidR="00105478" w:rsidRDefault="00B8051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 получения данных</w:t>
            </w:r>
          </w:p>
        </w:tc>
      </w:tr>
      <w:tr w:rsidR="00105478">
        <w:trPr>
          <w:trHeight w:val="227"/>
        </w:trPr>
        <w:tc>
          <w:tcPr>
            <w:tcW w:w="540" w:type="dxa"/>
            <w:vAlign w:val="center"/>
          </w:tcPr>
          <w:p w:rsidR="00105478" w:rsidRDefault="00B8051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55" w:type="dxa"/>
            <w:vAlign w:val="center"/>
          </w:tcPr>
          <w:p w:rsidR="00105478" w:rsidRDefault="00B8051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Протяженность сетей водоснабжения</w:t>
            </w:r>
          </w:p>
        </w:tc>
        <w:tc>
          <w:tcPr>
            <w:tcW w:w="2268" w:type="dxa"/>
            <w:vAlign w:val="center"/>
          </w:tcPr>
          <w:p w:rsidR="00105478" w:rsidRDefault="00B8051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целевого индикатора не рассчитывается</w:t>
            </w:r>
          </w:p>
        </w:tc>
        <w:tc>
          <w:tcPr>
            <w:tcW w:w="2976" w:type="dxa"/>
            <w:vAlign w:val="center"/>
          </w:tcPr>
          <w:p w:rsidR="00105478" w:rsidRDefault="00B8051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ЖКГХЭТС</w:t>
            </w:r>
          </w:p>
        </w:tc>
      </w:tr>
      <w:tr w:rsidR="00105478">
        <w:trPr>
          <w:trHeight w:val="227"/>
        </w:trPr>
        <w:tc>
          <w:tcPr>
            <w:tcW w:w="540" w:type="dxa"/>
            <w:vAlign w:val="center"/>
          </w:tcPr>
          <w:p w:rsidR="00105478" w:rsidRDefault="00B8051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55" w:type="dxa"/>
            <w:vAlign w:val="center"/>
          </w:tcPr>
          <w:p w:rsidR="00105478" w:rsidRDefault="00B80511">
            <w:pPr>
              <w:widowControl w:val="0"/>
              <w:contextualSpacing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Техническое перевооружение водозаборных узлов </w:t>
            </w:r>
          </w:p>
        </w:tc>
        <w:tc>
          <w:tcPr>
            <w:tcW w:w="2268" w:type="dxa"/>
            <w:vAlign w:val="center"/>
          </w:tcPr>
          <w:p w:rsidR="00105478" w:rsidRDefault="00B8051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целевого индикатора не рассчитывается</w:t>
            </w:r>
          </w:p>
        </w:tc>
        <w:tc>
          <w:tcPr>
            <w:tcW w:w="2976" w:type="dxa"/>
            <w:vAlign w:val="center"/>
          </w:tcPr>
          <w:p w:rsidR="00105478" w:rsidRDefault="00B8051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ЖКГХЭТС</w:t>
            </w:r>
          </w:p>
        </w:tc>
      </w:tr>
      <w:tr w:rsidR="00105478">
        <w:trPr>
          <w:trHeight w:val="227"/>
        </w:trPr>
        <w:tc>
          <w:tcPr>
            <w:tcW w:w="540" w:type="dxa"/>
            <w:vAlign w:val="center"/>
          </w:tcPr>
          <w:p w:rsidR="00105478" w:rsidRDefault="00B8051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55" w:type="dxa"/>
            <w:vAlign w:val="center"/>
          </w:tcPr>
          <w:p w:rsidR="00105478" w:rsidRDefault="00B80511">
            <w:pPr>
              <w:widowControl w:val="0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кадастровых работ необходимых для завершения строительства объектов коммунальной инфраструктуры.</w:t>
            </w:r>
          </w:p>
        </w:tc>
        <w:tc>
          <w:tcPr>
            <w:tcW w:w="2268" w:type="dxa"/>
            <w:vAlign w:val="center"/>
          </w:tcPr>
          <w:p w:rsidR="00105478" w:rsidRDefault="00B8051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целевого индикатора не рас</w:t>
            </w:r>
            <w:r>
              <w:rPr>
                <w:sz w:val="24"/>
                <w:szCs w:val="24"/>
                <w:lang w:eastAsia="en-US"/>
              </w:rPr>
              <w:t>считывается</w:t>
            </w:r>
          </w:p>
        </w:tc>
        <w:tc>
          <w:tcPr>
            <w:tcW w:w="2976" w:type="dxa"/>
            <w:vAlign w:val="center"/>
          </w:tcPr>
          <w:p w:rsidR="00105478" w:rsidRDefault="00B8051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ЖКГХЭТС</w:t>
            </w:r>
          </w:p>
        </w:tc>
      </w:tr>
      <w:tr w:rsidR="00105478">
        <w:trPr>
          <w:trHeight w:val="276"/>
        </w:trPr>
        <w:tc>
          <w:tcPr>
            <w:tcW w:w="540" w:type="dxa"/>
            <w:vMerge w:val="restart"/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55" w:type="dxa"/>
            <w:vMerge w:val="restart"/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отремонтированного котельного оборудования на котельных №№ 1,2,13</w:t>
            </w:r>
          </w:p>
        </w:tc>
        <w:tc>
          <w:tcPr>
            <w:tcW w:w="2268" w:type="dxa"/>
            <w:vMerge w:val="restart"/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Значение целевого индикатора не </w:t>
            </w:r>
            <w:proofErr w:type="spellStart"/>
            <w:r>
              <w:rPr>
                <w:sz w:val="24"/>
                <w:szCs w:val="24"/>
                <w:lang w:eastAsia="en-US"/>
              </w:rPr>
              <w:t>рассчитываетс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города </w:t>
            </w:r>
          </w:p>
        </w:tc>
      </w:tr>
    </w:tbl>
    <w:p w:rsidR="00105478" w:rsidRDefault="00105478">
      <w:pPr>
        <w:pStyle w:val="ConsPlusNormal"/>
        <w:tabs>
          <w:tab w:val="num" w:pos="0"/>
        </w:tabs>
        <w:ind w:firstLine="540"/>
        <w:jc w:val="both"/>
        <w:rPr>
          <w:sz w:val="24"/>
          <w:szCs w:val="24"/>
        </w:rPr>
      </w:pPr>
    </w:p>
    <w:p w:rsidR="00105478" w:rsidRDefault="00B80511">
      <w:pPr>
        <w:pStyle w:val="ConsPlusNormal"/>
        <w:tabs>
          <w:tab w:val="num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Перечень индикаторов муниципальной программы представлен в приложении 1.</w:t>
      </w:r>
    </w:p>
    <w:p w:rsidR="00105478" w:rsidRDefault="00105478">
      <w:pPr>
        <w:pStyle w:val="ConsPlusNormal"/>
        <w:tabs>
          <w:tab w:val="num" w:pos="0"/>
        </w:tabs>
        <w:ind w:firstLine="540"/>
        <w:jc w:val="both"/>
        <w:rPr>
          <w:sz w:val="24"/>
          <w:szCs w:val="24"/>
        </w:rPr>
      </w:pPr>
    </w:p>
    <w:p w:rsidR="00105478" w:rsidRDefault="00B80511">
      <w:pPr>
        <w:ind w:firstLine="709"/>
        <w:jc w:val="center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4. Общая характеристика мероприятий муниципальной программы, сроков и этапов их реализации</w:t>
      </w:r>
    </w:p>
    <w:p w:rsidR="00105478" w:rsidRDefault="00105478">
      <w:pPr>
        <w:pStyle w:val="ConsPlusNormal"/>
        <w:tabs>
          <w:tab w:val="num" w:pos="0"/>
        </w:tabs>
        <w:ind w:firstLine="540"/>
        <w:jc w:val="both"/>
        <w:rPr>
          <w:sz w:val="24"/>
          <w:szCs w:val="24"/>
        </w:rPr>
      </w:pPr>
    </w:p>
    <w:p w:rsidR="00105478" w:rsidRDefault="00B80511">
      <w:pPr>
        <w:widowControl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Перечень программных мероприятий определен исходя из необходимости достижения ее цели и задач. Перечень мероприятий программы отражен в приложении 2 к настоящей про</w:t>
      </w:r>
      <w:r>
        <w:rPr>
          <w:sz w:val="24"/>
          <w:szCs w:val="24"/>
          <w:lang w:eastAsia="en-US"/>
        </w:rPr>
        <w:t>грамме.</w:t>
      </w:r>
    </w:p>
    <w:p w:rsidR="00105478" w:rsidRDefault="00B80511">
      <w:pPr>
        <w:tabs>
          <w:tab w:val="num" w:pos="0"/>
        </w:tabs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Муниципальная программа «Развитие коммунальной инфраструктуры города Новоалтайска на 2021-2025 годы» реализуется в период с 2021 по 2025 годы без деления на этапы.</w:t>
      </w:r>
    </w:p>
    <w:p w:rsidR="00105478" w:rsidRDefault="00105478">
      <w:pPr>
        <w:tabs>
          <w:tab w:val="num" w:pos="0"/>
        </w:tabs>
        <w:ind w:firstLine="720"/>
        <w:jc w:val="both"/>
        <w:rPr>
          <w:sz w:val="24"/>
          <w:szCs w:val="24"/>
          <w:lang w:eastAsia="en-US"/>
        </w:rPr>
      </w:pPr>
    </w:p>
    <w:p w:rsidR="00105478" w:rsidRDefault="00B80511">
      <w:pPr>
        <w:ind w:left="36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5. Общий объем финансовых ресурсов, необходимых</w:t>
      </w:r>
    </w:p>
    <w:p w:rsidR="00105478" w:rsidRDefault="00B80511">
      <w:pPr>
        <w:tabs>
          <w:tab w:val="num" w:pos="0"/>
        </w:tabs>
        <w:ind w:firstLine="72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для реализации муниципальной программы</w:t>
      </w:r>
    </w:p>
    <w:p w:rsidR="00105478" w:rsidRDefault="001054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0"/>
        </w:tabs>
        <w:ind w:firstLine="720"/>
        <w:jc w:val="center"/>
        <w:rPr>
          <w:b/>
          <w:sz w:val="24"/>
          <w:szCs w:val="24"/>
          <w:lang w:eastAsia="en-US"/>
        </w:rPr>
      </w:pPr>
    </w:p>
    <w:p w:rsidR="00105478" w:rsidRDefault="00B80511">
      <w:pPr>
        <w:tabs>
          <w:tab w:val="num" w:pos="0"/>
        </w:tabs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Общий объем финансирования Программы на период 2021-2025 гг. составляет – </w:t>
      </w:r>
      <w:r>
        <w:rPr>
          <w:sz w:val="24"/>
          <w:szCs w:val="24"/>
          <w:lang w:eastAsia="en-US"/>
        </w:rPr>
        <w:br/>
        <w:t>33528,1 тыс. рублей, в том числе по годам и источникам финансирования:</w:t>
      </w:r>
    </w:p>
    <w:p w:rsidR="00105478" w:rsidRDefault="00105478">
      <w:pPr>
        <w:tabs>
          <w:tab w:val="num" w:pos="0"/>
        </w:tabs>
        <w:ind w:firstLine="720"/>
        <w:jc w:val="both"/>
        <w:rPr>
          <w:sz w:val="24"/>
          <w:szCs w:val="24"/>
          <w:lang w:eastAsia="en-US"/>
        </w:rPr>
      </w:pPr>
    </w:p>
    <w:tbl>
      <w:tblPr>
        <w:tblW w:w="97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188"/>
        <w:gridCol w:w="1750"/>
        <w:gridCol w:w="2099"/>
        <w:gridCol w:w="2099"/>
      </w:tblGrid>
      <w:tr w:rsidR="00105478">
        <w:trPr>
          <w:trHeight w:val="280"/>
        </w:trPr>
        <w:tc>
          <w:tcPr>
            <w:tcW w:w="1276" w:type="dxa"/>
            <w:vAlign w:val="center"/>
          </w:tcPr>
          <w:p w:rsidR="00105478" w:rsidRDefault="001054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105478" w:rsidRDefault="00B805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18" w:type="dxa"/>
            <w:vAlign w:val="center"/>
          </w:tcPr>
          <w:p w:rsidR="00105478" w:rsidRDefault="00B805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</w:t>
            </w:r>
          </w:p>
          <w:p w:rsidR="00105478" w:rsidRDefault="00B805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vAlign w:val="center"/>
          </w:tcPr>
          <w:p w:rsidR="00105478" w:rsidRDefault="00B80511">
            <w:pPr>
              <w:widowControl w:val="0"/>
              <w:ind w:left="-108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105478" w:rsidRDefault="00B805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Итого, </w:t>
            </w:r>
          </w:p>
          <w:p w:rsidR="00105478" w:rsidRDefault="00B805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ыс. руб.</w:t>
            </w:r>
          </w:p>
        </w:tc>
      </w:tr>
      <w:tr w:rsidR="00105478">
        <w:trPr>
          <w:trHeight w:val="160"/>
        </w:trPr>
        <w:tc>
          <w:tcPr>
            <w:tcW w:w="1276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1773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9415,7</w:t>
            </w:r>
          </w:p>
        </w:tc>
        <w:tc>
          <w:tcPr>
            <w:tcW w:w="1418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9600,0</w:t>
            </w:r>
          </w:p>
        </w:tc>
        <w:tc>
          <w:tcPr>
            <w:tcW w:w="1701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19015,7</w:t>
            </w:r>
          </w:p>
        </w:tc>
      </w:tr>
      <w:tr w:rsidR="00105478">
        <w:trPr>
          <w:trHeight w:val="160"/>
        </w:trPr>
        <w:tc>
          <w:tcPr>
            <w:tcW w:w="1276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773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6586,4</w:t>
            </w:r>
          </w:p>
        </w:tc>
        <w:tc>
          <w:tcPr>
            <w:tcW w:w="1418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6586,4</w:t>
            </w:r>
          </w:p>
        </w:tc>
      </w:tr>
      <w:tr w:rsidR="00105478">
        <w:trPr>
          <w:trHeight w:val="297"/>
        </w:trPr>
        <w:tc>
          <w:tcPr>
            <w:tcW w:w="1276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773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2 142,0</w:t>
            </w:r>
          </w:p>
        </w:tc>
        <w:tc>
          <w:tcPr>
            <w:tcW w:w="1418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2 142,0</w:t>
            </w:r>
          </w:p>
        </w:tc>
      </w:tr>
      <w:tr w:rsidR="00105478">
        <w:trPr>
          <w:trHeight w:val="220"/>
        </w:trPr>
        <w:tc>
          <w:tcPr>
            <w:tcW w:w="1276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773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2 142,0</w:t>
            </w:r>
          </w:p>
        </w:tc>
        <w:tc>
          <w:tcPr>
            <w:tcW w:w="1418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2 142,0</w:t>
            </w:r>
          </w:p>
        </w:tc>
      </w:tr>
      <w:tr w:rsidR="00105478">
        <w:trPr>
          <w:trHeight w:val="220"/>
        </w:trPr>
        <w:tc>
          <w:tcPr>
            <w:tcW w:w="1276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773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3 642,0</w:t>
            </w:r>
          </w:p>
        </w:tc>
        <w:tc>
          <w:tcPr>
            <w:tcW w:w="1418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3 642,0</w:t>
            </w:r>
          </w:p>
        </w:tc>
      </w:tr>
      <w:tr w:rsidR="00105478">
        <w:trPr>
          <w:trHeight w:val="360"/>
        </w:trPr>
        <w:tc>
          <w:tcPr>
            <w:tcW w:w="1276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73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23928,1</w:t>
            </w:r>
          </w:p>
        </w:tc>
        <w:tc>
          <w:tcPr>
            <w:tcW w:w="1418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9600,0</w:t>
            </w:r>
          </w:p>
        </w:tc>
        <w:tc>
          <w:tcPr>
            <w:tcW w:w="1701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33528,1</w:t>
            </w:r>
          </w:p>
        </w:tc>
      </w:tr>
    </w:tbl>
    <w:p w:rsidR="00105478" w:rsidRDefault="00B8051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Объемы финансирования подлежат ежегодному уточнению в соответствии с законами о федеральном и краевом бюджетах, решениями представительных органов местного самоуправления о местном бюджете на очередной финансовый год и на плановый период.</w:t>
      </w:r>
    </w:p>
    <w:p w:rsidR="00105478" w:rsidRDefault="00105478">
      <w:pPr>
        <w:pStyle w:val="ConsPlusNormal"/>
        <w:rPr>
          <w:b/>
          <w:sz w:val="24"/>
          <w:szCs w:val="24"/>
        </w:rPr>
      </w:pPr>
    </w:p>
    <w:p w:rsidR="00105478" w:rsidRDefault="00105478">
      <w:pPr>
        <w:pStyle w:val="ConsPlusNormal"/>
        <w:rPr>
          <w:b/>
          <w:sz w:val="24"/>
          <w:szCs w:val="24"/>
        </w:rPr>
      </w:pPr>
    </w:p>
    <w:p w:rsidR="00105478" w:rsidRDefault="00B80511">
      <w:pPr>
        <w:contextualSpacing/>
        <w:jc w:val="center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lastRenderedPageBreak/>
        <w:t>6. Анализ риско</w:t>
      </w:r>
      <w:r>
        <w:rPr>
          <w:b/>
          <w:sz w:val="24"/>
          <w:szCs w:val="24"/>
          <w:lang w:eastAsia="en-US"/>
        </w:rPr>
        <w:t xml:space="preserve">в реализации муниципальной программы </w:t>
      </w:r>
      <w:r>
        <w:rPr>
          <w:b/>
          <w:sz w:val="24"/>
          <w:szCs w:val="24"/>
          <w:lang w:eastAsia="en-US"/>
        </w:rPr>
        <w:br/>
        <w:t>и описание мер управления рисками реализации муниципальной программы</w:t>
      </w:r>
    </w:p>
    <w:p w:rsidR="00105478" w:rsidRDefault="00105478">
      <w:pPr>
        <w:widowControl w:val="0"/>
        <w:contextualSpacing/>
        <w:jc w:val="both"/>
        <w:rPr>
          <w:sz w:val="24"/>
          <w:szCs w:val="24"/>
          <w:lang w:eastAsia="en-US"/>
        </w:rPr>
      </w:pPr>
    </w:p>
    <w:p w:rsidR="00105478" w:rsidRDefault="00B80511">
      <w:pPr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 основным рискам реализации программы относятся:</w:t>
      </w:r>
    </w:p>
    <w:p w:rsidR="00105478" w:rsidRDefault="00B80511">
      <w:pPr>
        <w:numPr>
          <w:ilvl w:val="0"/>
          <w:numId w:val="2"/>
        </w:numPr>
        <w:ind w:left="0"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финансовые риски;</w:t>
      </w:r>
    </w:p>
    <w:p w:rsidR="00105478" w:rsidRDefault="00B80511">
      <w:pPr>
        <w:numPr>
          <w:ilvl w:val="0"/>
          <w:numId w:val="2"/>
        </w:numPr>
        <w:ind w:left="0"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нормативные правовые риски;</w:t>
      </w:r>
    </w:p>
    <w:p w:rsidR="00105478" w:rsidRDefault="00B80511">
      <w:pPr>
        <w:numPr>
          <w:ilvl w:val="0"/>
          <w:numId w:val="2"/>
        </w:numPr>
        <w:ind w:left="0"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экономические риски.</w:t>
      </w:r>
    </w:p>
    <w:p w:rsidR="00105478" w:rsidRDefault="00B80511">
      <w:pPr>
        <w:pStyle w:val="af7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Финансовые риски связаны с возм</w:t>
      </w:r>
      <w:r>
        <w:rPr>
          <w:sz w:val="24"/>
          <w:szCs w:val="24"/>
        </w:rPr>
        <w:t>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местного бюджета и внебюджетных источников.</w:t>
      </w:r>
    </w:p>
    <w:p w:rsidR="00105478" w:rsidRDefault="00B80511">
      <w:pPr>
        <w:pStyle w:val="af7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Нормативные правовые риски связаны с изменением федерально</w:t>
      </w:r>
      <w:r>
        <w:rPr>
          <w:sz w:val="24"/>
          <w:szCs w:val="24"/>
        </w:rPr>
        <w:t>го и регионального законодательства, вследствие чего может возникнуть необходимость внесения соответствующих изменений в муниципальные правовые акты и в муниципальную программу.</w:t>
      </w:r>
    </w:p>
    <w:p w:rsidR="00105478" w:rsidRDefault="00B80511">
      <w:pPr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Экономические риски связаны с возможностью снижения темпов экономического роста, усилением инфляции, могут негативно отразиться на стоимости привлекаемых средств и сократить объем инвестиций.</w:t>
      </w:r>
    </w:p>
    <w:p w:rsidR="00105478" w:rsidRDefault="00B80511">
      <w:pPr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Наступление указанных рисков повлияет на выполнение мероприятий </w:t>
      </w:r>
      <w:r>
        <w:rPr>
          <w:sz w:val="24"/>
          <w:szCs w:val="24"/>
          <w:lang w:eastAsia="en-US"/>
        </w:rPr>
        <w:t xml:space="preserve">программы и может привести к </w:t>
      </w:r>
      <w:proofErr w:type="gramStart"/>
      <w:r>
        <w:rPr>
          <w:sz w:val="24"/>
          <w:szCs w:val="24"/>
          <w:lang w:eastAsia="en-US"/>
        </w:rPr>
        <w:t>не достижению</w:t>
      </w:r>
      <w:proofErr w:type="gramEnd"/>
      <w:r>
        <w:rPr>
          <w:sz w:val="24"/>
          <w:szCs w:val="24"/>
          <w:lang w:eastAsia="en-US"/>
        </w:rPr>
        <w:t xml:space="preserve"> целевых значений показателей (индикаторов) реализации программы.</w:t>
      </w:r>
    </w:p>
    <w:p w:rsidR="00105478" w:rsidRDefault="00B80511">
      <w:pPr>
        <w:pStyle w:val="af7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рисками предполагается осуществлять на основе постоянного мониторинга хода реализации программы и оперативного внесения необходимых изменений.</w:t>
      </w:r>
    </w:p>
    <w:p w:rsidR="00105478" w:rsidRDefault="00105478">
      <w:pPr>
        <w:contextualSpacing/>
        <w:jc w:val="center"/>
        <w:rPr>
          <w:b/>
          <w:sz w:val="24"/>
          <w:szCs w:val="24"/>
          <w:lang w:eastAsia="en-US"/>
        </w:rPr>
      </w:pPr>
    </w:p>
    <w:p w:rsidR="00105478" w:rsidRDefault="00B80511">
      <w:pPr>
        <w:contextualSpacing/>
        <w:jc w:val="center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7. Механизм реализации муниципальной программы</w:t>
      </w:r>
    </w:p>
    <w:p w:rsidR="00105478" w:rsidRDefault="00105478">
      <w:pPr>
        <w:ind w:firstLine="720"/>
        <w:jc w:val="center"/>
        <w:rPr>
          <w:b/>
          <w:sz w:val="24"/>
          <w:szCs w:val="24"/>
          <w:lang w:eastAsia="en-US"/>
        </w:rPr>
      </w:pPr>
    </w:p>
    <w:p w:rsidR="00105478" w:rsidRDefault="00B80511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Текущее управление и </w:t>
      </w:r>
      <w:proofErr w:type="gramStart"/>
      <w:r>
        <w:rPr>
          <w:sz w:val="24"/>
          <w:szCs w:val="24"/>
          <w:lang w:eastAsia="en-US"/>
        </w:rPr>
        <w:t>контроль за</w:t>
      </w:r>
      <w:proofErr w:type="gramEnd"/>
      <w:r>
        <w:rPr>
          <w:sz w:val="24"/>
          <w:szCs w:val="24"/>
          <w:lang w:eastAsia="en-US"/>
        </w:rPr>
        <w:t xml:space="preserve"> реализацией муниципа</w:t>
      </w:r>
      <w:r>
        <w:rPr>
          <w:sz w:val="24"/>
          <w:szCs w:val="24"/>
          <w:lang w:eastAsia="en-US"/>
        </w:rPr>
        <w:t>льной программы осуществляют ответственный исполнитель и участники.</w:t>
      </w:r>
    </w:p>
    <w:p w:rsidR="00105478" w:rsidRDefault="00B80511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целях управления и контроля реализации муниципальной программы осуществляется:</w:t>
      </w:r>
    </w:p>
    <w:p w:rsidR="00105478" w:rsidRDefault="00B80511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текущий мониторинг реализации муниципальной программы на постоянной основе в течение всего срока реализац</w:t>
      </w:r>
      <w:r>
        <w:rPr>
          <w:sz w:val="24"/>
          <w:szCs w:val="24"/>
          <w:lang w:eastAsia="en-US"/>
        </w:rPr>
        <w:t>ии муниципальной программы (далее – мониторинг);</w:t>
      </w:r>
    </w:p>
    <w:p w:rsidR="00105478" w:rsidRDefault="00B80511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подготовка годового отчета о ходе реализации и оценке эффективности муниципальной программы (далее – годовой отчет).</w:t>
      </w:r>
    </w:p>
    <w:p w:rsidR="00105478" w:rsidRDefault="00B80511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Мониторинг реализации муниципальной программы ориентирован на раннее предупреждение возн</w:t>
      </w:r>
      <w:r>
        <w:rPr>
          <w:sz w:val="24"/>
          <w:szCs w:val="24"/>
          <w:lang w:eastAsia="en-US"/>
        </w:rPr>
        <w:t>икновения проблем и отклонений от запланированных параметров в ходе реализации муниципальной программы, а также на выполнение мероприятий муниципальной программы в течение года.</w:t>
      </w:r>
    </w:p>
    <w:p w:rsidR="00105478" w:rsidRDefault="00B80511">
      <w:pPr>
        <w:widowControl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Мониторинг реализации муниципальной программы осуществляется ответственным исп</w:t>
      </w:r>
      <w:r>
        <w:rPr>
          <w:sz w:val="24"/>
          <w:szCs w:val="24"/>
          <w:lang w:eastAsia="en-US"/>
        </w:rPr>
        <w:t>олнителем ежеквартально.</w:t>
      </w:r>
    </w:p>
    <w:p w:rsidR="00105478" w:rsidRDefault="00B80511">
      <w:pPr>
        <w:widowControl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Объектом мониторинга является выполнение мероприятий программы в установленные сроки, сведения о финансировании муниципальной программы на отчетную дату, степень достижения плановых значений индикаторов муниципальной программы.</w:t>
      </w:r>
    </w:p>
    <w:p w:rsidR="00105478" w:rsidRDefault="00B80511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Уча</w:t>
      </w:r>
      <w:r>
        <w:rPr>
          <w:sz w:val="24"/>
          <w:szCs w:val="24"/>
          <w:lang w:eastAsia="en-US"/>
        </w:rPr>
        <w:t>стники муниципальной программы в пределах своей компетенции ежеквартально, до 10-го числа месяца, следующего за отчетным кварталом, предоставляют необходимую информацию ответственному исполнителю муниципальной программы.</w:t>
      </w:r>
    </w:p>
    <w:p w:rsidR="00105478" w:rsidRDefault="00B80511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Ответственный исполнитель муниципал</w:t>
      </w:r>
      <w:r>
        <w:rPr>
          <w:sz w:val="24"/>
          <w:szCs w:val="24"/>
          <w:lang w:eastAsia="en-US"/>
        </w:rPr>
        <w:t>ьной программы ежеквартально до 20 числа месяца, следующего за отчетным кварталом на основании информации, предоставленной участниками муниципальной программы, предоставляет результаты мониторинга муниципальной программы в комитет по экономической политике</w:t>
      </w:r>
      <w:r>
        <w:rPr>
          <w:sz w:val="24"/>
          <w:szCs w:val="24"/>
          <w:lang w:eastAsia="en-US"/>
        </w:rPr>
        <w:t xml:space="preserve"> и инвестициям Администрации города и комитет по финансам, налоговой и кредитной политике Администрации города.</w:t>
      </w:r>
    </w:p>
    <w:p w:rsidR="00105478" w:rsidRDefault="00B80511">
      <w:pPr>
        <w:ind w:firstLine="709"/>
        <w:jc w:val="both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Годовой отчет подготавливается ответственным исполнителем совместно с участниками до 15 февраля года, следующего за отчетным, и направляется в к</w:t>
      </w:r>
      <w:r>
        <w:rPr>
          <w:sz w:val="24"/>
          <w:szCs w:val="24"/>
          <w:lang w:eastAsia="en-US"/>
        </w:rPr>
        <w:t>омитет по экономической политике и инвестициям Администрации города и комитет по финансам, налоговой и кредитной политике Администрации города.</w:t>
      </w:r>
      <w:proofErr w:type="gramEnd"/>
    </w:p>
    <w:p w:rsidR="00105478" w:rsidRDefault="00105478">
      <w:pPr>
        <w:pStyle w:val="afa"/>
        <w:rPr>
          <w:sz w:val="24"/>
        </w:rPr>
        <w:sectPr w:rsidR="00105478">
          <w:pgSz w:w="11906" w:h="16838"/>
          <w:pgMar w:top="851" w:right="707" w:bottom="709" w:left="1418" w:header="720" w:footer="720" w:gutter="0"/>
          <w:cols w:space="720"/>
          <w:docGrid w:linePitch="360"/>
        </w:sectPr>
      </w:pPr>
    </w:p>
    <w:p w:rsidR="00105478" w:rsidRDefault="00B80511">
      <w:pPr>
        <w:pStyle w:val="afa"/>
        <w:ind w:left="10630"/>
        <w:jc w:val="left"/>
        <w:rPr>
          <w:sz w:val="24"/>
        </w:rPr>
      </w:pPr>
      <w:r>
        <w:rPr>
          <w:sz w:val="24"/>
        </w:rPr>
        <w:lastRenderedPageBreak/>
        <w:t xml:space="preserve">Приложение 1 </w:t>
      </w:r>
    </w:p>
    <w:p w:rsidR="00105478" w:rsidRDefault="00B80511">
      <w:pPr>
        <w:pStyle w:val="afa"/>
        <w:ind w:left="10630"/>
        <w:jc w:val="left"/>
        <w:rPr>
          <w:sz w:val="24"/>
        </w:rPr>
      </w:pPr>
      <w:r>
        <w:rPr>
          <w:sz w:val="24"/>
        </w:rPr>
        <w:t xml:space="preserve">к муниципальной программе </w:t>
      </w:r>
    </w:p>
    <w:p w:rsidR="00105478" w:rsidRDefault="00B8051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  <w:rPr>
          <w:sz w:val="24"/>
          <w:szCs w:val="28"/>
          <w:lang w:eastAsia="en-US"/>
        </w:rPr>
      </w:pPr>
      <w:r>
        <w:rPr>
          <w:sz w:val="24"/>
          <w:szCs w:val="28"/>
          <w:lang w:eastAsia="en-US"/>
        </w:rPr>
        <w:t xml:space="preserve">«Развитие коммунальной инфраструктуры </w:t>
      </w:r>
    </w:p>
    <w:p w:rsidR="00105478" w:rsidRDefault="00B8051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  <w:rPr>
          <w:sz w:val="24"/>
        </w:rPr>
      </w:pPr>
      <w:r>
        <w:rPr>
          <w:sz w:val="24"/>
          <w:szCs w:val="28"/>
          <w:lang w:eastAsia="en-US"/>
        </w:rPr>
        <w:t xml:space="preserve">города </w:t>
      </w:r>
      <w:r>
        <w:rPr>
          <w:sz w:val="24"/>
          <w:szCs w:val="28"/>
          <w:lang w:eastAsia="en-US"/>
        </w:rPr>
        <w:t>Новоалтайска на 2021-2025 годы»</w:t>
      </w:r>
    </w:p>
    <w:p w:rsidR="00105478" w:rsidRDefault="00105478">
      <w:pPr>
        <w:pStyle w:val="afa"/>
        <w:ind w:firstLine="426"/>
        <w:jc w:val="right"/>
        <w:rPr>
          <w:sz w:val="24"/>
        </w:rPr>
      </w:pPr>
    </w:p>
    <w:p w:rsidR="00105478" w:rsidRDefault="00105478">
      <w:pPr>
        <w:pStyle w:val="afa"/>
        <w:ind w:firstLine="426"/>
        <w:jc w:val="right"/>
        <w:rPr>
          <w:sz w:val="24"/>
        </w:rPr>
      </w:pPr>
    </w:p>
    <w:p w:rsidR="00105478" w:rsidRDefault="00B80511">
      <w:pPr>
        <w:widowControl w:val="0"/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  <w:lang w:eastAsia="en-US"/>
        </w:rPr>
        <w:t>Перечень индикаторов муниципальной программы</w:t>
      </w:r>
    </w:p>
    <w:p w:rsidR="00105478" w:rsidRDefault="00105478">
      <w:pPr>
        <w:widowControl w:val="0"/>
        <w:contextualSpacing/>
        <w:rPr>
          <w:sz w:val="24"/>
          <w:szCs w:val="24"/>
          <w:lang w:eastAsia="en-US"/>
        </w:rPr>
      </w:pPr>
    </w:p>
    <w:tbl>
      <w:tblPr>
        <w:tblW w:w="154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1134"/>
        <w:gridCol w:w="1593"/>
        <w:gridCol w:w="793"/>
        <w:gridCol w:w="850"/>
        <w:gridCol w:w="851"/>
        <w:gridCol w:w="850"/>
        <w:gridCol w:w="851"/>
        <w:gridCol w:w="4006"/>
      </w:tblGrid>
      <w:tr w:rsidR="00105478">
        <w:trPr>
          <w:cantSplit/>
          <w:tblHeader/>
        </w:trPr>
        <w:tc>
          <w:tcPr>
            <w:tcW w:w="4503" w:type="dxa"/>
            <w:vMerge w:val="restart"/>
            <w:vAlign w:val="center"/>
          </w:tcPr>
          <w:p w:rsidR="00105478" w:rsidRDefault="00B805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Наименование индикатора (показателя)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105478" w:rsidRDefault="00B805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9794" w:type="dxa"/>
            <w:gridSpan w:val="7"/>
            <w:vAlign w:val="center"/>
          </w:tcPr>
          <w:p w:rsidR="00105478" w:rsidRDefault="00B805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Значение целевого индикатора</w:t>
            </w:r>
          </w:p>
        </w:tc>
      </w:tr>
      <w:tr w:rsidR="00105478">
        <w:trPr>
          <w:cantSplit/>
          <w:trHeight w:val="276"/>
          <w:tblHeader/>
        </w:trPr>
        <w:tc>
          <w:tcPr>
            <w:tcW w:w="4503" w:type="dxa"/>
            <w:vMerge/>
            <w:vAlign w:val="center"/>
          </w:tcPr>
          <w:p w:rsidR="00105478" w:rsidRDefault="00105478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105478" w:rsidRDefault="00105478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3" w:type="dxa"/>
            <w:vAlign w:val="center"/>
          </w:tcPr>
          <w:p w:rsidR="00105478" w:rsidRDefault="00B805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Предыдущий период</w:t>
            </w:r>
          </w:p>
        </w:tc>
        <w:tc>
          <w:tcPr>
            <w:tcW w:w="4195" w:type="dxa"/>
            <w:gridSpan w:val="5"/>
            <w:vAlign w:val="center"/>
          </w:tcPr>
          <w:p w:rsidR="00105478" w:rsidRDefault="00B805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Период реализации муниципальной</w:t>
            </w:r>
          </w:p>
          <w:p w:rsidR="00105478" w:rsidRDefault="00B805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программы с разбивкой по годам</w:t>
            </w:r>
          </w:p>
        </w:tc>
        <w:tc>
          <w:tcPr>
            <w:tcW w:w="4006" w:type="dxa"/>
            <w:vMerge w:val="restart"/>
            <w:vAlign w:val="center"/>
          </w:tcPr>
          <w:p w:rsidR="00105478" w:rsidRDefault="00B805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</w:tr>
      <w:tr w:rsidR="00105478">
        <w:trPr>
          <w:cantSplit/>
          <w:tblHeader/>
        </w:trPr>
        <w:tc>
          <w:tcPr>
            <w:tcW w:w="4503" w:type="dxa"/>
            <w:vMerge/>
            <w:vAlign w:val="center"/>
          </w:tcPr>
          <w:p w:rsidR="00105478" w:rsidRDefault="00105478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105478" w:rsidRDefault="00105478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3" w:type="dxa"/>
            <w:vAlign w:val="center"/>
          </w:tcPr>
          <w:p w:rsidR="00105478" w:rsidRDefault="00B805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93" w:type="dxa"/>
            <w:vAlign w:val="center"/>
          </w:tcPr>
          <w:p w:rsidR="00105478" w:rsidRDefault="00B805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0" w:type="dxa"/>
            <w:vAlign w:val="center"/>
          </w:tcPr>
          <w:p w:rsidR="00105478" w:rsidRDefault="00B805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1" w:type="dxa"/>
            <w:vAlign w:val="center"/>
          </w:tcPr>
          <w:p w:rsidR="00105478" w:rsidRDefault="00B805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0" w:type="dxa"/>
            <w:vAlign w:val="center"/>
          </w:tcPr>
          <w:p w:rsidR="00105478" w:rsidRDefault="00B805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vAlign w:val="center"/>
          </w:tcPr>
          <w:p w:rsidR="00105478" w:rsidRDefault="00B805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006" w:type="dxa"/>
            <w:vMerge/>
            <w:vAlign w:val="center"/>
          </w:tcPr>
          <w:p w:rsidR="00105478" w:rsidRDefault="00105478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05478">
        <w:trPr>
          <w:cantSplit/>
          <w:tblHeader/>
        </w:trPr>
        <w:tc>
          <w:tcPr>
            <w:tcW w:w="4503" w:type="dxa"/>
            <w:vAlign w:val="center"/>
          </w:tcPr>
          <w:p w:rsidR="00105478" w:rsidRDefault="00B805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105478" w:rsidRDefault="00B805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3" w:type="dxa"/>
            <w:vAlign w:val="center"/>
          </w:tcPr>
          <w:p w:rsidR="00105478" w:rsidRDefault="00B805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3" w:type="dxa"/>
            <w:vAlign w:val="center"/>
          </w:tcPr>
          <w:p w:rsidR="00105478" w:rsidRDefault="00B805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105478" w:rsidRDefault="00B805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:rsidR="00105478" w:rsidRDefault="00B805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105478" w:rsidRDefault="00B805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vAlign w:val="center"/>
          </w:tcPr>
          <w:p w:rsidR="00105478" w:rsidRDefault="00B805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06" w:type="dxa"/>
            <w:vAlign w:val="center"/>
          </w:tcPr>
          <w:p w:rsidR="00105478" w:rsidRDefault="00B805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105478">
        <w:trPr>
          <w:cantSplit/>
        </w:trPr>
        <w:tc>
          <w:tcPr>
            <w:tcW w:w="15431" w:type="dxa"/>
            <w:gridSpan w:val="9"/>
            <w:vAlign w:val="center"/>
          </w:tcPr>
          <w:p w:rsidR="00105478" w:rsidRDefault="00B805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Цель Программы: Повышение качества и надежности предоставления жилищно-коммунальных услуг населению города Новоалтайска</w:t>
            </w:r>
          </w:p>
        </w:tc>
      </w:tr>
      <w:tr w:rsidR="00105478">
        <w:trPr>
          <w:cantSplit/>
        </w:trPr>
        <w:tc>
          <w:tcPr>
            <w:tcW w:w="15431" w:type="dxa"/>
            <w:gridSpan w:val="9"/>
            <w:vAlign w:val="center"/>
          </w:tcPr>
          <w:p w:rsidR="00105478" w:rsidRDefault="00B80511">
            <w:pPr>
              <w:tabs>
                <w:tab w:val="left" w:pos="292"/>
                <w:tab w:val="left" w:pos="60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Задача 1:  Развитие систем водоснабжения, снижение аварийности на сетях, увеличение пропускной способности трубопроводов</w:t>
            </w:r>
          </w:p>
        </w:tc>
      </w:tr>
      <w:tr w:rsidR="00105478">
        <w:trPr>
          <w:cantSplit/>
        </w:trPr>
        <w:tc>
          <w:tcPr>
            <w:tcW w:w="4503" w:type="dxa"/>
            <w:vAlign w:val="center"/>
          </w:tcPr>
          <w:p w:rsidR="00105478" w:rsidRDefault="00B80511">
            <w:pPr>
              <w:widowControl w:val="0"/>
              <w:contextualSpacing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eastAsia="en-US"/>
              </w:rPr>
              <w:t xml:space="preserve">1. Протяженность сетей водоснабжения </w:t>
            </w:r>
          </w:p>
        </w:tc>
        <w:tc>
          <w:tcPr>
            <w:tcW w:w="1134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км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3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12,8</w:t>
            </w:r>
          </w:p>
        </w:tc>
        <w:tc>
          <w:tcPr>
            <w:tcW w:w="793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850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851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50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851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4006" w:type="dxa"/>
            <w:vAlign w:val="center"/>
          </w:tcPr>
          <w:p w:rsidR="00105478" w:rsidRDefault="00B805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Увеличение протяженности сетей водоснабжения на 12,7 км.</w:t>
            </w:r>
          </w:p>
        </w:tc>
      </w:tr>
      <w:tr w:rsidR="00105478">
        <w:trPr>
          <w:cantSplit/>
        </w:trPr>
        <w:tc>
          <w:tcPr>
            <w:tcW w:w="4503" w:type="dxa"/>
          </w:tcPr>
          <w:p w:rsidR="00105478" w:rsidRDefault="00B80511">
            <w:pPr>
              <w:widowControl w:val="0"/>
              <w:contextualSpacing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eastAsia="en-US"/>
              </w:rPr>
              <w:t>2. Техническое перевооружение водозаборных узлов</w:t>
            </w:r>
          </w:p>
        </w:tc>
        <w:tc>
          <w:tcPr>
            <w:tcW w:w="1134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593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06" w:type="dxa"/>
            <w:vAlign w:val="center"/>
          </w:tcPr>
          <w:p w:rsidR="00105478" w:rsidRDefault="00B805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Выполнение технического перевооружения 10 водозаборных узлов</w:t>
            </w:r>
          </w:p>
        </w:tc>
      </w:tr>
      <w:tr w:rsidR="00105478">
        <w:trPr>
          <w:cantSplit/>
        </w:trPr>
        <w:tc>
          <w:tcPr>
            <w:tcW w:w="15431" w:type="dxa"/>
            <w:gridSpan w:val="9"/>
            <w:vAlign w:val="center"/>
          </w:tcPr>
          <w:p w:rsidR="00105478" w:rsidRDefault="00B805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Задача 2: Развитие объектов прочего назначения</w:t>
            </w:r>
          </w:p>
        </w:tc>
      </w:tr>
      <w:tr w:rsidR="00105478">
        <w:trPr>
          <w:cantSplit/>
        </w:trPr>
        <w:tc>
          <w:tcPr>
            <w:tcW w:w="4503" w:type="dxa"/>
            <w:vAlign w:val="center"/>
          </w:tcPr>
          <w:p w:rsidR="00105478" w:rsidRDefault="00B80511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3. Количество кадастровых работ необходимых для завершения строительства объектов коммунальной инфраструктуры</w:t>
            </w:r>
          </w:p>
        </w:tc>
        <w:tc>
          <w:tcPr>
            <w:tcW w:w="1134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593" w:type="dxa"/>
            <w:vAlign w:val="center"/>
          </w:tcPr>
          <w:p w:rsidR="00105478" w:rsidRDefault="00B805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3" w:type="dxa"/>
            <w:vAlign w:val="center"/>
          </w:tcPr>
          <w:p w:rsidR="00105478" w:rsidRDefault="00B805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105478" w:rsidRDefault="00B805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105478" w:rsidRDefault="00B805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105478" w:rsidRDefault="00B805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105478" w:rsidRDefault="00B805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06" w:type="dxa"/>
            <w:vAlign w:val="center"/>
          </w:tcPr>
          <w:p w:rsidR="00105478" w:rsidRDefault="00B805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кадастровых работ, необходимых для завершения строительства объектов </w:t>
            </w:r>
            <w:proofErr w:type="gramStart"/>
            <w:r>
              <w:rPr>
                <w:sz w:val="24"/>
                <w:szCs w:val="24"/>
                <w:lang w:eastAsia="en-US"/>
              </w:rPr>
              <w:t>коммунальной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инфраструктур  в количестве 5 ед.</w:t>
            </w:r>
          </w:p>
        </w:tc>
      </w:tr>
      <w:tr w:rsidR="00105478">
        <w:trPr>
          <w:cantSplit/>
        </w:trPr>
        <w:tc>
          <w:tcPr>
            <w:tcW w:w="15431" w:type="dxa"/>
            <w:gridSpan w:val="9"/>
            <w:vAlign w:val="center"/>
          </w:tcPr>
          <w:p w:rsidR="00105478" w:rsidRDefault="00B805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Задача 3: Развитие теплоснабжения</w:t>
            </w:r>
          </w:p>
        </w:tc>
      </w:tr>
      <w:tr w:rsidR="00105478">
        <w:trPr>
          <w:cantSplit/>
        </w:trPr>
        <w:tc>
          <w:tcPr>
            <w:tcW w:w="4503" w:type="dxa"/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4. Количество отремонтированного котельного оборудования на котельных №№ 1,2,13</w:t>
            </w:r>
          </w:p>
        </w:tc>
        <w:tc>
          <w:tcPr>
            <w:tcW w:w="1134" w:type="dxa"/>
            <w:vAlign w:val="center"/>
          </w:tcPr>
          <w:p w:rsidR="00105478" w:rsidRDefault="00B805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593" w:type="dxa"/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6" w:type="dxa"/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ремонта котельного оборудования в количестве 3 ед.</w:t>
            </w:r>
          </w:p>
        </w:tc>
      </w:tr>
    </w:tbl>
    <w:p w:rsidR="00105478" w:rsidRDefault="00B80511">
      <w:pPr>
        <w:pStyle w:val="af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105478" w:rsidRDefault="00105478">
      <w:pPr>
        <w:ind w:left="709"/>
        <w:jc w:val="both"/>
        <w:rPr>
          <w:sz w:val="24"/>
          <w:szCs w:val="24"/>
          <w:lang w:eastAsia="en-US"/>
        </w:rPr>
      </w:pPr>
    </w:p>
    <w:p w:rsidR="00105478" w:rsidRDefault="00105478">
      <w:pPr>
        <w:widowControl w:val="0"/>
        <w:rPr>
          <w:sz w:val="24"/>
          <w:szCs w:val="24"/>
          <w:lang w:eastAsia="en-US"/>
        </w:rPr>
      </w:pPr>
    </w:p>
    <w:p w:rsidR="00105478" w:rsidRDefault="00105478">
      <w:pPr>
        <w:framePr w:w="10744" w:wrap="auto" w:hAnchor="text"/>
        <w:widowControl w:val="0"/>
        <w:rPr>
          <w:sz w:val="24"/>
          <w:szCs w:val="24"/>
          <w:lang w:eastAsia="en-US"/>
        </w:rPr>
        <w:sectPr w:rsidR="00105478">
          <w:pgSz w:w="16838" w:h="11906" w:orient="landscape"/>
          <w:pgMar w:top="709" w:right="851" w:bottom="709" w:left="709" w:header="720" w:footer="720" w:gutter="0"/>
          <w:cols w:space="720"/>
          <w:docGrid w:linePitch="360"/>
        </w:sectPr>
      </w:pPr>
    </w:p>
    <w:p w:rsidR="00105478" w:rsidRDefault="00B80511">
      <w:pPr>
        <w:pStyle w:val="afa"/>
        <w:ind w:left="10630"/>
        <w:jc w:val="left"/>
        <w:rPr>
          <w:sz w:val="24"/>
        </w:rPr>
      </w:pPr>
      <w:r>
        <w:rPr>
          <w:sz w:val="24"/>
        </w:rPr>
        <w:lastRenderedPageBreak/>
        <w:t>Приложение 2</w:t>
      </w:r>
    </w:p>
    <w:p w:rsidR="00105478" w:rsidRDefault="00B80511">
      <w:pPr>
        <w:pStyle w:val="afa"/>
        <w:ind w:left="10630"/>
        <w:jc w:val="left"/>
        <w:rPr>
          <w:sz w:val="24"/>
        </w:rPr>
      </w:pPr>
      <w:r>
        <w:rPr>
          <w:sz w:val="24"/>
        </w:rPr>
        <w:t xml:space="preserve">к муниципальной программе </w:t>
      </w:r>
    </w:p>
    <w:p w:rsidR="00105478" w:rsidRDefault="00B8051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  <w:rPr>
          <w:sz w:val="24"/>
          <w:szCs w:val="28"/>
          <w:lang w:eastAsia="en-US"/>
        </w:rPr>
      </w:pPr>
      <w:r>
        <w:rPr>
          <w:sz w:val="24"/>
          <w:szCs w:val="28"/>
          <w:lang w:eastAsia="en-US"/>
        </w:rPr>
        <w:t xml:space="preserve">«Развитие коммунальной инфраструктуры </w:t>
      </w:r>
    </w:p>
    <w:p w:rsidR="00105478" w:rsidRDefault="00B8051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</w:pPr>
      <w:r>
        <w:rPr>
          <w:sz w:val="24"/>
          <w:szCs w:val="28"/>
          <w:lang w:eastAsia="en-US"/>
        </w:rPr>
        <w:t>города Новоалтайска на 2021-2025 годы»</w:t>
      </w:r>
    </w:p>
    <w:p w:rsidR="00105478" w:rsidRDefault="00105478">
      <w:pPr>
        <w:pStyle w:val="afa"/>
        <w:ind w:firstLine="426"/>
        <w:jc w:val="right"/>
      </w:pPr>
    </w:p>
    <w:p w:rsidR="00105478" w:rsidRDefault="00105478">
      <w:pPr>
        <w:widowControl w:val="0"/>
        <w:jc w:val="center"/>
        <w:rPr>
          <w:sz w:val="24"/>
          <w:szCs w:val="24"/>
        </w:rPr>
      </w:pPr>
    </w:p>
    <w:p w:rsidR="00105478" w:rsidRDefault="00B80511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Мероприятия муниципальной программы </w:t>
      </w:r>
    </w:p>
    <w:p w:rsidR="00105478" w:rsidRDefault="00B80511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  <w:lang w:eastAsia="en-US"/>
        </w:rPr>
        <w:t>«Развитие коммунальной инфраструктуры города Новоалтайска на 2021-2025 годы»</w:t>
      </w:r>
    </w:p>
    <w:p w:rsidR="00105478" w:rsidRDefault="00105478">
      <w:pPr>
        <w:widowControl w:val="0"/>
        <w:rPr>
          <w:sz w:val="24"/>
          <w:szCs w:val="24"/>
        </w:rPr>
      </w:pPr>
    </w:p>
    <w:tbl>
      <w:tblPr>
        <w:tblStyle w:val="GridTable2-Accent1"/>
        <w:tblW w:w="14889" w:type="dxa"/>
        <w:tblLayout w:type="fixed"/>
        <w:tblLook w:val="00A0" w:firstRow="1" w:lastRow="0" w:firstColumn="1" w:lastColumn="0" w:noHBand="0" w:noVBand="0"/>
      </w:tblPr>
      <w:tblGrid>
        <w:gridCol w:w="379"/>
        <w:gridCol w:w="5125"/>
        <w:gridCol w:w="1276"/>
        <w:gridCol w:w="1814"/>
        <w:gridCol w:w="849"/>
        <w:gridCol w:w="850"/>
        <w:gridCol w:w="762"/>
        <w:gridCol w:w="720"/>
        <w:gridCol w:w="793"/>
        <w:gridCol w:w="904"/>
        <w:gridCol w:w="1417"/>
      </w:tblGrid>
      <w:tr w:rsidR="00105478">
        <w:trPr>
          <w:trHeight w:val="227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участники</w:t>
            </w:r>
          </w:p>
        </w:tc>
        <w:tc>
          <w:tcPr>
            <w:tcW w:w="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105478">
        <w:trPr>
          <w:trHeight w:val="227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850" w:type="dxa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2022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2" w:type="dxa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720" w:type="dxa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793" w:type="dxa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05478">
        <w:trPr>
          <w:trHeight w:val="227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05478">
        <w:trPr>
          <w:trHeight w:val="227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Повышение качества и надежности предоставления жилищно-коммунальных услуг населению города Новоалтайска Алтайского края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2021-2025 гг.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ЖКГХЭТС, Администрация города Новоалтайска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19015,7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6586,4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2142,0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2142,0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3642,0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33528,1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в том числе:</w:t>
            </w:r>
          </w:p>
        </w:tc>
      </w:tr>
      <w:tr w:rsidR="00105478">
        <w:trPr>
          <w:trHeight w:val="227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highlight w:val="gree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1054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9600,0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105478">
        <w:trPr>
          <w:trHeight w:val="227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highlight w:val="gree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9415,7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6586,4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2142,0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2142,0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3642,0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23928,1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105478">
        <w:trPr>
          <w:trHeight w:val="227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Задача 1:</w:t>
            </w:r>
            <w:r>
              <w:rPr>
                <w:bCs/>
                <w:iCs/>
                <w:sz w:val="24"/>
                <w:szCs w:val="24"/>
              </w:rPr>
              <w:t xml:space="preserve"> Развитие систем водоснабжения, снижение аварийности на сетях, увеличение пропускной способности трубопроводов.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2021-2025 гг.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ЖКГХЭТС, Администрация города Новоалтайска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18915,7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6358,9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2042,0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2042,0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3542,0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32900,6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в том числе:</w:t>
            </w:r>
          </w:p>
        </w:tc>
      </w:tr>
      <w:tr w:rsidR="00105478">
        <w:trPr>
          <w:trHeight w:val="276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highlight w:val="gree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1054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9600,0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105478">
        <w:trPr>
          <w:trHeight w:val="227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highlight w:val="gree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9315,7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6358,9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2042,0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2042,0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3542,0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23300,6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105478">
        <w:trPr>
          <w:trHeight w:val="276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1.1: </w:t>
            </w:r>
          </w:p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комплекса водозаборных сооружений по ул. Плодопитомник в г. Новоалтайске Алтайского края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Новоалтайска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3344,2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3772,3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7242,5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</w:tr>
      <w:tr w:rsidR="00105478">
        <w:trPr>
          <w:trHeight w:val="276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1054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105478">
        <w:trPr>
          <w:trHeight w:val="227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3344,2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3772,3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42,00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7242,5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 </w:t>
            </w:r>
          </w:p>
        </w:tc>
      </w:tr>
    </w:tbl>
    <w:p w:rsidR="00105478" w:rsidRDefault="00105478"/>
    <w:p w:rsidR="00105478" w:rsidRDefault="00105478"/>
    <w:p w:rsidR="00105478" w:rsidRDefault="00105478"/>
    <w:tbl>
      <w:tblPr>
        <w:tblStyle w:val="GridTable2-Accent1"/>
        <w:tblW w:w="15036" w:type="dxa"/>
        <w:tblLayout w:type="fixed"/>
        <w:tblLook w:val="00A0" w:firstRow="1" w:lastRow="0" w:firstColumn="1" w:lastColumn="0" w:noHBand="0" w:noVBand="0"/>
      </w:tblPr>
      <w:tblGrid>
        <w:gridCol w:w="379"/>
        <w:gridCol w:w="5125"/>
        <w:gridCol w:w="1276"/>
        <w:gridCol w:w="1813"/>
        <w:gridCol w:w="850"/>
        <w:gridCol w:w="850"/>
        <w:gridCol w:w="762"/>
        <w:gridCol w:w="804"/>
        <w:gridCol w:w="856"/>
        <w:gridCol w:w="904"/>
        <w:gridCol w:w="1417"/>
      </w:tblGrid>
      <w:tr w:rsidR="00105478">
        <w:trPr>
          <w:trHeight w:val="227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1.2: </w:t>
            </w:r>
          </w:p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объекта «Водозаборный узел и водопроводные сети в квартале индивидуальной жилой застройки в границах улиц: ул. Геологов, ул. Пригородная,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олнечная</w:t>
            </w:r>
            <w:proofErr w:type="spellEnd"/>
            <w:r>
              <w:rPr>
                <w:sz w:val="24"/>
                <w:szCs w:val="24"/>
              </w:rPr>
              <w:t xml:space="preserve"> в городе Новоалтайске Алтайского края» (ПСД, экспертиза)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ЖКГХЭТС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rPr>
                <w:sz w:val="24"/>
                <w:szCs w:val="24"/>
              </w:rPr>
              <w:t xml:space="preserve">Бюджет городского округа </w:t>
            </w:r>
          </w:p>
          <w:p w:rsidR="00105478" w:rsidRDefault="00105478">
            <w:pPr>
              <w:rPr>
                <w:sz w:val="24"/>
                <w:szCs w:val="24"/>
              </w:rPr>
            </w:pPr>
          </w:p>
        </w:tc>
      </w:tr>
      <w:tr w:rsidR="00105478">
        <w:trPr>
          <w:trHeight w:val="227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1.3: </w:t>
            </w:r>
          </w:p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системы водоснабжения жилого района «Раздолье» в г</w:t>
            </w:r>
            <w:r>
              <w:rPr>
                <w:sz w:val="24"/>
                <w:szCs w:val="24"/>
              </w:rPr>
              <w:t>. Новоалтайске (ПСД, экспертиза)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2021 - 2022 гг.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ЖКГХТЭС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2566,6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5066,6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 </w:t>
            </w:r>
          </w:p>
        </w:tc>
      </w:tr>
      <w:tr w:rsidR="00105478">
        <w:trPr>
          <w:trHeight w:val="227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1.4: </w:t>
            </w:r>
          </w:p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сетей водоснабжения по ул. 1-6 </w:t>
            </w:r>
            <w:proofErr w:type="gramStart"/>
            <w:r>
              <w:rPr>
                <w:sz w:val="24"/>
                <w:szCs w:val="24"/>
              </w:rPr>
              <w:t>Береговая</w:t>
            </w:r>
            <w:proofErr w:type="gramEnd"/>
            <w:r>
              <w:rPr>
                <w:sz w:val="24"/>
                <w:szCs w:val="24"/>
              </w:rPr>
              <w:t xml:space="preserve"> в г. Новоалтайске. (ПСД)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ЖКГХТЭС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105478">
        <w:trPr>
          <w:trHeight w:val="227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1.5:</w:t>
            </w:r>
          </w:p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Строительство сетей водоснабжения микрорайона </w:t>
            </w:r>
            <w:proofErr w:type="spellStart"/>
            <w:r>
              <w:rPr>
                <w:sz w:val="24"/>
                <w:szCs w:val="24"/>
              </w:rPr>
              <w:t>Токарево</w:t>
            </w:r>
            <w:proofErr w:type="spellEnd"/>
            <w:r>
              <w:rPr>
                <w:sz w:val="24"/>
                <w:szCs w:val="24"/>
              </w:rPr>
              <w:t xml:space="preserve"> в г. Новоалтайске (ПСД)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ЖКГХТЭС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200</w:t>
            </w: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105478">
        <w:trPr>
          <w:trHeight w:val="227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1.6:</w:t>
            </w:r>
          </w:p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сетей водоснабжения безводных улиц и системы очистки водоснабжения микрорайона </w:t>
            </w:r>
            <w:proofErr w:type="spellStart"/>
            <w:r>
              <w:rPr>
                <w:sz w:val="24"/>
                <w:szCs w:val="24"/>
              </w:rPr>
              <w:t>Чесноковка</w:t>
            </w:r>
            <w:proofErr w:type="spellEnd"/>
            <w:r>
              <w:rPr>
                <w:sz w:val="24"/>
                <w:szCs w:val="24"/>
              </w:rPr>
              <w:t xml:space="preserve"> (ПСД)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ЖКГХТЭС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2000.0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105478">
        <w:trPr>
          <w:trHeight w:val="227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1.7:</w:t>
            </w:r>
          </w:p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sz w:val="24"/>
                <w:szCs w:val="24"/>
              </w:rPr>
              <w:t>закольцовок</w:t>
            </w:r>
            <w:proofErr w:type="spellEnd"/>
            <w:r>
              <w:rPr>
                <w:sz w:val="24"/>
                <w:szCs w:val="24"/>
              </w:rPr>
              <w:t xml:space="preserve"> внутриквартальных водопроводных сетей с учетом расстановки ПГ в соответствии с требуемыми нормами в микрорайоне Рассвет (ПСД)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ЖКГХТЭС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105478">
        <w:trPr>
          <w:trHeight w:val="227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1.8: </w:t>
            </w:r>
          </w:p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перевооружение (без элементов реконструкции) водозаборного узла (скважины № 12) в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овоалтайск</w:t>
            </w:r>
            <w:proofErr w:type="spellEnd"/>
            <w:r>
              <w:rPr>
                <w:sz w:val="24"/>
                <w:szCs w:val="24"/>
              </w:rPr>
              <w:t>, ул. Павла Корчагина(восточнее жилого дома  № 46) Алтайского края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Новоалтайска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</w:tr>
      <w:tr w:rsidR="00105478">
        <w:trPr>
          <w:trHeight w:val="227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</w:t>
            </w:r>
          </w:p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</w:tr>
      <w:tr w:rsidR="00105478">
        <w:trPr>
          <w:trHeight w:val="227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</w:tbl>
    <w:p w:rsidR="00105478" w:rsidRDefault="00105478"/>
    <w:p w:rsidR="00105478" w:rsidRDefault="00105478"/>
    <w:p w:rsidR="00105478" w:rsidRDefault="00105478"/>
    <w:p w:rsidR="00105478" w:rsidRDefault="00105478"/>
    <w:p w:rsidR="00105478" w:rsidRDefault="00105478"/>
    <w:p w:rsidR="00105478" w:rsidRDefault="00105478"/>
    <w:p w:rsidR="00105478" w:rsidRDefault="00105478"/>
    <w:tbl>
      <w:tblPr>
        <w:tblStyle w:val="GridTable2-Accent1"/>
        <w:tblW w:w="14889" w:type="dxa"/>
        <w:jc w:val="center"/>
        <w:tblLayout w:type="fixed"/>
        <w:tblLook w:val="00A0" w:firstRow="1" w:lastRow="0" w:firstColumn="1" w:lastColumn="0" w:noHBand="0" w:noVBand="0"/>
      </w:tblPr>
      <w:tblGrid>
        <w:gridCol w:w="379"/>
        <w:gridCol w:w="5125"/>
        <w:gridCol w:w="1276"/>
        <w:gridCol w:w="1813"/>
        <w:gridCol w:w="850"/>
        <w:gridCol w:w="850"/>
        <w:gridCol w:w="762"/>
        <w:gridCol w:w="720"/>
        <w:gridCol w:w="793"/>
        <w:gridCol w:w="987"/>
        <w:gridCol w:w="1334"/>
      </w:tblGrid>
      <w:tr w:rsidR="00105478">
        <w:trPr>
          <w:trHeight w:val="227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1.9: </w:t>
            </w:r>
          </w:p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перевооружение (без элементов реконструкции) водозаборного узла (скважины № 8)  в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овоалтайске</w:t>
            </w:r>
            <w:proofErr w:type="spellEnd"/>
            <w:r>
              <w:rPr>
                <w:sz w:val="24"/>
                <w:szCs w:val="24"/>
              </w:rPr>
              <w:t>, севернее здания  по ул.Коммунистическая,118 на расстоянии 88 м.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Новоалтайска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3387,0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  <w:r>
              <w:rPr>
                <w:sz w:val="24"/>
                <w:szCs w:val="24"/>
              </w:rPr>
              <w:t>:</w:t>
            </w:r>
          </w:p>
        </w:tc>
      </w:tr>
      <w:tr w:rsidR="00105478">
        <w:trPr>
          <w:trHeight w:val="562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3350,0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</w:p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105478">
        <w:trPr>
          <w:trHeight w:val="22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105478">
        <w:trPr>
          <w:trHeight w:val="697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Мероприятие 1.10: </w:t>
            </w:r>
          </w:p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</w:rPr>
            </w:pPr>
            <w:r>
              <w:rPr>
                <w:sz w:val="24"/>
                <w:szCs w:val="24"/>
              </w:rPr>
              <w:t>Техническое перевооружение (без элементов реконструкции) водозаборного узла (скважины № 14) ул. Плодопитомник, 16  в г. Новоалтайске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 гг.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</w:p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</w:p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</w:p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Новоалтайска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</w:tr>
      <w:tr w:rsidR="00105478">
        <w:trPr>
          <w:trHeight w:val="699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/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/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105478">
        <w:trPr>
          <w:trHeight w:val="699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/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/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105478">
        <w:trPr>
          <w:trHeight w:val="673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rPr>
                <w:sz w:val="24"/>
                <w:szCs w:val="24"/>
              </w:rPr>
              <w:t xml:space="preserve">Мероприятие 1.11: </w:t>
            </w:r>
          </w:p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rPr>
                <w:sz w:val="24"/>
                <w:szCs w:val="24"/>
              </w:rPr>
              <w:t xml:space="preserve">Техническое перевооружение (без элементов реконструкции) водозаборного узла (скважины № 51)  ул. ст. </w:t>
            </w:r>
            <w:proofErr w:type="spellStart"/>
            <w:r>
              <w:rPr>
                <w:sz w:val="24"/>
                <w:szCs w:val="24"/>
              </w:rPr>
              <w:t>Присягино</w:t>
            </w:r>
            <w:proofErr w:type="spellEnd"/>
            <w:r>
              <w:rPr>
                <w:sz w:val="24"/>
                <w:szCs w:val="24"/>
              </w:rPr>
              <w:t>, 4 в г. Новоалтайске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4"/>
                <w:szCs w:val="24"/>
              </w:rPr>
              <w:t>2021-2022 гг.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</w:p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</w:p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</w:p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4"/>
                <w:szCs w:val="24"/>
              </w:rPr>
              <w:t>Администрация города Новоалтайска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rPr>
                <w:sz w:val="24"/>
                <w:szCs w:val="24"/>
              </w:rPr>
              <w:t>Всего, в том числе:</w:t>
            </w:r>
          </w:p>
        </w:tc>
      </w:tr>
      <w:tr w:rsidR="00105478">
        <w:trPr>
          <w:trHeight w:val="68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/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/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105478">
        <w:trPr>
          <w:trHeight w:val="698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/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105478"/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10547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105478">
        <w:trPr>
          <w:trHeight w:val="1102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2: </w:t>
            </w:r>
          </w:p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объектов прочего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ЖКГХТЭС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105478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2.1: </w:t>
            </w:r>
          </w:p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Межевание границ земельных участков для выполнения кадастровых работ, изготовление и корректировка технических планов, схем расположения объектов, проектов в отношении объектов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ЖКГХТЭС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105478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2.2: </w:t>
            </w:r>
          </w:p>
          <w:p w:rsidR="00105478" w:rsidRDefault="00B805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Проведение технического обследования (технических экспертиз) объектов капитального строительства</w:t>
            </w:r>
          </w:p>
          <w:p w:rsidR="00105478" w:rsidRDefault="0010547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ЖКГХТЭС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105478">
        <w:trPr>
          <w:trHeight w:val="276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3.</w:t>
            </w:r>
          </w:p>
          <w:p w:rsidR="00105478" w:rsidRDefault="00B805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теплоснабжения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Новоалтайска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127,5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127,5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105478">
        <w:trPr>
          <w:trHeight w:val="7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3.1</w:t>
            </w:r>
          </w:p>
          <w:p w:rsidR="00105478" w:rsidRDefault="00B805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котельного оборудования на котельных №№ 1,2,13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Новоалтайска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127,5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127,5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</w:tbl>
    <w:p w:rsidR="00105478" w:rsidRDefault="00105478">
      <w:pPr>
        <w:pStyle w:val="af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sz w:val="24"/>
        </w:rPr>
        <w:sectPr w:rsidR="00105478">
          <w:pgSz w:w="16838" w:h="11906" w:orient="landscape"/>
          <w:pgMar w:top="619" w:right="709" w:bottom="284" w:left="902" w:header="709" w:footer="709" w:gutter="0"/>
          <w:cols w:space="708"/>
          <w:docGrid w:linePitch="360"/>
        </w:sectPr>
      </w:pPr>
    </w:p>
    <w:p w:rsidR="00105478" w:rsidRDefault="00B80511">
      <w:pPr>
        <w:pStyle w:val="afa"/>
        <w:ind w:left="4961"/>
        <w:jc w:val="left"/>
        <w:rPr>
          <w:sz w:val="24"/>
        </w:rPr>
      </w:pPr>
      <w:r>
        <w:rPr>
          <w:sz w:val="24"/>
        </w:rPr>
        <w:lastRenderedPageBreak/>
        <w:t xml:space="preserve">Приложение 3 </w:t>
      </w:r>
    </w:p>
    <w:p w:rsidR="00105478" w:rsidRDefault="00B80511">
      <w:pPr>
        <w:pStyle w:val="afa"/>
        <w:ind w:left="4961"/>
        <w:jc w:val="left"/>
        <w:rPr>
          <w:sz w:val="24"/>
          <w:szCs w:val="28"/>
          <w:lang w:eastAsia="en-US"/>
        </w:rPr>
      </w:pPr>
      <w:r>
        <w:rPr>
          <w:sz w:val="24"/>
        </w:rPr>
        <w:t xml:space="preserve">к муниципальной программе                                                                                                                      </w:t>
      </w:r>
      <w:r>
        <w:rPr>
          <w:sz w:val="24"/>
          <w:szCs w:val="28"/>
          <w:lang w:eastAsia="en-US"/>
        </w:rPr>
        <w:t xml:space="preserve">«Развитие коммунальной инфраструктуры </w:t>
      </w:r>
    </w:p>
    <w:p w:rsidR="00105478" w:rsidRDefault="00B80511">
      <w:pPr>
        <w:pStyle w:val="afa"/>
        <w:ind w:left="4961"/>
        <w:jc w:val="left"/>
        <w:rPr>
          <w:sz w:val="24"/>
        </w:rPr>
      </w:pPr>
      <w:r>
        <w:rPr>
          <w:sz w:val="24"/>
          <w:szCs w:val="28"/>
          <w:lang w:eastAsia="en-US"/>
        </w:rPr>
        <w:t>города Новоалтайска на 2021-2025 годы»</w:t>
      </w:r>
    </w:p>
    <w:p w:rsidR="00105478" w:rsidRDefault="00105478">
      <w:pPr>
        <w:pStyle w:val="afa"/>
        <w:ind w:firstLine="426"/>
        <w:jc w:val="left"/>
      </w:pPr>
    </w:p>
    <w:p w:rsidR="00105478" w:rsidRDefault="00105478">
      <w:pPr>
        <w:jc w:val="right"/>
        <w:outlineLvl w:val="2"/>
        <w:rPr>
          <w:sz w:val="24"/>
          <w:szCs w:val="24"/>
        </w:rPr>
      </w:pPr>
    </w:p>
    <w:p w:rsidR="00105478" w:rsidRDefault="00B80511">
      <w:pPr>
        <w:jc w:val="center"/>
        <w:outlineLvl w:val="2"/>
        <w:rPr>
          <w:sz w:val="24"/>
          <w:szCs w:val="24"/>
        </w:rPr>
      </w:pPr>
      <w:r>
        <w:rPr>
          <w:sz w:val="24"/>
          <w:szCs w:val="24"/>
          <w:lang w:eastAsia="en-US"/>
        </w:rPr>
        <w:t>Объем финансовых ресурсов, необходимых</w:t>
      </w:r>
    </w:p>
    <w:p w:rsidR="00105478" w:rsidRDefault="00B80511">
      <w:pPr>
        <w:jc w:val="center"/>
        <w:outlineLvl w:val="2"/>
        <w:rPr>
          <w:sz w:val="24"/>
          <w:szCs w:val="24"/>
        </w:rPr>
      </w:pPr>
      <w:r>
        <w:rPr>
          <w:sz w:val="24"/>
          <w:szCs w:val="24"/>
          <w:lang w:eastAsia="en-US"/>
        </w:rPr>
        <w:t>для реализации муниципальной программы</w:t>
      </w:r>
    </w:p>
    <w:p w:rsidR="00105478" w:rsidRDefault="00105478">
      <w:pPr>
        <w:jc w:val="center"/>
        <w:outlineLvl w:val="2"/>
        <w:rPr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4160"/>
        <w:gridCol w:w="944"/>
        <w:gridCol w:w="944"/>
        <w:gridCol w:w="896"/>
        <w:gridCol w:w="850"/>
        <w:gridCol w:w="709"/>
        <w:gridCol w:w="850"/>
      </w:tblGrid>
      <w:tr w:rsidR="00105478">
        <w:trPr>
          <w:cantSplit/>
          <w:trHeight w:val="233"/>
        </w:trPr>
        <w:tc>
          <w:tcPr>
            <w:tcW w:w="4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Источники и направления </w:t>
            </w:r>
          </w:p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расходов</w:t>
            </w:r>
          </w:p>
        </w:tc>
        <w:tc>
          <w:tcPr>
            <w:tcW w:w="5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Сумма расходов, тыс. рублей</w:t>
            </w:r>
          </w:p>
        </w:tc>
      </w:tr>
      <w:tr w:rsidR="00105478">
        <w:trPr>
          <w:cantSplit/>
          <w:trHeight w:val="94"/>
        </w:trPr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5478" w:rsidRDefault="001054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105478">
        <w:trPr>
          <w:trHeight w:val="181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Всего финансовых затрат, в том числе: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19015,7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6586,4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33528,1</w:t>
            </w:r>
          </w:p>
        </w:tc>
      </w:tr>
      <w:tr w:rsidR="00105478">
        <w:trPr>
          <w:trHeight w:val="169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из бюджета городского округа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9415,7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6586,4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23928,1</w:t>
            </w:r>
          </w:p>
        </w:tc>
      </w:tr>
      <w:tr w:rsidR="00105478">
        <w:trPr>
          <w:trHeight w:val="350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из краевого бюджета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9600,0</w:t>
            </w:r>
          </w:p>
        </w:tc>
      </w:tr>
      <w:tr w:rsidR="00105478">
        <w:trPr>
          <w:trHeight w:val="350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из федерального бюджета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05478">
        <w:trPr>
          <w:trHeight w:val="169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Капитальные вложения, в том числе: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05478" w:rsidRDefault="00B805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9154,7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05478" w:rsidRDefault="00B805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eastAsia="en-US"/>
              </w:rPr>
              <w:t>6296,9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05478" w:rsidRDefault="00B805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eastAsia="en-US"/>
              </w:rPr>
              <w:t>2</w:t>
            </w:r>
            <w:r>
              <w:rPr>
                <w:bCs/>
                <w:sz w:val="24"/>
                <w:szCs w:val="24"/>
                <w:highlight w:val="white"/>
                <w:lang w:val="en-US"/>
              </w:rPr>
              <w:t>0</w:t>
            </w:r>
            <w:r>
              <w:rPr>
                <w:bCs/>
                <w:sz w:val="24"/>
                <w:szCs w:val="24"/>
                <w:highlight w:val="white"/>
              </w:rPr>
              <w:t>00</w:t>
            </w:r>
            <w:r>
              <w:rPr>
                <w:bCs/>
                <w:sz w:val="24"/>
                <w:szCs w:val="24"/>
                <w:highlight w:val="white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05478" w:rsidRDefault="00B805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eastAsia="en-US"/>
              </w:rPr>
              <w:t>2</w:t>
            </w:r>
            <w:r>
              <w:rPr>
                <w:bCs/>
                <w:sz w:val="24"/>
                <w:szCs w:val="24"/>
                <w:highlight w:val="white"/>
                <w:lang w:val="en-US"/>
              </w:rPr>
              <w:t>0</w:t>
            </w:r>
            <w:r>
              <w:rPr>
                <w:bCs/>
                <w:sz w:val="24"/>
                <w:szCs w:val="24"/>
                <w:highlight w:val="white"/>
              </w:rPr>
              <w:t>00</w:t>
            </w:r>
            <w:r>
              <w:rPr>
                <w:bCs/>
                <w:sz w:val="24"/>
                <w:szCs w:val="24"/>
                <w:highlight w:val="white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eastAsia="en-US"/>
              </w:rPr>
              <w:t>3500,0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478" w:rsidRDefault="00B805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22951,6</w:t>
            </w:r>
          </w:p>
        </w:tc>
      </w:tr>
      <w:tr w:rsidR="00105478">
        <w:trPr>
          <w:trHeight w:val="169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из бюджета городского округа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9154,7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eastAsia="en-US"/>
              </w:rPr>
              <w:t>6296,9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eastAsia="en-US"/>
              </w:rPr>
              <w:t>2</w:t>
            </w:r>
            <w:r>
              <w:rPr>
                <w:bCs/>
                <w:sz w:val="24"/>
                <w:szCs w:val="24"/>
                <w:highlight w:val="white"/>
                <w:lang w:val="en-US"/>
              </w:rPr>
              <w:t>0</w:t>
            </w:r>
            <w:r>
              <w:rPr>
                <w:bCs/>
                <w:sz w:val="24"/>
                <w:szCs w:val="24"/>
                <w:highlight w:val="white"/>
              </w:rPr>
              <w:t>00</w:t>
            </w:r>
            <w:r>
              <w:rPr>
                <w:bCs/>
                <w:sz w:val="24"/>
                <w:szCs w:val="24"/>
                <w:highlight w:val="white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eastAsia="en-US"/>
              </w:rPr>
              <w:t>2</w:t>
            </w:r>
            <w:r>
              <w:rPr>
                <w:bCs/>
                <w:sz w:val="24"/>
                <w:szCs w:val="24"/>
                <w:highlight w:val="white"/>
                <w:lang w:val="en-US"/>
              </w:rPr>
              <w:t>0</w:t>
            </w:r>
            <w:r>
              <w:rPr>
                <w:bCs/>
                <w:sz w:val="24"/>
                <w:szCs w:val="24"/>
                <w:highlight w:val="white"/>
                <w:lang w:eastAsia="en-US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eastAsia="en-US"/>
              </w:rPr>
              <w:t>3500,0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22951,6</w:t>
            </w:r>
          </w:p>
        </w:tc>
      </w:tr>
      <w:tr w:rsidR="00105478">
        <w:trPr>
          <w:trHeight w:val="169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из краевого бюджета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val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val="en-US"/>
              </w:rPr>
              <w:t>-</w:t>
            </w:r>
          </w:p>
        </w:tc>
      </w:tr>
      <w:tr w:rsidR="00105478">
        <w:trPr>
          <w:trHeight w:val="169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из федерального бюджета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</w:tr>
      <w:tr w:rsidR="00105478">
        <w:trPr>
          <w:trHeight w:val="276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Прочие расходы, в том числе: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9861,0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289</w:t>
            </w:r>
            <w:r>
              <w:rPr>
                <w:sz w:val="24"/>
                <w:szCs w:val="24"/>
                <w:highlight w:val="white"/>
              </w:rPr>
              <w:t>,</w:t>
            </w:r>
            <w:r>
              <w:rPr>
                <w:sz w:val="24"/>
              </w:rPr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142</w:t>
            </w:r>
            <w:r>
              <w:rPr>
                <w:sz w:val="24"/>
                <w:szCs w:val="24"/>
                <w:highlight w:val="white"/>
              </w:rPr>
              <w:t>,</w:t>
            </w:r>
            <w:r>
              <w:rPr>
                <w:sz w:val="24"/>
                <w:szCs w:val="24"/>
                <w:highlight w:val="white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142</w:t>
            </w:r>
            <w:r>
              <w:rPr>
                <w:sz w:val="24"/>
                <w:szCs w:val="24"/>
                <w:highlight w:val="white"/>
              </w:rPr>
              <w:t>,</w:t>
            </w:r>
            <w:r>
              <w:rPr>
                <w:sz w:val="24"/>
                <w:szCs w:val="24"/>
                <w:highlight w:val="white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142</w:t>
            </w:r>
            <w:r>
              <w:rPr>
                <w:sz w:val="24"/>
                <w:szCs w:val="24"/>
                <w:highlight w:val="white"/>
              </w:rPr>
              <w:t>,</w:t>
            </w:r>
            <w:r>
              <w:rPr>
                <w:sz w:val="24"/>
                <w:szCs w:val="24"/>
                <w:highlight w:val="white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10576,5</w:t>
            </w:r>
          </w:p>
        </w:tc>
      </w:tr>
      <w:tr w:rsidR="00105478">
        <w:trPr>
          <w:trHeight w:val="276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из бюджета городского округа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261,0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289,5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142,0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976</w:t>
            </w:r>
            <w:r>
              <w:rPr>
                <w:sz w:val="24"/>
                <w:szCs w:val="24"/>
                <w:highlight w:val="white"/>
                <w:lang w:eastAsia="en-US"/>
              </w:rPr>
              <w:t>,5</w:t>
            </w:r>
          </w:p>
        </w:tc>
      </w:tr>
      <w:tr w:rsidR="00105478">
        <w:trPr>
          <w:trHeight w:val="276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из краевого бюджета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9600,0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9600,0</w:t>
            </w:r>
          </w:p>
        </w:tc>
      </w:tr>
      <w:tr w:rsidR="00105478">
        <w:trPr>
          <w:trHeight w:val="276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из федерального бюджета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78" w:rsidRDefault="00B8051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</w:tr>
    </w:tbl>
    <w:p w:rsidR="00105478" w:rsidRDefault="00B80511">
      <w:pPr>
        <w:widowControl w:val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».</w:t>
      </w:r>
    </w:p>
    <w:sectPr w:rsidR="00105478">
      <w:pgSz w:w="11906" w:h="16838"/>
      <w:pgMar w:top="851" w:right="707" w:bottom="709" w:left="1418" w:header="720" w:footer="720" w:gutter="0"/>
      <w:cols w:space="720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VNilova" w:date="2020-11-13T14:48:00Z" w:initials="A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исправить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E807DDC" w16cex:dateUtc="1970-01-01T00:00:00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E807D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478" w:rsidRDefault="00B80511">
      <w:r>
        <w:separator/>
      </w:r>
    </w:p>
  </w:endnote>
  <w:endnote w:type="continuationSeparator" w:id="0">
    <w:p w:rsidR="00105478" w:rsidRDefault="00B8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478" w:rsidRDefault="00B80511">
      <w:pPr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105478" w:rsidRDefault="00B80511">
      <w:pPr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37C"/>
    <w:multiLevelType w:val="hybridMultilevel"/>
    <w:tmpl w:val="44002C64"/>
    <w:lvl w:ilvl="0" w:tplc="66F09CD2">
      <w:start w:val="1"/>
      <w:numFmt w:val="decimal"/>
      <w:lvlText w:val="%1."/>
      <w:lvlJc w:val="left"/>
      <w:pPr>
        <w:ind w:left="690" w:hanging="360"/>
      </w:pPr>
    </w:lvl>
    <w:lvl w:ilvl="1" w:tplc="A0F0BC8C">
      <w:start w:val="1"/>
      <w:numFmt w:val="lowerLetter"/>
      <w:lvlText w:val="%2."/>
      <w:lvlJc w:val="left"/>
      <w:pPr>
        <w:ind w:left="1410" w:hanging="360"/>
      </w:pPr>
    </w:lvl>
    <w:lvl w:ilvl="2" w:tplc="B64AB1DC">
      <w:start w:val="1"/>
      <w:numFmt w:val="lowerRoman"/>
      <w:lvlText w:val="%3."/>
      <w:lvlJc w:val="right"/>
      <w:pPr>
        <w:ind w:left="2130" w:hanging="180"/>
      </w:pPr>
    </w:lvl>
    <w:lvl w:ilvl="3" w:tplc="B79C733A">
      <w:start w:val="1"/>
      <w:numFmt w:val="decimal"/>
      <w:lvlText w:val="%4."/>
      <w:lvlJc w:val="left"/>
      <w:pPr>
        <w:ind w:left="2850" w:hanging="360"/>
      </w:pPr>
    </w:lvl>
    <w:lvl w:ilvl="4" w:tplc="0A605F44">
      <w:start w:val="1"/>
      <w:numFmt w:val="lowerLetter"/>
      <w:lvlText w:val="%5."/>
      <w:lvlJc w:val="left"/>
      <w:pPr>
        <w:ind w:left="3570" w:hanging="360"/>
      </w:pPr>
    </w:lvl>
    <w:lvl w:ilvl="5" w:tplc="47C26060">
      <w:start w:val="1"/>
      <w:numFmt w:val="lowerRoman"/>
      <w:lvlText w:val="%6."/>
      <w:lvlJc w:val="right"/>
      <w:pPr>
        <w:ind w:left="4290" w:hanging="180"/>
      </w:pPr>
    </w:lvl>
    <w:lvl w:ilvl="6" w:tplc="9AC612D4">
      <w:start w:val="1"/>
      <w:numFmt w:val="decimal"/>
      <w:lvlText w:val="%7."/>
      <w:lvlJc w:val="left"/>
      <w:pPr>
        <w:ind w:left="5010" w:hanging="360"/>
      </w:pPr>
    </w:lvl>
    <w:lvl w:ilvl="7" w:tplc="B878627A">
      <w:start w:val="1"/>
      <w:numFmt w:val="lowerLetter"/>
      <w:lvlText w:val="%8."/>
      <w:lvlJc w:val="left"/>
      <w:pPr>
        <w:ind w:left="5730" w:hanging="360"/>
      </w:pPr>
    </w:lvl>
    <w:lvl w:ilvl="8" w:tplc="4094CA1E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48A4F46"/>
    <w:multiLevelType w:val="hybridMultilevel"/>
    <w:tmpl w:val="EEF8436A"/>
    <w:lvl w:ilvl="0" w:tplc="AE686E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A4353C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21C9E98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930D4E6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2927B42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0B02C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8302B30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D036FA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4058C2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FFA337D"/>
    <w:multiLevelType w:val="hybridMultilevel"/>
    <w:tmpl w:val="1D48C0EC"/>
    <w:lvl w:ilvl="0" w:tplc="D6983E18">
      <w:start w:val="1"/>
      <w:numFmt w:val="decimal"/>
      <w:lvlText w:val="%1."/>
      <w:lvlJc w:val="left"/>
      <w:pPr>
        <w:ind w:left="1249" w:hanging="360"/>
      </w:pPr>
      <w:rPr>
        <w:rFonts w:cs="Times New Roman"/>
      </w:rPr>
    </w:lvl>
    <w:lvl w:ilvl="1" w:tplc="A6520EA6">
      <w:start w:val="1"/>
      <w:numFmt w:val="lowerLetter"/>
      <w:lvlText w:val="%2."/>
      <w:lvlJc w:val="left"/>
      <w:pPr>
        <w:ind w:left="1969" w:hanging="360"/>
      </w:pPr>
      <w:rPr>
        <w:rFonts w:cs="Times New Roman"/>
      </w:rPr>
    </w:lvl>
    <w:lvl w:ilvl="2" w:tplc="585C1BE0">
      <w:start w:val="1"/>
      <w:numFmt w:val="lowerRoman"/>
      <w:lvlText w:val="%3."/>
      <w:lvlJc w:val="right"/>
      <w:pPr>
        <w:ind w:left="2689" w:hanging="180"/>
      </w:pPr>
      <w:rPr>
        <w:rFonts w:cs="Times New Roman"/>
      </w:rPr>
    </w:lvl>
    <w:lvl w:ilvl="3" w:tplc="EA820336">
      <w:start w:val="1"/>
      <w:numFmt w:val="decimal"/>
      <w:lvlText w:val="%4."/>
      <w:lvlJc w:val="left"/>
      <w:pPr>
        <w:ind w:left="3409" w:hanging="360"/>
      </w:pPr>
      <w:rPr>
        <w:rFonts w:cs="Times New Roman"/>
      </w:rPr>
    </w:lvl>
    <w:lvl w:ilvl="4" w:tplc="8BDCD7A8">
      <w:start w:val="1"/>
      <w:numFmt w:val="lowerLetter"/>
      <w:lvlText w:val="%5."/>
      <w:lvlJc w:val="left"/>
      <w:pPr>
        <w:ind w:left="4129" w:hanging="360"/>
      </w:pPr>
      <w:rPr>
        <w:rFonts w:cs="Times New Roman"/>
      </w:rPr>
    </w:lvl>
    <w:lvl w:ilvl="5" w:tplc="EADA3630">
      <w:start w:val="1"/>
      <w:numFmt w:val="lowerRoman"/>
      <w:lvlText w:val="%6."/>
      <w:lvlJc w:val="right"/>
      <w:pPr>
        <w:ind w:left="4849" w:hanging="180"/>
      </w:pPr>
      <w:rPr>
        <w:rFonts w:cs="Times New Roman"/>
      </w:rPr>
    </w:lvl>
    <w:lvl w:ilvl="6" w:tplc="25FC9698">
      <w:start w:val="1"/>
      <w:numFmt w:val="decimal"/>
      <w:lvlText w:val="%7."/>
      <w:lvlJc w:val="left"/>
      <w:pPr>
        <w:ind w:left="5569" w:hanging="360"/>
      </w:pPr>
      <w:rPr>
        <w:rFonts w:cs="Times New Roman"/>
      </w:rPr>
    </w:lvl>
    <w:lvl w:ilvl="7" w:tplc="F36C3760">
      <w:start w:val="1"/>
      <w:numFmt w:val="lowerLetter"/>
      <w:lvlText w:val="%8."/>
      <w:lvlJc w:val="left"/>
      <w:pPr>
        <w:ind w:left="6289" w:hanging="360"/>
      </w:pPr>
      <w:rPr>
        <w:rFonts w:cs="Times New Roman"/>
      </w:rPr>
    </w:lvl>
    <w:lvl w:ilvl="8" w:tplc="BB0683C8">
      <w:start w:val="1"/>
      <w:numFmt w:val="lowerRoman"/>
      <w:lvlText w:val="%9."/>
      <w:lvlJc w:val="right"/>
      <w:pPr>
        <w:ind w:left="7009" w:hanging="180"/>
      </w:pPr>
      <w:rPr>
        <w:rFonts w:cs="Times New Roman"/>
      </w:rPr>
    </w:lvl>
  </w:abstractNum>
  <w:abstractNum w:abstractNumId="3">
    <w:nsid w:val="48785A98"/>
    <w:multiLevelType w:val="hybridMultilevel"/>
    <w:tmpl w:val="76983A18"/>
    <w:lvl w:ilvl="0" w:tplc="3244AC26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 w:tplc="C388AF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DEE9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A8A2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50B1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8A09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EB009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24A9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744B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78"/>
    <w:rsid w:val="00105478"/>
    <w:rsid w:val="00B8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1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jc w:val="center"/>
      <w:outlineLvl w:val="6"/>
    </w:pPr>
    <w:rPr>
      <w:rFonts w:ascii="Arial" w:hAnsi="Arial"/>
      <w:b/>
      <w:sz w:val="24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endnote text"/>
    <w:basedOn w:val="a"/>
    <w:link w:val="a5"/>
    <w:uiPriority w:val="99"/>
    <w:semiHidden/>
    <w:unhideWhenUsed/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</w:style>
  <w:style w:type="paragraph" w:customStyle="1" w:styleId="210">
    <w:name w:val="Заголовок 21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customStyle="1" w:styleId="71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0">
    <w:name w:val="Верх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2">
    <w:name w:val="Ниж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0">
    <w:name w:val="Заголовок 11"/>
    <w:basedOn w:val="a"/>
    <w:next w:val="a"/>
    <w:link w:val="Heading1Char1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customStyle="1" w:styleId="Heading1Char1">
    <w:name w:val="Heading 1 Char1"/>
    <w:basedOn w:val="a0"/>
    <w:link w:val="110"/>
    <w:uiPriority w:val="9"/>
    <w:rPr>
      <w:rFonts w:ascii="Cambria" w:eastAsia="Cambria" w:hAnsi="Cambria" w:cs="Cambria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SubtitleChar">
    <w:name w:val="Subtitle Char"/>
    <w:basedOn w:val="a0"/>
    <w:uiPriority w:val="99"/>
    <w:rPr>
      <w:rFonts w:cs="Times New Roman"/>
      <w:sz w:val="24"/>
      <w:szCs w:val="24"/>
    </w:rPr>
  </w:style>
  <w:style w:type="character" w:customStyle="1" w:styleId="QuoteChar">
    <w:name w:val="Quote Char"/>
    <w:uiPriority w:val="99"/>
    <w:rPr>
      <w:i/>
    </w:rPr>
  </w:style>
  <w:style w:type="character" w:customStyle="1" w:styleId="IntenseQuoteChar">
    <w:name w:val="Intense Quote Char"/>
    <w:uiPriority w:val="99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customStyle="1" w:styleId="Heading11">
    <w:name w:val="Heading 11"/>
    <w:basedOn w:val="a"/>
    <w:next w:val="a"/>
    <w:link w:val="14"/>
    <w:uiPriority w:val="99"/>
    <w:pPr>
      <w:keepNext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4">
    <w:name w:val="Заголовок 1 Знак"/>
    <w:link w:val="Heading11"/>
    <w:uiPriority w:val="99"/>
    <w:rPr>
      <w:rFonts w:ascii="Cambria" w:hAnsi="Cambria"/>
      <w:b/>
      <w:sz w:val="32"/>
    </w:rPr>
  </w:style>
  <w:style w:type="paragraph" w:customStyle="1" w:styleId="Heading21">
    <w:name w:val="Heading 21"/>
    <w:basedOn w:val="a"/>
    <w:next w:val="a"/>
    <w:link w:val="20"/>
    <w:uiPriority w:val="99"/>
    <w:pPr>
      <w:keepNext/>
      <w:ind w:left="2160" w:firstLine="25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20">
    <w:name w:val="Заголовок 2 Знак"/>
    <w:link w:val="Heading21"/>
    <w:uiPriority w:val="99"/>
    <w:semiHidden/>
    <w:rPr>
      <w:rFonts w:ascii="Cambria" w:hAnsi="Cambria"/>
      <w:b/>
      <w:i/>
      <w:sz w:val="28"/>
    </w:rPr>
  </w:style>
  <w:style w:type="paragraph" w:customStyle="1" w:styleId="Heading31">
    <w:name w:val="Heading 31"/>
    <w:basedOn w:val="a"/>
    <w:next w:val="a"/>
    <w:link w:val="30"/>
    <w:uiPriority w:val="9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30">
    <w:name w:val="Заголовок 3 Знак"/>
    <w:link w:val="Heading31"/>
    <w:uiPriority w:val="99"/>
    <w:semiHidden/>
    <w:rPr>
      <w:rFonts w:ascii="Cambria" w:hAnsi="Cambria"/>
      <w:b/>
      <w:sz w:val="26"/>
    </w:rPr>
  </w:style>
  <w:style w:type="paragraph" w:customStyle="1" w:styleId="Heading12">
    <w:name w:val="Heading 12"/>
    <w:link w:val="Heading1Char"/>
    <w:uiPriority w:val="99"/>
    <w:pPr>
      <w:keepNext/>
      <w:keepLines/>
      <w:spacing w:before="480" w:after="200"/>
      <w:outlineLvl w:val="0"/>
    </w:pPr>
    <w:rPr>
      <w:rFonts w:ascii="Arial" w:hAnsi="Arial"/>
      <w:sz w:val="40"/>
      <w:szCs w:val="40"/>
    </w:rPr>
  </w:style>
  <w:style w:type="character" w:customStyle="1" w:styleId="Heading1Char">
    <w:name w:val="Heading 1 Char"/>
    <w:link w:val="Heading12"/>
    <w:uiPriority w:val="99"/>
    <w:rPr>
      <w:rFonts w:ascii="Arial" w:eastAsia="Times New Roman" w:hAnsi="Arial"/>
      <w:sz w:val="40"/>
      <w:shd w:val="clear" w:color="auto" w:fill="auto"/>
    </w:rPr>
  </w:style>
  <w:style w:type="paragraph" w:customStyle="1" w:styleId="Heading22">
    <w:name w:val="Heading 22"/>
    <w:link w:val="Heading2Char"/>
    <w:uiPriority w:val="99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character" w:customStyle="1" w:styleId="Heading2Char">
    <w:name w:val="Heading 2 Char"/>
    <w:link w:val="Heading22"/>
    <w:uiPriority w:val="99"/>
    <w:rPr>
      <w:rFonts w:ascii="Arial" w:eastAsia="Times New Roman" w:hAnsi="Arial"/>
      <w:sz w:val="22"/>
      <w:shd w:val="clear" w:color="auto" w:fill="auto"/>
    </w:rPr>
  </w:style>
  <w:style w:type="paragraph" w:customStyle="1" w:styleId="Heading32">
    <w:name w:val="Heading 32"/>
    <w:link w:val="Heading3Char"/>
    <w:uiPriority w:val="99"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character" w:customStyle="1" w:styleId="Heading3Char">
    <w:name w:val="Heading 3 Char"/>
    <w:link w:val="Heading32"/>
    <w:uiPriority w:val="99"/>
    <w:rPr>
      <w:rFonts w:ascii="Arial" w:eastAsia="Times New Roman" w:hAnsi="Arial"/>
      <w:sz w:val="30"/>
      <w:shd w:val="clear" w:color="auto" w:fill="auto"/>
    </w:rPr>
  </w:style>
  <w:style w:type="paragraph" w:customStyle="1" w:styleId="Heading41">
    <w:name w:val="Heading 41"/>
    <w:link w:val="Heading4Char"/>
    <w:uiPriority w:val="99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character" w:customStyle="1" w:styleId="Heading4Char">
    <w:name w:val="Heading 4 Char"/>
    <w:link w:val="Heading41"/>
    <w:uiPriority w:val="99"/>
    <w:rPr>
      <w:rFonts w:ascii="Arial" w:eastAsia="Times New Roman" w:hAnsi="Arial"/>
      <w:b/>
      <w:sz w:val="26"/>
      <w:shd w:val="clear" w:color="auto" w:fill="auto"/>
    </w:rPr>
  </w:style>
  <w:style w:type="paragraph" w:customStyle="1" w:styleId="Heading51">
    <w:name w:val="Heading 51"/>
    <w:link w:val="Heading5Char"/>
    <w:uiPriority w:val="99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character" w:customStyle="1" w:styleId="Heading5Char">
    <w:name w:val="Heading 5 Char"/>
    <w:link w:val="Heading51"/>
    <w:uiPriority w:val="99"/>
    <w:rPr>
      <w:rFonts w:ascii="Arial" w:eastAsia="Times New Roman" w:hAnsi="Arial"/>
      <w:b/>
      <w:sz w:val="24"/>
      <w:shd w:val="clear" w:color="auto" w:fill="auto"/>
    </w:rPr>
  </w:style>
  <w:style w:type="paragraph" w:customStyle="1" w:styleId="Heading61">
    <w:name w:val="Heading 61"/>
    <w:link w:val="Heading6Char"/>
    <w:uiPriority w:val="99"/>
    <w:pPr>
      <w:keepNext/>
      <w:keepLines/>
      <w:spacing w:before="320" w:after="200"/>
      <w:outlineLvl w:val="5"/>
    </w:pPr>
    <w:rPr>
      <w:rFonts w:ascii="Arial" w:hAnsi="Arial"/>
      <w:b/>
      <w:bCs/>
    </w:rPr>
  </w:style>
  <w:style w:type="character" w:customStyle="1" w:styleId="Heading6Char">
    <w:name w:val="Heading 6 Char"/>
    <w:link w:val="Heading61"/>
    <w:uiPriority w:val="99"/>
    <w:rPr>
      <w:rFonts w:ascii="Arial" w:eastAsia="Times New Roman" w:hAnsi="Arial"/>
      <w:b/>
      <w:sz w:val="22"/>
      <w:shd w:val="clear" w:color="auto" w:fill="auto"/>
    </w:rPr>
  </w:style>
  <w:style w:type="paragraph" w:customStyle="1" w:styleId="Heading71">
    <w:name w:val="Heading 71"/>
    <w:link w:val="Heading7Char"/>
    <w:uiPriority w:val="99"/>
    <w:pPr>
      <w:keepNext/>
      <w:keepLines/>
      <w:spacing w:before="320" w:after="200"/>
      <w:outlineLvl w:val="6"/>
    </w:pPr>
    <w:rPr>
      <w:rFonts w:ascii="Arial" w:hAnsi="Arial"/>
      <w:b/>
      <w:bCs/>
      <w:i/>
      <w:iCs/>
    </w:rPr>
  </w:style>
  <w:style w:type="character" w:customStyle="1" w:styleId="Heading7Char">
    <w:name w:val="Heading 7 Char"/>
    <w:link w:val="Heading71"/>
    <w:uiPriority w:val="99"/>
    <w:rPr>
      <w:rFonts w:ascii="Arial" w:eastAsia="Times New Roman" w:hAnsi="Arial"/>
      <w:b/>
      <w:i/>
      <w:sz w:val="22"/>
      <w:shd w:val="clear" w:color="auto" w:fill="auto"/>
    </w:rPr>
  </w:style>
  <w:style w:type="paragraph" w:customStyle="1" w:styleId="Heading81">
    <w:name w:val="Heading 81"/>
    <w:link w:val="Heading8Char"/>
    <w:uiPriority w:val="99"/>
    <w:pPr>
      <w:keepNext/>
      <w:keepLines/>
      <w:spacing w:before="320" w:after="200"/>
      <w:outlineLvl w:val="7"/>
    </w:pPr>
    <w:rPr>
      <w:rFonts w:ascii="Arial" w:hAnsi="Arial"/>
      <w:i/>
      <w:iCs/>
    </w:rPr>
  </w:style>
  <w:style w:type="character" w:customStyle="1" w:styleId="Heading8Char">
    <w:name w:val="Heading 8 Char"/>
    <w:link w:val="Heading81"/>
    <w:uiPriority w:val="99"/>
    <w:rPr>
      <w:rFonts w:ascii="Arial" w:eastAsia="Times New Roman" w:hAnsi="Arial"/>
      <w:i/>
      <w:sz w:val="22"/>
      <w:shd w:val="clear" w:color="auto" w:fill="auto"/>
    </w:rPr>
  </w:style>
  <w:style w:type="paragraph" w:customStyle="1" w:styleId="Heading91">
    <w:name w:val="Heading 91"/>
    <w:link w:val="Heading9Char"/>
    <w:uiPriority w:val="99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customStyle="1" w:styleId="Heading9Char">
    <w:name w:val="Heading 9 Char"/>
    <w:link w:val="Heading91"/>
    <w:uiPriority w:val="99"/>
    <w:rPr>
      <w:rFonts w:ascii="Arial" w:eastAsia="Times New Roman" w:hAnsi="Arial"/>
      <w:i/>
      <w:sz w:val="21"/>
      <w:shd w:val="clear" w:color="auto" w:fill="auto"/>
    </w:rPr>
  </w:style>
  <w:style w:type="paragraph" w:styleId="a8">
    <w:name w:val="No Spacing"/>
    <w:uiPriority w:val="99"/>
    <w:qFormat/>
    <w:rPr>
      <w:sz w:val="20"/>
      <w:lang w:eastAsia="en-US"/>
    </w:rPr>
  </w:style>
  <w:style w:type="paragraph" w:styleId="a9">
    <w:name w:val="Title"/>
    <w:basedOn w:val="a"/>
    <w:link w:val="aa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9"/>
    <w:uiPriority w:val="99"/>
    <w:rPr>
      <w:sz w:val="48"/>
      <w:shd w:val="clear" w:color="auto" w:fill="auto"/>
    </w:rPr>
  </w:style>
  <w:style w:type="paragraph" w:styleId="ab">
    <w:name w:val="Subtitle"/>
    <w:basedOn w:val="a"/>
    <w:link w:val="ac"/>
    <w:uiPriority w:val="99"/>
    <w:qFormat/>
    <w:pP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basedOn w:val="a0"/>
    <w:link w:val="ab"/>
    <w:uiPriority w:val="99"/>
    <w:rPr>
      <w:sz w:val="24"/>
      <w:shd w:val="clear" w:color="auto" w:fill="auto"/>
    </w:rPr>
  </w:style>
  <w:style w:type="paragraph" w:styleId="22">
    <w:name w:val="Quote"/>
    <w:basedOn w:val="a"/>
    <w:link w:val="23"/>
    <w:uiPriority w:val="99"/>
    <w:qFormat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99"/>
    <w:rPr>
      <w:i/>
      <w:sz w:val="22"/>
      <w:shd w:val="clear" w:color="auto" w:fill="auto"/>
      <w:lang w:val="ru-RU" w:eastAsia="en-US"/>
    </w:rPr>
  </w:style>
  <w:style w:type="paragraph" w:styleId="ad">
    <w:name w:val="Intense Quote"/>
    <w:basedOn w:val="a"/>
    <w:link w:val="ae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e">
    <w:name w:val="Выделенная цитата Знак"/>
    <w:basedOn w:val="a0"/>
    <w:link w:val="ad"/>
    <w:uiPriority w:val="99"/>
    <w:rPr>
      <w:i/>
      <w:sz w:val="22"/>
      <w:shd w:val="clear" w:color="F2F2F2" w:fill="F2F2F2"/>
      <w:lang w:val="ru-RU" w:eastAsia="en-US"/>
    </w:rPr>
  </w:style>
  <w:style w:type="paragraph" w:customStyle="1" w:styleId="Header1">
    <w:name w:val="Header1"/>
    <w:link w:val="HeaderChar"/>
    <w:uiPriority w:val="99"/>
    <w:pPr>
      <w:tabs>
        <w:tab w:val="center" w:pos="7143"/>
        <w:tab w:val="right" w:pos="14287"/>
      </w:tabs>
    </w:pPr>
    <w:rPr>
      <w:sz w:val="20"/>
      <w:lang w:eastAsia="en-US"/>
    </w:rPr>
  </w:style>
  <w:style w:type="character" w:customStyle="1" w:styleId="HeaderChar">
    <w:name w:val="Header Char"/>
    <w:link w:val="Header1"/>
    <w:uiPriority w:val="99"/>
    <w:rPr>
      <w:sz w:val="22"/>
      <w:shd w:val="clear" w:color="auto" w:fill="auto"/>
      <w:lang w:val="ru-RU" w:eastAsia="en-US"/>
    </w:rPr>
  </w:style>
  <w:style w:type="paragraph" w:customStyle="1" w:styleId="Footer1">
    <w:name w:val="Footer1"/>
    <w:link w:val="CaptionChar"/>
    <w:uiPriority w:val="99"/>
    <w:pPr>
      <w:tabs>
        <w:tab w:val="center" w:pos="7143"/>
        <w:tab w:val="right" w:pos="14287"/>
      </w:tabs>
    </w:pPr>
    <w:rPr>
      <w:sz w:val="20"/>
      <w:lang w:eastAsia="en-US"/>
    </w:rPr>
  </w:style>
  <w:style w:type="character" w:customStyle="1" w:styleId="CaptionChar">
    <w:name w:val="Caption Char"/>
    <w:link w:val="Footer1"/>
    <w:uiPriority w:val="99"/>
    <w:rPr>
      <w:sz w:val="22"/>
      <w:shd w:val="clear" w:color="auto" w:fill="auto"/>
      <w:lang w:val="ru-RU" w:eastAsia="en-US"/>
    </w:rPr>
  </w:style>
  <w:style w:type="character" w:customStyle="1" w:styleId="FooterChar">
    <w:name w:val="Footer Char"/>
    <w:uiPriority w:val="99"/>
  </w:style>
  <w:style w:type="paragraph" w:customStyle="1" w:styleId="Caption1">
    <w:name w:val="Caption1"/>
    <w:uiPriority w:val="99"/>
    <w:semiHidden/>
    <w:pPr>
      <w:spacing w:line="276" w:lineRule="auto"/>
    </w:pPr>
    <w:rPr>
      <w:b/>
      <w:bCs/>
      <w:color w:val="4F81BD"/>
      <w:sz w:val="18"/>
      <w:szCs w:val="18"/>
      <w:lang w:eastAsia="en-US"/>
    </w:rPr>
  </w:style>
  <w:style w:type="table" w:styleId="af">
    <w:name w:val="Table Grid"/>
    <w:basedOn w:val="a1"/>
    <w:uiPriority w:val="99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Pr>
      <w:sz w:val="20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Pr>
      <w:sz w:val="20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Pr>
      <w:sz w:val="20"/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pPr>
      <w:spacing w:after="40"/>
    </w:pPr>
    <w:rPr>
      <w:sz w:val="18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2"/>
      <w:shd w:val="clear" w:color="auto" w:fill="auto"/>
    </w:rPr>
  </w:style>
  <w:style w:type="character" w:styleId="af3">
    <w:name w:val="footnote reference"/>
    <w:basedOn w:val="a0"/>
    <w:uiPriority w:val="99"/>
    <w:rPr>
      <w:rFonts w:cs="Times New Roman"/>
      <w:vertAlign w:val="superscript"/>
    </w:rPr>
  </w:style>
  <w:style w:type="paragraph" w:styleId="15">
    <w:name w:val="toc 1"/>
    <w:basedOn w:val="a"/>
    <w:uiPriority w:val="99"/>
    <w:pPr>
      <w:spacing w:after="57"/>
    </w:pPr>
    <w:rPr>
      <w:lang w:eastAsia="en-US"/>
    </w:rPr>
  </w:style>
  <w:style w:type="paragraph" w:styleId="24">
    <w:name w:val="toc 2"/>
    <w:basedOn w:val="a"/>
    <w:uiPriority w:val="99"/>
    <w:pPr>
      <w:spacing w:after="57"/>
      <w:ind w:left="283"/>
    </w:pPr>
    <w:rPr>
      <w:lang w:eastAsia="en-US"/>
    </w:rPr>
  </w:style>
  <w:style w:type="paragraph" w:styleId="32">
    <w:name w:val="toc 3"/>
    <w:basedOn w:val="a"/>
    <w:uiPriority w:val="99"/>
    <w:pPr>
      <w:spacing w:after="57"/>
      <w:ind w:left="567"/>
    </w:pPr>
    <w:rPr>
      <w:lang w:eastAsia="en-US"/>
    </w:rPr>
  </w:style>
  <w:style w:type="paragraph" w:styleId="42">
    <w:name w:val="toc 4"/>
    <w:basedOn w:val="a"/>
    <w:uiPriority w:val="99"/>
    <w:pPr>
      <w:spacing w:after="57"/>
      <w:ind w:left="850"/>
    </w:pPr>
    <w:rPr>
      <w:lang w:eastAsia="en-US"/>
    </w:rPr>
  </w:style>
  <w:style w:type="paragraph" w:styleId="52">
    <w:name w:val="toc 5"/>
    <w:basedOn w:val="a"/>
    <w:uiPriority w:val="99"/>
    <w:pPr>
      <w:spacing w:after="57"/>
      <w:ind w:left="1134"/>
    </w:pPr>
    <w:rPr>
      <w:lang w:eastAsia="en-US"/>
    </w:rPr>
  </w:style>
  <w:style w:type="paragraph" w:styleId="62">
    <w:name w:val="toc 6"/>
    <w:basedOn w:val="a"/>
    <w:uiPriority w:val="99"/>
    <w:pPr>
      <w:spacing w:after="57"/>
      <w:ind w:left="1417"/>
    </w:pPr>
    <w:rPr>
      <w:lang w:eastAsia="en-US"/>
    </w:rPr>
  </w:style>
  <w:style w:type="paragraph" w:styleId="72">
    <w:name w:val="toc 7"/>
    <w:basedOn w:val="a"/>
    <w:uiPriority w:val="99"/>
    <w:pPr>
      <w:spacing w:after="57"/>
      <w:ind w:left="1701"/>
    </w:pPr>
    <w:rPr>
      <w:lang w:eastAsia="en-US"/>
    </w:rPr>
  </w:style>
  <w:style w:type="paragraph" w:styleId="82">
    <w:name w:val="toc 8"/>
    <w:basedOn w:val="a"/>
    <w:uiPriority w:val="99"/>
    <w:pPr>
      <w:spacing w:after="57"/>
      <w:ind w:left="1984"/>
    </w:pPr>
    <w:rPr>
      <w:lang w:eastAsia="en-US"/>
    </w:rPr>
  </w:style>
  <w:style w:type="paragraph" w:styleId="92">
    <w:name w:val="toc 9"/>
    <w:basedOn w:val="a"/>
    <w:uiPriority w:val="99"/>
    <w:pPr>
      <w:spacing w:after="57"/>
      <w:ind w:left="2268"/>
    </w:pPr>
    <w:rPr>
      <w:lang w:eastAsia="en-US"/>
    </w:rPr>
  </w:style>
  <w:style w:type="paragraph" w:styleId="af4">
    <w:name w:val="TOC Heading"/>
    <w:basedOn w:val="110"/>
    <w:uiPriority w:val="99"/>
    <w:qFormat/>
    <w:pPr>
      <w:keepNext w:val="0"/>
      <w:spacing w:before="0" w:after="0"/>
      <w:outlineLvl w:val="9"/>
    </w:pPr>
    <w:rPr>
      <w:rFonts w:ascii="Times New Roman" w:eastAsia="Times New Roman" w:hAnsi="Times New Roman" w:cs="Times New Roman"/>
      <w:b w:val="0"/>
      <w:bCs w:val="0"/>
      <w:sz w:val="20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Pr>
      <w:rFonts w:ascii="Tahoma" w:hAnsi="Tahoma"/>
      <w:sz w:val="16"/>
    </w:rPr>
  </w:style>
  <w:style w:type="paragraph" w:styleId="af7">
    <w:name w:val="List Paragraph"/>
    <w:basedOn w:val="a"/>
    <w:uiPriority w:val="99"/>
    <w:qFormat/>
    <w:pPr>
      <w:ind w:left="720"/>
    </w:pPr>
    <w:rPr>
      <w:lang w:eastAsia="en-US"/>
    </w:rPr>
  </w:style>
  <w:style w:type="paragraph" w:customStyle="1" w:styleId="af8">
    <w:name w:val="Знак Знак Знак Знак Знак Знак Знак"/>
    <w:basedOn w:val="a"/>
    <w:uiPriority w:val="9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9">
    <w:name w:val="Знак"/>
    <w:basedOn w:val="a"/>
    <w:uiPriority w:val="9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juscontext">
    <w:name w:val="juscontext"/>
    <w:basedOn w:val="a"/>
    <w:uiPriority w:val="99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Pr>
      <w:sz w:val="28"/>
      <w:szCs w:val="28"/>
    </w:rPr>
  </w:style>
  <w:style w:type="paragraph" w:styleId="afa">
    <w:name w:val="Body Text"/>
    <w:basedOn w:val="a"/>
    <w:link w:val="afb"/>
    <w:uiPriority w:val="99"/>
    <w:pPr>
      <w:jc w:val="both"/>
    </w:pPr>
    <w:rPr>
      <w:sz w:val="28"/>
      <w:szCs w:val="24"/>
    </w:rPr>
  </w:style>
  <w:style w:type="character" w:customStyle="1" w:styleId="afb">
    <w:name w:val="Основной текст Знак"/>
    <w:basedOn w:val="a0"/>
    <w:link w:val="afa"/>
    <w:uiPriority w:val="99"/>
    <w:rPr>
      <w:sz w:val="24"/>
    </w:rPr>
  </w:style>
  <w:style w:type="table" w:styleId="afc">
    <w:name w:val="Table Professional"/>
    <w:basedOn w:val="a1"/>
    <w:uiPriority w:val="99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styleId="afd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semiHidden/>
    <w:rPr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cs="Times New Roman"/>
      <w:sz w:val="20"/>
      <w:szCs w:val="20"/>
      <w:shd w:val="clear" w:color="auto" w:fill="auto"/>
    </w:rPr>
  </w:style>
  <w:style w:type="paragraph" w:styleId="aff0">
    <w:name w:val="annotation subject"/>
    <w:basedOn w:val="afe"/>
    <w:next w:val="afe"/>
    <w:link w:val="aff1"/>
    <w:uiPriority w:val="99"/>
    <w:semiHidden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cs="Times New Roman"/>
      <w:b/>
      <w:bCs/>
      <w:sz w:val="20"/>
      <w:szCs w:val="20"/>
      <w:shd w:val="clear" w:color="auto" w:fill="auto"/>
    </w:rPr>
  </w:style>
  <w:style w:type="character" w:customStyle="1" w:styleId="FontStyle11">
    <w:name w:val="Font Style11"/>
    <w:rPr>
      <w:rFonts w:ascii="Times New Roman" w:hAnsi="Times New Roman"/>
      <w:sz w:val="26"/>
      <w:szCs w:val="26"/>
    </w:rPr>
  </w:style>
  <w:style w:type="paragraph" w:customStyle="1" w:styleId="Style4">
    <w:name w:val="Styl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22" w:lineRule="exact"/>
    </w:pPr>
    <w:rPr>
      <w:sz w:val="24"/>
      <w:szCs w:val="24"/>
      <w:lang w:bidi="en-US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b/>
      <w:bCs/>
    </w:rPr>
  </w:style>
  <w:style w:type="paragraph" w:styleId="aff2">
    <w:name w:val="header"/>
    <w:link w:val="aff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3">
    <w:name w:val="Верхний колонтитул Знак"/>
    <w:basedOn w:val="a0"/>
    <w:link w:val="aff2"/>
    <w:uiPriority w:val="99"/>
    <w:rPr>
      <w:sz w:val="20"/>
    </w:rPr>
  </w:style>
  <w:style w:type="paragraph" w:styleId="aff4">
    <w:name w:val="footer"/>
    <w:basedOn w:val="a"/>
    <w:link w:val="aff5"/>
    <w:uiPriority w:val="99"/>
    <w:unhideWhenUsed/>
    <w:pPr>
      <w:tabs>
        <w:tab w:val="center" w:pos="7143"/>
        <w:tab w:val="right" w:pos="14287"/>
      </w:tabs>
    </w:pPr>
  </w:style>
  <w:style w:type="character" w:customStyle="1" w:styleId="aff5">
    <w:name w:val="Нижний колонтитул Знак"/>
    <w:basedOn w:val="a0"/>
    <w:link w:val="aff4"/>
    <w:uiPriority w:val="99"/>
    <w:rPr>
      <w:sz w:val="20"/>
    </w:rPr>
  </w:style>
  <w:style w:type="character" w:customStyle="1" w:styleId="EndnoteTextChar">
    <w:name w:val="Endnote Text Char"/>
    <w:uiPriority w:val="99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nlyoffice.com/commentsExtensibleDocument" Target="commentsExtensibleDocument.xml"/><Relationship Id="rId2" Type="http://schemas.openxmlformats.org/officeDocument/2006/relationships/numbering" Target="numbering.xml"/><Relationship Id="rId16" Type="http://schemas.onlyoffice.com/commentsIdsDocument" Target="commentsIds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9AF84EF959FA3B3A7126138631B3A8C9740852523E4794DD7ED10C5D77PFC" TargetMode="External"/><Relationship Id="rId5" Type="http://schemas.openxmlformats.org/officeDocument/2006/relationships/settings" Target="settings.xml"/><Relationship Id="rId15" Type="http://schemas.onlyoffice.com/commentsDocument" Target="commentsDocument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nlyoffice.com/commentsExtendedDocument" Target="commentsExtendedDocument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3126</Words>
  <Characters>17821</Characters>
  <Application>Microsoft Office Word</Application>
  <DocSecurity>0</DocSecurity>
  <Lines>148</Lines>
  <Paragraphs>41</Paragraphs>
  <ScaleCrop>false</ScaleCrop>
  <Company/>
  <LinksUpToDate>false</LinksUpToDate>
  <CharactersWithSpaces>20906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Мигалева Алевтина Игоревна</cp:lastModifiedBy>
  <cp:revision>57</cp:revision>
  <dcterms:created xsi:type="dcterms:W3CDTF">2020-11-13T04:15:00Z</dcterms:created>
  <dcterms:modified xsi:type="dcterms:W3CDTF">2022-03-18T05:10:00Z</dcterms:modified>
</cp:coreProperties>
</file>