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680"/>
        <w:pBdr/>
        <w:spacing/>
        <w:ind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198" cy="669869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-88" t="-78" r="-87" b="-78"/>
                        <a:stretch/>
                      </pic:blipFill>
                      <pic:spPr bwMode="auto">
                        <a:xfrm>
                          <a:off x="0" y="0"/>
                          <a:ext cx="571198" cy="669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4.98pt;height:52.75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680"/>
        <w:pBdr/>
        <w:spacing/>
        <w:ind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680"/>
        <w:pBdr/>
        <w:spacing/>
        <w:ind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  <w:r>
        <w:rPr>
          <w:b/>
          <w:bCs/>
          <w:spacing w:val="20"/>
          <w:sz w:val="26"/>
          <w:szCs w:val="26"/>
        </w:rPr>
      </w:r>
      <w:r>
        <w:rPr>
          <w:b/>
          <w:bCs/>
          <w:spacing w:val="20"/>
          <w:sz w:val="26"/>
          <w:szCs w:val="26"/>
        </w:rPr>
      </w:r>
    </w:p>
    <w:p>
      <w:pPr>
        <w:pStyle w:val="680"/>
        <w:pBdr/>
        <w:spacing/>
        <w:ind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СОБРАНИЕ ДЕПУТАТОВ</w:t>
      </w:r>
      <w:r>
        <w:rPr>
          <w:b/>
          <w:bCs/>
          <w:spacing w:val="20"/>
          <w:sz w:val="26"/>
          <w:szCs w:val="26"/>
        </w:rPr>
      </w:r>
      <w:r>
        <w:rPr>
          <w:b/>
          <w:bCs/>
          <w:spacing w:val="20"/>
          <w:sz w:val="26"/>
          <w:szCs w:val="26"/>
        </w:rPr>
      </w:r>
    </w:p>
    <w:p>
      <w:pPr>
        <w:pStyle w:val="680"/>
        <w:pBdr/>
        <w:spacing/>
        <w:ind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6"/>
          <w:szCs w:val="26"/>
        </w:rPr>
        <w:t xml:space="preserve">АЛТАЙСКОГО КРАЯ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680"/>
        <w:pBdr/>
        <w:spacing/>
        <w:ind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680"/>
        <w:pBdr/>
        <w:spacing/>
        <w:ind/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  <w:r>
        <w:rPr>
          <w:rFonts w:ascii="Arial" w:hAnsi="Arial" w:cs="Arial"/>
          <w:b/>
          <w:bCs/>
          <w:spacing w:val="84"/>
          <w:sz w:val="36"/>
          <w:szCs w:val="36"/>
        </w:rPr>
      </w:r>
      <w:r>
        <w:rPr>
          <w:rFonts w:ascii="Arial" w:hAnsi="Arial" w:cs="Arial"/>
          <w:b/>
          <w:bCs/>
          <w:spacing w:val="84"/>
          <w:sz w:val="36"/>
          <w:szCs w:val="36"/>
        </w:rPr>
      </w:r>
    </w:p>
    <w:p>
      <w:pPr>
        <w:pStyle w:val="680"/>
        <w:pBdr/>
        <w:spacing/>
        <w:ind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</w:r>
      <w:r>
        <w:rPr>
          <w:rFonts w:ascii="Arial" w:hAnsi="Arial" w:cs="Arial"/>
          <w:b/>
          <w:bCs/>
          <w:spacing w:val="84"/>
          <w:sz w:val="36"/>
          <w:szCs w:val="36"/>
        </w:rPr>
      </w:r>
    </w:p>
    <w:p>
      <w:pPr>
        <w:pStyle w:val="680"/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20.08.</w:t>
      </w:r>
      <w:r>
        <w:rPr>
          <w:rFonts w:ascii="Arial" w:hAnsi="Arial" w:cs="Arial"/>
          <w:sz w:val="24"/>
          <w:szCs w:val="24"/>
        </w:rPr>
        <w:t xml:space="preserve">2024</w:t>
        <w:tab/>
        <w:tab/>
        <w:tab/>
        <w:tab/>
        <w:tab/>
        <w:tab/>
        <w:tab/>
        <w:tab/>
        <w:tab/>
        <w:t xml:space="preserve">                             № </w:t>
      </w:r>
      <w:r>
        <w:rPr>
          <w:rFonts w:ascii="Arial" w:hAnsi="Arial" w:cs="Arial"/>
          <w:sz w:val="24"/>
          <w:szCs w:val="24"/>
        </w:rPr>
        <w:t xml:space="preserve">43</w: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80"/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г. Новоалтайск</w: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80"/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80"/>
        <w:pBdr/>
        <w:spacing/>
        <w:ind/>
        <w:jc w:val="both"/>
        <w:rPr>
          <w:rFonts w:ascii="Arial" w:hAnsi="Arial" w:cs="Arial"/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column">
                  <wp:posOffset>-142874</wp:posOffset>
                </wp:positionH>
                <wp:positionV relativeFrom="paragraph">
                  <wp:posOffset>58420</wp:posOffset>
                </wp:positionV>
                <wp:extent cx="3281680" cy="159956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81680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состав постоянной комиссии Новоалтайского городского Собрания депутатов Алтайского края по социально-экономическому развитию города, бюджету, вопросам самоуправления </w:t>
                              <w:br w:type="textWrapping" w:clear="all"/>
                              <w:t xml:space="preserve">и связи с  предпринимателями</w:t>
                            </w:r>
                            <w:r/>
                          </w:p>
                        </w:txbxContent>
                      </wps:txbx>
                      <wps:bodyPr wrap="square" lIns="92075" tIns="46355" rIns="92075" bIns="46355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false;mso-position-horizontal-relative:text;margin-left:-11.25pt;mso-position-horizontal:absolute;mso-position-vertical-relative:text;margin-top:4.60pt;mso-position-vertical:absolute;width:258.40pt;height:125.95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680"/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состав постоянной комиссии Новоалтайского городского Собрания депутатов Алтайского края по социально-экономическому развитию города, бюджету, вопросам самоуправления </w:t>
                        <w:br w:type="textWrapping" w:clear="all"/>
                        <w:t xml:space="preserve">и связи с  предпринимателями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680"/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80"/>
        <w:pBdr/>
        <w:spacing/>
        <w: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80"/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80"/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80"/>
        <w:pBdr/>
        <w:spacing/>
        <w:ind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680"/>
        <w:pBdr/>
        <w:spacing w:after="120" w:before="0"/>
        <w: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0"/>
        <w:pBdr/>
        <w:spacing w:after="120" w:before="0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40 Федерального закона от 6 октября 2003 года № 131-ФЗ «Об общих принципах организации местного</w:t>
      </w:r>
      <w:r>
        <w:rPr>
          <w:sz w:val="28"/>
          <w:szCs w:val="28"/>
        </w:rPr>
        <w:t xml:space="preserve"> самоуправления </w:t>
        <w:br/>
        <w:t xml:space="preserve">в Российской Федерации», статьей 37 Устава городского округа город Новоалтайск Алтайского края, статьей 10 Регламента Новоалтайского городского Собрания депутатов Алтайского края, Новоалтайское городское Собрание депутатов   р е ш и л о: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right="0"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</w:t>
      </w:r>
      <w:r>
        <w:rPr>
          <w:sz w:val="28"/>
          <w:szCs w:val="28"/>
        </w:rPr>
        <w:t xml:space="preserve">ести в решение Новоалтайского городского Собрания депутатов от 27.09.2022 № 9 «Об утверждении состава постоянной комиссии Новоалтайского городского Собрания депутатов Алтайского края по социально-экономическому развитию города, бюджету, вопросам самоуправления и связи с предпринимателями»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исключить слова: «Гришин Дмитрий Николаевич».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принятия.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Р</w:t>
      </w:r>
      <w:r>
        <w:rPr>
          <w:sz w:val="28"/>
          <w:szCs w:val="28"/>
        </w:rPr>
        <w:t xml:space="preserve">азместить</w:t>
      </w:r>
      <w:r>
        <w:rPr>
          <w:bCs/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на официальном сайте города Новоалтайска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Новоалтайского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Собрания депутатов</w:t>
        <w:tab/>
        <w:tab/>
        <w:tab/>
        <w:tab/>
        <w:tab/>
        <w:tab/>
        <w:t xml:space="preserve">А.А. Камышов</w:t>
      </w:r>
      <w:r>
        <w:rPr>
          <w:sz w:val="28"/>
          <w:szCs w:val="28"/>
        </w:rPr>
      </w:r>
    </w:p>
    <w:sectPr>
      <w:headerReference w:type="default" r:id="rId8"/>
      <w:headerReference w:type="first" r:id="rId9"/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134" w:right="567" w:bottom="1134" w:left="1701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pBdr/>
      <w:spacing/>
      <w:ind/>
      <w:jc w:val="right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0"/>
    <w:next w:val="68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0"/>
    <w:next w:val="68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0"/>
    <w:next w:val="68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0"/>
    <w:next w:val="68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0"/>
    <w:next w:val="68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0"/>
    <w:next w:val="68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0"/>
    <w:next w:val="68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0"/>
    <w:next w:val="68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0"/>
    <w:next w:val="68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0"/>
    <w:next w:val="68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0"/>
    <w:next w:val="68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0"/>
    <w:next w:val="68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0"/>
    <w:next w:val="68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147"/>
    <w:link w:val="692"/>
    <w:uiPriority w:val="99"/>
    <w:pPr>
      <w:pBdr/>
      <w:spacing/>
      <w:ind/>
    </w:pPr>
  </w:style>
  <w:style w:type="character" w:styleId="178">
    <w:name w:val="Footer Char"/>
    <w:basedOn w:val="147"/>
    <w:link w:val="693"/>
    <w:uiPriority w:val="99"/>
    <w:pPr>
      <w:pBdr/>
      <w:spacing/>
      <w:ind/>
    </w:pPr>
  </w:style>
  <w:style w:type="paragraph" w:styleId="180">
    <w:name w:val="footnote text"/>
    <w:basedOn w:val="68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80"/>
    <w:next w:val="680"/>
    <w:uiPriority w:val="39"/>
    <w:unhideWhenUsed/>
    <w:pPr>
      <w:pBdr/>
      <w:spacing w:after="100"/>
      <w:ind/>
    </w:pPr>
  </w:style>
  <w:style w:type="paragraph" w:styleId="189">
    <w:name w:val="toc 2"/>
    <w:basedOn w:val="680"/>
    <w:next w:val="680"/>
    <w:uiPriority w:val="39"/>
    <w:unhideWhenUsed/>
    <w:pPr>
      <w:pBdr/>
      <w:spacing w:after="100"/>
      <w:ind w:left="220"/>
    </w:pPr>
  </w:style>
  <w:style w:type="paragraph" w:styleId="190">
    <w:name w:val="toc 3"/>
    <w:basedOn w:val="680"/>
    <w:next w:val="680"/>
    <w:uiPriority w:val="39"/>
    <w:unhideWhenUsed/>
    <w:pPr>
      <w:pBdr/>
      <w:spacing w:after="100"/>
      <w:ind w:left="440"/>
    </w:pPr>
  </w:style>
  <w:style w:type="paragraph" w:styleId="191">
    <w:name w:val="toc 4"/>
    <w:basedOn w:val="680"/>
    <w:next w:val="680"/>
    <w:uiPriority w:val="39"/>
    <w:unhideWhenUsed/>
    <w:pPr>
      <w:pBdr/>
      <w:spacing w:after="100"/>
      <w:ind w:left="660"/>
    </w:pPr>
  </w:style>
  <w:style w:type="paragraph" w:styleId="192">
    <w:name w:val="toc 5"/>
    <w:basedOn w:val="680"/>
    <w:next w:val="680"/>
    <w:uiPriority w:val="39"/>
    <w:unhideWhenUsed/>
    <w:pPr>
      <w:pBdr/>
      <w:spacing w:after="100"/>
      <w:ind w:left="880"/>
    </w:pPr>
  </w:style>
  <w:style w:type="paragraph" w:styleId="193">
    <w:name w:val="toc 6"/>
    <w:basedOn w:val="680"/>
    <w:next w:val="680"/>
    <w:uiPriority w:val="39"/>
    <w:unhideWhenUsed/>
    <w:pPr>
      <w:pBdr/>
      <w:spacing w:after="100"/>
      <w:ind w:left="1100"/>
    </w:pPr>
  </w:style>
  <w:style w:type="paragraph" w:styleId="194">
    <w:name w:val="toc 7"/>
    <w:basedOn w:val="680"/>
    <w:next w:val="680"/>
    <w:uiPriority w:val="39"/>
    <w:unhideWhenUsed/>
    <w:pPr>
      <w:pBdr/>
      <w:spacing w:after="100"/>
      <w:ind w:left="1320"/>
    </w:pPr>
  </w:style>
  <w:style w:type="paragraph" w:styleId="195">
    <w:name w:val="toc 8"/>
    <w:basedOn w:val="680"/>
    <w:next w:val="680"/>
    <w:uiPriority w:val="39"/>
    <w:unhideWhenUsed/>
    <w:pPr>
      <w:pBdr/>
      <w:spacing w:after="100"/>
      <w:ind w:left="1540"/>
    </w:pPr>
  </w:style>
  <w:style w:type="paragraph" w:styleId="196">
    <w:name w:val="toc 9"/>
    <w:basedOn w:val="680"/>
    <w:next w:val="68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80"/>
    <w:next w:val="680"/>
    <w:uiPriority w:val="99"/>
    <w:unhideWhenUsed/>
    <w:pPr>
      <w:pBdr/>
      <w:spacing w:after="0" w:afterAutospacing="0"/>
      <w:ind/>
    </w:pPr>
  </w:style>
  <w:style w:type="table" w:styleId="67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0" w:default="1">
    <w:name w:val="Normal"/>
    <w:next w:val="680"/>
    <w:link w:val="680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681">
    <w:name w:val="WW8Num1z0"/>
    <w:next w:val="681"/>
    <w:link w:val="680"/>
    <w:pPr>
      <w:pBdr/>
      <w:spacing/>
      <w:ind/>
    </w:pPr>
  </w:style>
  <w:style w:type="character" w:styleId="682">
    <w:name w:val="Основной шрифт абзаца"/>
    <w:next w:val="682"/>
    <w:link w:val="680"/>
    <w:pPr>
      <w:pBdr/>
      <w:spacing/>
      <w:ind/>
    </w:pPr>
  </w:style>
  <w:style w:type="character" w:styleId="683">
    <w:name w:val="Верхний колонтитул Знак"/>
    <w:basedOn w:val="682"/>
    <w:next w:val="683"/>
    <w:link w:val="680"/>
    <w:pPr>
      <w:pBdr/>
      <w:spacing/>
      <w:ind/>
    </w:pPr>
  </w:style>
  <w:style w:type="character" w:styleId="684">
    <w:name w:val="Нижний колонтитул Знак"/>
    <w:basedOn w:val="682"/>
    <w:next w:val="684"/>
    <w:link w:val="680"/>
    <w:pPr>
      <w:pBdr/>
      <w:spacing/>
      <w:ind/>
    </w:pPr>
  </w:style>
  <w:style w:type="character" w:styleId="685">
    <w:name w:val="Текст выноски Знак"/>
    <w:basedOn w:val="682"/>
    <w:next w:val="685"/>
    <w:link w:val="680"/>
    <w:pPr>
      <w:pBdr/>
      <w:spacing/>
      <w:ind/>
    </w:pPr>
    <w:rPr>
      <w:rFonts w:ascii="Tahoma" w:hAnsi="Tahoma" w:cs="Tahoma"/>
      <w:sz w:val="16"/>
      <w:szCs w:val="16"/>
    </w:rPr>
  </w:style>
  <w:style w:type="paragraph" w:styleId="686">
    <w:name w:val="Заголовок"/>
    <w:basedOn w:val="680"/>
    <w:next w:val="687"/>
    <w:link w:val="680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87">
    <w:name w:val="Body Text"/>
    <w:basedOn w:val="680"/>
    <w:next w:val="687"/>
    <w:link w:val="680"/>
    <w:pPr>
      <w:pBdr/>
      <w:spacing w:after="140" w:before="0" w:line="276" w:lineRule="auto"/>
      <w:ind/>
    </w:pPr>
  </w:style>
  <w:style w:type="paragraph" w:styleId="688">
    <w:name w:val="List"/>
    <w:basedOn w:val="687"/>
    <w:next w:val="688"/>
    <w:link w:val="680"/>
    <w:pPr>
      <w:pBdr/>
      <w:spacing/>
      <w:ind/>
    </w:pPr>
    <w:rPr>
      <w:rFonts w:cs="Arial"/>
    </w:rPr>
  </w:style>
  <w:style w:type="paragraph" w:styleId="689">
    <w:name w:val="Caption"/>
    <w:basedOn w:val="680"/>
    <w:next w:val="689"/>
    <w:link w:val="680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90">
    <w:name w:val="Указатель"/>
    <w:basedOn w:val="680"/>
    <w:next w:val="690"/>
    <w:link w:val="680"/>
    <w:pPr>
      <w:suppressLineNumbers w:val="true"/>
      <w:pBdr/>
      <w:spacing/>
      <w:ind/>
    </w:pPr>
    <w:rPr>
      <w:rFonts w:cs="Arial"/>
    </w:rPr>
  </w:style>
  <w:style w:type="paragraph" w:styleId="691">
    <w:name w:val="Колонтитул"/>
    <w:basedOn w:val="680"/>
    <w:next w:val="691"/>
    <w:link w:val="680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692">
    <w:name w:val="Header"/>
    <w:basedOn w:val="680"/>
    <w:next w:val="692"/>
    <w:link w:val="68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693">
    <w:name w:val="Footer"/>
    <w:basedOn w:val="680"/>
    <w:next w:val="693"/>
    <w:link w:val="68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694">
    <w:name w:val="Текст выноски"/>
    <w:basedOn w:val="680"/>
    <w:next w:val="694"/>
    <w:link w:val="680"/>
    <w:pPr>
      <w:pBdr/>
      <w:spacing/>
      <w:ind/>
    </w:pPr>
    <w:rPr>
      <w:rFonts w:ascii="Tahoma" w:hAnsi="Tahoma" w:cs="Tahoma"/>
      <w:sz w:val="16"/>
      <w:szCs w:val="16"/>
    </w:rPr>
  </w:style>
  <w:style w:type="paragraph" w:styleId="695">
    <w:name w:val="Содержимое врезки"/>
    <w:basedOn w:val="680"/>
    <w:next w:val="695"/>
    <w:link w:val="680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комп</dc:creator>
  <cp:revision>6</cp:revision>
  <dcterms:created xsi:type="dcterms:W3CDTF">2024-07-10T03:51:00Z</dcterms:created>
  <dcterms:modified xsi:type="dcterms:W3CDTF">2025-01-14T03:48:10Z</dcterms:modified>
</cp:coreProperties>
</file>