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pt;height:48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</w:r>
      <w:r/>
    </w:p>
    <w:p>
      <w:pPr>
        <w:pStyle w:val="869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/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3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/>
          </w:p>
          <w:p>
            <w:pPr>
              <w:pStyle w:val="8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/>
          </w:p>
          <w:p>
            <w:pPr>
              <w:pStyle w:val="856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/>
          </w:p>
          <w:p>
            <w:pPr>
              <w:pStyle w:val="858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/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25.06.20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1402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/>
          </w:p>
        </w:tc>
      </w:tr>
    </w:tbl>
    <w:p>
      <w:pPr>
        <w:pStyle w:val="856"/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pStyle w:val="856"/>
        <w:ind w:firstLine="720"/>
        <w:jc w:val="both"/>
        <w:rPr>
          <w:sz w:val="28"/>
          <w:highlight w:val="none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ind w:firstLine="720"/>
        <w:jc w:val="both"/>
        <w:rPr>
          <w:sz w:val="28"/>
        </w:rPr>
      </w:pPr>
      <w:r>
        <w:rPr>
          <w:sz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12382</wp:posOffset>
                </wp:positionH>
                <wp:positionV relativeFrom="paragraph">
                  <wp:posOffset>155592</wp:posOffset>
                </wp:positionV>
                <wp:extent cx="3048000" cy="943222"/>
                <wp:effectExtent l="6350" t="339725" r="6350" b="339725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047998" cy="94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схемы водоснабжения и водоотведения города Новоалтайска Алтайского края на период 2024-2034 гг.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1.0pt;mso-position-horizontal:absolute;mso-position-vertical-relative:text;margin-top:12.3pt;mso-position-vertical:absolute;width:240.0pt;height:74.3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схемы водоснабжения и водоотведения города Новоалтайска Алтайского края на период 2024-2034 гг.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</w:r>
      <w:r/>
    </w:p>
    <w:p>
      <w:pPr>
        <w:pStyle w:val="85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pStyle w:val="856"/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pStyle w:val="856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6"/>
        <w:ind w:left="0" w:right="0"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Об общих принципах </w:t>
      </w:r>
      <w:r>
        <w:rPr>
          <w:sz w:val="28"/>
          <w:szCs w:val="28"/>
        </w:rPr>
        <w:t xml:space="preserve">организации органов местного самоуправления в Российской Федерации» Федеральным законом от 07.11.2011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</w:t>
      </w:r>
      <w:r>
        <w:rPr>
          <w:sz w:val="28"/>
          <w:szCs w:val="28"/>
        </w:rPr>
        <w:t xml:space="preserve">, </w:t>
      </w:r>
      <w:r>
        <w:rPr>
          <w:spacing w:val="94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схему водоснабжения города Новоалтайска Алтайского края на период </w:t>
      </w:r>
      <w:r>
        <w:rPr>
          <w:sz w:val="28"/>
          <w:szCs w:val="28"/>
        </w:rPr>
        <w:t xml:space="preserve">2024-2034 гг.</w:t>
      </w:r>
      <w:r>
        <w:rPr>
          <w:sz w:val="28"/>
          <w:szCs w:val="28"/>
        </w:rPr>
        <w:t xml:space="preserve"> согласно приложению № 1 к настоящему постановлению (Том 1. Схема водоснабжения).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Утвердить схему водоотведения города Новоалтайска Алтайского края на период </w:t>
      </w:r>
      <w:r>
        <w:rPr>
          <w:sz w:val="28"/>
          <w:szCs w:val="28"/>
        </w:rPr>
        <w:t xml:space="preserve">2024-2034 гг.</w:t>
      </w:r>
      <w:r>
        <w:rPr>
          <w:sz w:val="28"/>
          <w:szCs w:val="28"/>
        </w:rPr>
        <w:t xml:space="preserve"> согласно приложению № 2 к настоящему постановлению</w:t>
      </w:r>
      <w:r>
        <w:rPr>
          <w:sz w:val="28"/>
          <w:szCs w:val="28"/>
        </w:rPr>
        <w:t xml:space="preserve"> (Том 2. Схема водоотведения).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</w:rPr>
        <w:t xml:space="preserve">3.  Опубликовать настоящее постановление в Вестнике муниципального образования город Новоалтайска и разместить на официальном сайте города Новоалтайска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novoaltaysk.gosuslugi.ru</w:t>
      </w:r>
      <w:r>
        <w:rPr>
          <w:sz w:val="28"/>
        </w:rPr>
        <w:t xml:space="preserve"> в сети Интернет.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</w:rPr>
        <w:t xml:space="preserve">4.  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С.И. Лисовского. </w:t>
      </w:r>
      <w:r>
        <w:rPr>
          <w:sz w:val="28"/>
          <w:szCs w:val="28"/>
        </w:rPr>
      </w:r>
      <w:r/>
    </w:p>
    <w:p>
      <w:pPr>
        <w:pStyle w:val="856"/>
        <w:ind w:left="0" w:right="0" w:firstLine="0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pStyle w:val="856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6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6"/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                                                                                            В.Г. Бодунов</w:t>
      </w:r>
      <w:r>
        <w:rPr>
          <w:sz w:val="28"/>
          <w:szCs w:val="28"/>
        </w:rPr>
      </w:r>
      <w:r/>
    </w:p>
    <w:p>
      <w:pPr>
        <w:pStyle w:val="856"/>
        <w:rPr>
          <w:sz w:val="28"/>
        </w:rPr>
      </w:pPr>
      <w:r>
        <w:rPr>
          <w:sz w:val="28"/>
        </w:rPr>
      </w:r>
      <w:r/>
    </w:p>
    <w:p>
      <w:pPr>
        <w:pStyle w:val="856"/>
        <w:rPr>
          <w:sz w:val="28"/>
        </w:rPr>
      </w:pPr>
      <w:r>
        <w:rPr>
          <w:sz w:val="28"/>
        </w:rPr>
      </w:r>
      <w:r/>
    </w:p>
    <w:p>
      <w:pPr>
        <w:pStyle w:val="856"/>
        <w:rPr>
          <w:sz w:val="28"/>
          <w:szCs w:val="28"/>
        </w:rPr>
      </w:pPr>
      <w:r>
        <w:rPr>
          <w:sz w:val="28"/>
        </w:rPr>
      </w:r>
      <w:r/>
    </w:p>
    <w:p>
      <w:pPr>
        <w:pStyle w:val="856"/>
        <w:rPr>
          <w:sz w:val="28"/>
        </w:rPr>
      </w:pPr>
      <w:r>
        <w:rPr>
          <w:sz w:val="28"/>
        </w:rPr>
      </w:r>
      <w:r/>
    </w:p>
    <w:sectPr>
      <w:headerReference w:type="first" r:id="rId9"/>
      <w:footerReference w:type="default" r:id="rId10"/>
      <w:footnotePr/>
      <w:endnotePr/>
      <w:type w:val="continuous"/>
      <w:pgSz w:w="11907" w:h="16840" w:orient="portrait"/>
      <w:pgMar w:top="567" w:right="567" w:bottom="1134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beve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6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679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link w:val="706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uiPriority w:val="39"/>
    <w:unhideWhenUsed/>
    <w:pPr>
      <w:ind w:left="0" w:right="0" w:firstLine="0"/>
      <w:spacing w:after="57"/>
    </w:pPr>
  </w:style>
  <w:style w:type="paragraph" w:styleId="847">
    <w:name w:val="toc 2"/>
    <w:uiPriority w:val="39"/>
    <w:unhideWhenUsed/>
    <w:pPr>
      <w:ind w:left="283" w:right="0" w:firstLine="0"/>
      <w:spacing w:after="57"/>
    </w:pPr>
  </w:style>
  <w:style w:type="paragraph" w:styleId="848">
    <w:name w:val="toc 3"/>
    <w:uiPriority w:val="39"/>
    <w:unhideWhenUsed/>
    <w:pPr>
      <w:ind w:left="567" w:right="0" w:firstLine="0"/>
      <w:spacing w:after="57"/>
    </w:pPr>
  </w:style>
  <w:style w:type="paragraph" w:styleId="849">
    <w:name w:val="toc 4"/>
    <w:uiPriority w:val="39"/>
    <w:unhideWhenUsed/>
    <w:pPr>
      <w:ind w:left="850" w:right="0" w:firstLine="0"/>
      <w:spacing w:after="57"/>
    </w:pPr>
  </w:style>
  <w:style w:type="paragraph" w:styleId="850">
    <w:name w:val="toc 5"/>
    <w:uiPriority w:val="39"/>
    <w:unhideWhenUsed/>
    <w:pPr>
      <w:ind w:left="1134" w:right="0" w:firstLine="0"/>
      <w:spacing w:after="57"/>
    </w:pPr>
  </w:style>
  <w:style w:type="paragraph" w:styleId="851">
    <w:name w:val="toc 6"/>
    <w:uiPriority w:val="39"/>
    <w:unhideWhenUsed/>
    <w:pPr>
      <w:ind w:left="1417" w:right="0" w:firstLine="0"/>
      <w:spacing w:after="57"/>
    </w:pPr>
  </w:style>
  <w:style w:type="paragraph" w:styleId="852">
    <w:name w:val="toc 7"/>
    <w:uiPriority w:val="39"/>
    <w:unhideWhenUsed/>
    <w:pPr>
      <w:ind w:left="1701" w:right="0" w:firstLine="0"/>
      <w:spacing w:after="57"/>
    </w:pPr>
  </w:style>
  <w:style w:type="paragraph" w:styleId="853">
    <w:name w:val="toc 8"/>
    <w:uiPriority w:val="39"/>
    <w:unhideWhenUsed/>
    <w:pPr>
      <w:ind w:left="1984" w:right="0" w:firstLine="0"/>
      <w:spacing w:after="57"/>
    </w:pPr>
  </w:style>
  <w:style w:type="paragraph" w:styleId="854">
    <w:name w:val="toc 9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Обычный"/>
    <w:next w:val="856"/>
    <w:link w:val="856"/>
    <w:rPr>
      <w:lang w:val="ru-RU" w:eastAsia="ru-RU" w:bidi="ar-SA"/>
    </w:rPr>
  </w:style>
  <w:style w:type="paragraph" w:styleId="857">
    <w:name w:val="Заголовок 1"/>
    <w:basedOn w:val="856"/>
    <w:next w:val="856"/>
    <w:link w:val="856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858">
    <w:name w:val="Заголовок 2"/>
    <w:basedOn w:val="856"/>
    <w:next w:val="856"/>
    <w:link w:val="856"/>
    <w:pPr>
      <w:jc w:val="center"/>
      <w:keepNext/>
      <w:outlineLvl w:val="1"/>
    </w:pPr>
    <w:rPr>
      <w:rFonts w:ascii="Times New Roman" w:hAnsi="Times New Roman"/>
      <w:sz w:val="28"/>
    </w:rPr>
  </w:style>
  <w:style w:type="paragraph" w:styleId="859">
    <w:name w:val="Заголовок 3"/>
    <w:basedOn w:val="856"/>
    <w:next w:val="856"/>
    <w:link w:val="856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rFonts w:ascii="Times New Roman" w:hAnsi="Times New Roman"/>
      <w:b/>
      <w:sz w:val="28"/>
    </w:rPr>
  </w:style>
  <w:style w:type="paragraph" w:styleId="860">
    <w:name w:val="Заголовок 4"/>
    <w:basedOn w:val="856"/>
    <w:next w:val="856"/>
    <w:link w:val="856"/>
    <w:pPr>
      <w:keepNext/>
      <w:spacing w:line="240" w:lineRule="exact"/>
      <w:outlineLvl w:val="3"/>
    </w:pPr>
    <w:rPr>
      <w:sz w:val="28"/>
    </w:rPr>
  </w:style>
  <w:style w:type="paragraph" w:styleId="861">
    <w:name w:val="Заголовок 5"/>
    <w:basedOn w:val="856"/>
    <w:next w:val="856"/>
    <w:link w:val="856"/>
    <w:pPr>
      <w:keepNext/>
      <w:spacing w:line="240" w:lineRule="exact"/>
      <w:outlineLvl w:val="4"/>
    </w:pPr>
    <w:rPr>
      <w:sz w:val="24"/>
    </w:rPr>
  </w:style>
  <w:style w:type="paragraph" w:styleId="862">
    <w:name w:val="Заголовок 6"/>
    <w:basedOn w:val="856"/>
    <w:next w:val="856"/>
    <w:link w:val="856"/>
    <w:pPr>
      <w:jc w:val="both"/>
      <w:keepNext/>
      <w:spacing w:before="240" w:line="240" w:lineRule="exact"/>
      <w:outlineLvl w:val="5"/>
    </w:pPr>
    <w:rPr>
      <w:sz w:val="28"/>
    </w:rPr>
  </w:style>
  <w:style w:type="paragraph" w:styleId="863">
    <w:name w:val="Заголовок 7"/>
    <w:basedOn w:val="856"/>
    <w:next w:val="856"/>
    <w:link w:val="856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864">
    <w:name w:val="Заголовок 8"/>
    <w:basedOn w:val="856"/>
    <w:next w:val="856"/>
    <w:link w:val="856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865">
    <w:name w:val="Заголовок 9"/>
    <w:basedOn w:val="856"/>
    <w:next w:val="856"/>
    <w:link w:val="856"/>
    <w:pPr>
      <w:jc w:val="right"/>
      <w:keepNext/>
      <w:outlineLvl w:val="8"/>
    </w:pPr>
    <w:rPr>
      <w:sz w:val="28"/>
      <w:lang w:eastAsia="ru-RU"/>
    </w:rPr>
  </w:style>
  <w:style w:type="character" w:styleId="866">
    <w:name w:val="Основной шрифт абзаца"/>
    <w:next w:val="866"/>
    <w:link w:val="856"/>
    <w:semiHidden/>
  </w:style>
  <w:style w:type="table" w:styleId="867">
    <w:name w:val="Обычная таблица"/>
    <w:next w:val="867"/>
    <w:link w:val="856"/>
    <w:semiHidden/>
    <w:tblPr/>
  </w:style>
  <w:style w:type="numbering" w:styleId="868">
    <w:name w:val="Нет списка"/>
    <w:next w:val="868"/>
    <w:link w:val="856"/>
    <w:semiHidden/>
  </w:style>
  <w:style w:type="paragraph" w:styleId="869">
    <w:name w:val="Верхний колонтитул"/>
    <w:basedOn w:val="856"/>
    <w:next w:val="869"/>
    <w:link w:val="856"/>
    <w:pPr>
      <w:tabs>
        <w:tab w:val="center" w:pos="4153" w:leader="none"/>
        <w:tab w:val="right" w:pos="8306" w:leader="none"/>
      </w:tabs>
    </w:pPr>
  </w:style>
  <w:style w:type="paragraph" w:styleId="870">
    <w:name w:val="Нижний колонтитул"/>
    <w:basedOn w:val="856"/>
    <w:next w:val="870"/>
    <w:link w:val="856"/>
    <w:pPr>
      <w:tabs>
        <w:tab w:val="center" w:pos="4153" w:leader="none"/>
        <w:tab w:val="right" w:pos="8306" w:leader="none"/>
      </w:tabs>
    </w:pPr>
  </w:style>
  <w:style w:type="character" w:styleId="871">
    <w:name w:val="Номер страницы"/>
    <w:basedOn w:val="866"/>
    <w:next w:val="871"/>
    <w:link w:val="856"/>
  </w:style>
  <w:style w:type="paragraph" w:styleId="872">
    <w:name w:val="Основной текст с отступом"/>
    <w:basedOn w:val="856"/>
    <w:next w:val="872"/>
    <w:link w:val="856"/>
    <w:pPr>
      <w:ind w:firstLine="720"/>
      <w:jc w:val="both"/>
      <w:spacing w:line="360" w:lineRule="auto"/>
    </w:pPr>
    <w:rPr>
      <w:sz w:val="28"/>
    </w:rPr>
  </w:style>
  <w:style w:type="paragraph" w:styleId="873">
    <w:name w:val="Основной текст"/>
    <w:basedOn w:val="856"/>
    <w:next w:val="873"/>
    <w:link w:val="856"/>
    <w:pPr>
      <w:jc w:val="both"/>
      <w:spacing w:line="240" w:lineRule="exact"/>
    </w:pPr>
    <w:rPr>
      <w:sz w:val="28"/>
    </w:rPr>
  </w:style>
  <w:style w:type="paragraph" w:styleId="874">
    <w:name w:val="Основной текст 2"/>
    <w:basedOn w:val="856"/>
    <w:next w:val="874"/>
    <w:link w:val="856"/>
    <w:pPr>
      <w:spacing w:line="240" w:lineRule="exact"/>
    </w:pPr>
    <w:rPr>
      <w:sz w:val="28"/>
      <w:lang w:val="en-US"/>
    </w:rPr>
  </w:style>
  <w:style w:type="paragraph" w:styleId="875">
    <w:name w:val="Название объекта"/>
    <w:basedOn w:val="856"/>
    <w:next w:val="856"/>
    <w:link w:val="856"/>
    <w:pPr>
      <w:jc w:val="center"/>
      <w:spacing w:before="240"/>
    </w:pPr>
    <w:rPr>
      <w:smallCaps/>
      <w:spacing w:val="40"/>
      <w:sz w:val="28"/>
    </w:rPr>
  </w:style>
  <w:style w:type="paragraph" w:styleId="876">
    <w:name w:val="Схема документа"/>
    <w:basedOn w:val="856"/>
    <w:next w:val="876"/>
    <w:link w:val="856"/>
    <w:semiHidden/>
    <w:pPr>
      <w:shd w:val="clear" w:color="000080" w:fill="000080"/>
    </w:pPr>
    <w:rPr>
      <w:rFonts w:ascii="Tahoma" w:hAnsi="Tahoma"/>
    </w:rPr>
  </w:style>
  <w:style w:type="paragraph" w:styleId="877">
    <w:name w:val="Текст выноски"/>
    <w:basedOn w:val="856"/>
    <w:next w:val="877"/>
    <w:link w:val="856"/>
    <w:semiHidden/>
    <w:rPr>
      <w:rFonts w:ascii="Tahoma" w:hAnsi="Tahoma"/>
      <w:sz w:val="16"/>
      <w:szCs w:val="16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paragraph" w:styleId="880" w:default="1">
    <w:name w:val="Normal"/>
    <w:qFormat/>
  </w:style>
  <w:style w:type="table" w:styleId="881" w:default="1">
    <w:name w:val="Normal Table"/>
    <w:uiPriority w:val="99"/>
    <w:semiHidden/>
    <w:unhideWhenUsed/>
    <w:tblPr/>
  </w:style>
  <w:style w:type="character" w:styleId="882">
    <w:name w:val="Гиперссылка"/>
    <w:basedOn w:val="834"/>
    <w:next w:val="843"/>
    <w:link w:val="830"/>
    <w:rPr>
      <w:color w:val="0000ff"/>
      <w:u w:val="single"/>
    </w:rPr>
  </w:style>
  <w:style w:type="table" w:styleId="883">
    <w:name w:val="Сетка таблицы"/>
    <w:basedOn w:val="835"/>
    <w:next w:val="842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2024-07-10T09:16:56Z</dcterms:modified>
</cp:coreProperties>
</file>