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6C" w:rsidRDefault="00127D6C" w:rsidP="007B0203">
      <w:pPr>
        <w:spacing w:before="240"/>
        <w:jc w:val="center"/>
        <w:rPr>
          <w:color w:val="000000"/>
        </w:rPr>
      </w:pPr>
      <w:r w:rsidRPr="00906818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-bw" style="width:45.6pt;height:51pt;visibility:visible">
            <v:imagedata r:id="rId5" o:title="" gain="74473f"/>
          </v:shape>
        </w:pict>
      </w:r>
    </w:p>
    <w:p w:rsidR="00127D6C" w:rsidRPr="00281A01" w:rsidRDefault="00127D6C" w:rsidP="00281A0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281A01">
        <w:rPr>
          <w:rFonts w:ascii="Times New Roman" w:hAnsi="Times New Roman"/>
          <w:sz w:val="28"/>
          <w:szCs w:val="20"/>
          <w:lang w:eastAsia="ru-RU"/>
        </w:rPr>
        <w:t>АДМИНИСТРАЦИЯ  ГОРОДА  НОВОАЛТАЙСКА</w:t>
      </w:r>
    </w:p>
    <w:p w:rsidR="00127D6C" w:rsidRDefault="00127D6C" w:rsidP="00281A0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281A01">
        <w:rPr>
          <w:rFonts w:ascii="Times New Roman" w:hAnsi="Times New Roman"/>
          <w:sz w:val="28"/>
          <w:szCs w:val="20"/>
          <w:lang w:eastAsia="ru-RU"/>
        </w:rPr>
        <w:t>АЛТАЙСКОГО  КРАЯ</w:t>
      </w:r>
    </w:p>
    <w:p w:rsidR="00127D6C" w:rsidRPr="00195E7E" w:rsidRDefault="00127D6C" w:rsidP="00AB43B4">
      <w:pPr>
        <w:pStyle w:val="Heading1"/>
        <w:jc w:val="center"/>
        <w:rPr>
          <w:szCs w:val="28"/>
        </w:rPr>
      </w:pPr>
      <w:r w:rsidRPr="00195E7E">
        <w:rPr>
          <w:szCs w:val="28"/>
        </w:rPr>
        <w:t xml:space="preserve">КОМИТЕТ  ПО  УПРАВЛЕНИЮ  ИМУЩЕСТВОМ  </w:t>
      </w:r>
    </w:p>
    <w:p w:rsidR="00127D6C" w:rsidRPr="00281A01" w:rsidRDefault="00127D6C" w:rsidP="00281A0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127D6C" w:rsidRPr="00F87003" w:rsidRDefault="00127D6C" w:rsidP="00281A0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20"/>
          <w:lang w:eastAsia="ru-RU"/>
        </w:rPr>
      </w:pPr>
      <w:r w:rsidRPr="00F87003">
        <w:rPr>
          <w:rFonts w:ascii="Arial" w:hAnsi="Arial" w:cs="Arial"/>
          <w:b/>
          <w:sz w:val="32"/>
          <w:szCs w:val="20"/>
          <w:lang w:eastAsia="ru-RU"/>
        </w:rPr>
        <w:t xml:space="preserve">П Р И К А З </w:t>
      </w:r>
    </w:p>
    <w:p w:rsidR="00127D6C" w:rsidRPr="00281A01" w:rsidRDefault="00127D6C" w:rsidP="00281A0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127D6C" w:rsidRPr="00CD7053" w:rsidRDefault="00127D6C" w:rsidP="007B0203">
      <w:pPr>
        <w:rPr>
          <w:rFonts w:ascii="Times New Roman" w:hAnsi="Times New Roman"/>
          <w:sz w:val="28"/>
          <w:szCs w:val="28"/>
        </w:rPr>
      </w:pPr>
      <w:r w:rsidRPr="00CD705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2024</w:t>
      </w:r>
      <w:r w:rsidRPr="00CD7053">
        <w:rPr>
          <w:rFonts w:ascii="Times New Roman" w:hAnsi="Times New Roman"/>
          <w:sz w:val="28"/>
          <w:szCs w:val="28"/>
        </w:rPr>
        <w:t xml:space="preserve">                               г. Новоалтайск</w:t>
      </w:r>
      <w:r w:rsidRPr="00CD7053">
        <w:rPr>
          <w:rFonts w:ascii="Times New Roman" w:hAnsi="Times New Roman"/>
          <w:sz w:val="28"/>
          <w:szCs w:val="28"/>
        </w:rPr>
        <w:tab/>
      </w:r>
      <w:r w:rsidRPr="00CD7053">
        <w:rPr>
          <w:rFonts w:ascii="Times New Roman" w:hAnsi="Times New Roman"/>
          <w:sz w:val="28"/>
          <w:szCs w:val="28"/>
        </w:rPr>
        <w:tab/>
      </w:r>
      <w:r w:rsidRPr="00CD7053">
        <w:rPr>
          <w:rFonts w:ascii="Times New Roman" w:hAnsi="Times New Roman"/>
          <w:sz w:val="28"/>
          <w:szCs w:val="28"/>
        </w:rPr>
        <w:tab/>
      </w:r>
      <w:r w:rsidRPr="00CD70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D7053">
        <w:rPr>
          <w:rFonts w:ascii="Times New Roman" w:hAnsi="Times New Roman"/>
          <w:sz w:val="28"/>
          <w:szCs w:val="28"/>
        </w:rPr>
        <w:t>№_____</w:t>
      </w:r>
    </w:p>
    <w:p w:rsidR="00127D6C" w:rsidRPr="00CD7053" w:rsidRDefault="00127D6C" w:rsidP="006D6058">
      <w:pPr>
        <w:pStyle w:val="Default"/>
        <w:rPr>
          <w:sz w:val="28"/>
          <w:szCs w:val="28"/>
        </w:rPr>
      </w:pPr>
    </w:p>
    <w:p w:rsidR="00127D6C" w:rsidRPr="00CD7053" w:rsidRDefault="00127D6C" w:rsidP="00360F6B">
      <w:pPr>
        <w:pStyle w:val="Default"/>
        <w:ind w:right="4819"/>
        <w:jc w:val="both"/>
        <w:rPr>
          <w:sz w:val="28"/>
          <w:szCs w:val="28"/>
        </w:rPr>
      </w:pPr>
      <w:r w:rsidRPr="00CD7053">
        <w:rPr>
          <w:sz w:val="28"/>
          <w:szCs w:val="28"/>
        </w:rPr>
        <w:t xml:space="preserve">Об утверждении Программы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2025 год</w:t>
      </w:r>
    </w:p>
    <w:p w:rsidR="00127D6C" w:rsidRDefault="00127D6C" w:rsidP="006D6058">
      <w:pPr>
        <w:pStyle w:val="Default"/>
        <w:rPr>
          <w:sz w:val="28"/>
          <w:szCs w:val="28"/>
        </w:rPr>
      </w:pPr>
      <w:r w:rsidRPr="00CD7053">
        <w:rPr>
          <w:sz w:val="28"/>
          <w:szCs w:val="28"/>
        </w:rPr>
        <w:t xml:space="preserve"> </w:t>
      </w:r>
    </w:p>
    <w:p w:rsidR="00127D6C" w:rsidRPr="00CD7053" w:rsidRDefault="00127D6C" w:rsidP="006D6058">
      <w:pPr>
        <w:pStyle w:val="Default"/>
        <w:rPr>
          <w:sz w:val="28"/>
          <w:szCs w:val="28"/>
        </w:rPr>
      </w:pPr>
    </w:p>
    <w:p w:rsidR="00127D6C" w:rsidRPr="001C09BF" w:rsidRDefault="00127D6C" w:rsidP="001C0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9BF">
        <w:rPr>
          <w:rFonts w:ascii="Times New Roman" w:hAnsi="Times New Roman"/>
          <w:sz w:val="28"/>
          <w:szCs w:val="28"/>
        </w:rPr>
        <w:t>В соответствии с частью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C09BF">
          <w:rPr>
            <w:rFonts w:ascii="Times New Roman" w:hAnsi="Times New Roman"/>
            <w:sz w:val="28"/>
            <w:szCs w:val="28"/>
          </w:rPr>
          <w:t>4 статьи 44</w:t>
        </w:r>
      </w:hyperlink>
      <w:r w:rsidRPr="001C09BF">
        <w:rPr>
          <w:rFonts w:ascii="Times New Roman" w:hAnsi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9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31.07.2020</w:t>
      </w:r>
      <w:r w:rsidRPr="001C09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248</w:t>
      </w:r>
      <w:r w:rsidRPr="001C09BF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25.06.2021 №990 </w:t>
      </w:r>
      <w:r w:rsidRPr="001C09BF">
        <w:rPr>
          <w:rFonts w:ascii="Times New Roman" w:hAnsi="Times New Roman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127D6C" w:rsidRPr="001C09BF" w:rsidRDefault="00127D6C" w:rsidP="001C09BF">
      <w:pPr>
        <w:pStyle w:val="Default"/>
        <w:ind w:firstLine="708"/>
        <w:jc w:val="both"/>
        <w:rPr>
          <w:sz w:val="28"/>
          <w:szCs w:val="28"/>
        </w:rPr>
      </w:pPr>
    </w:p>
    <w:p w:rsidR="00127D6C" w:rsidRDefault="00127D6C" w:rsidP="00CD7053">
      <w:pPr>
        <w:pStyle w:val="Default"/>
        <w:ind w:firstLine="708"/>
        <w:jc w:val="both"/>
        <w:rPr>
          <w:sz w:val="28"/>
          <w:szCs w:val="28"/>
        </w:rPr>
      </w:pPr>
      <w:r w:rsidRPr="00CD7053">
        <w:rPr>
          <w:sz w:val="28"/>
          <w:szCs w:val="28"/>
        </w:rPr>
        <w:t xml:space="preserve">1. Утвердить Программу профилактики </w:t>
      </w:r>
      <w:r w:rsidRPr="001C09BF">
        <w:rPr>
          <w:color w:val="auto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>
        <w:rPr>
          <w:color w:val="auto"/>
          <w:sz w:val="28"/>
          <w:szCs w:val="28"/>
          <w:lang w:eastAsia="ru-RU"/>
        </w:rPr>
        <w:t>земельному контролю на 2025</w:t>
      </w:r>
      <w:r w:rsidRPr="001C09BF">
        <w:rPr>
          <w:color w:val="auto"/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согласно приложению к настоящему приказу.</w:t>
      </w:r>
    </w:p>
    <w:p w:rsidR="00127D6C" w:rsidRPr="00CD7053" w:rsidRDefault="00127D6C" w:rsidP="00CD7053">
      <w:pPr>
        <w:pStyle w:val="Default"/>
        <w:ind w:firstLine="708"/>
        <w:jc w:val="both"/>
        <w:rPr>
          <w:sz w:val="28"/>
          <w:szCs w:val="28"/>
        </w:rPr>
      </w:pPr>
      <w:r w:rsidRPr="00CD7053">
        <w:rPr>
          <w:sz w:val="28"/>
          <w:szCs w:val="28"/>
        </w:rPr>
        <w:t>2. Разместить настоящ</w:t>
      </w:r>
      <w:r>
        <w:rPr>
          <w:sz w:val="28"/>
          <w:szCs w:val="28"/>
        </w:rPr>
        <w:t>ий</w:t>
      </w:r>
      <w:r w:rsidRPr="00CD705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CD7053">
        <w:rPr>
          <w:sz w:val="28"/>
          <w:szCs w:val="28"/>
        </w:rPr>
        <w:t xml:space="preserve"> на официальном сайте города Новоалтайска.</w:t>
      </w:r>
    </w:p>
    <w:p w:rsidR="00127D6C" w:rsidRPr="00CD7053" w:rsidRDefault="00127D6C" w:rsidP="00360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7053">
        <w:rPr>
          <w:rFonts w:ascii="Times New Roman" w:hAnsi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CD7053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27D6C" w:rsidRDefault="00127D6C" w:rsidP="00360F6B">
      <w:pPr>
        <w:pStyle w:val="Default"/>
        <w:jc w:val="both"/>
        <w:rPr>
          <w:sz w:val="28"/>
          <w:szCs w:val="28"/>
        </w:rPr>
      </w:pPr>
    </w:p>
    <w:p w:rsidR="00127D6C" w:rsidRPr="00CD7053" w:rsidRDefault="00127D6C" w:rsidP="00360F6B">
      <w:pPr>
        <w:pStyle w:val="Default"/>
        <w:jc w:val="both"/>
        <w:rPr>
          <w:sz w:val="28"/>
          <w:szCs w:val="28"/>
        </w:rPr>
      </w:pPr>
    </w:p>
    <w:p w:rsidR="00127D6C" w:rsidRDefault="00127D6C" w:rsidP="00360F6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D6C" w:rsidRPr="00AB43B4" w:rsidRDefault="00127D6C" w:rsidP="00360F6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B4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</w:t>
      </w:r>
      <w:r w:rsidRPr="00AB43B4">
        <w:rPr>
          <w:rFonts w:ascii="Times New Roman" w:hAnsi="Times New Roman"/>
          <w:sz w:val="28"/>
          <w:szCs w:val="28"/>
        </w:rPr>
        <w:t>.И. Ракитина</w:t>
      </w:r>
    </w:p>
    <w:p w:rsidR="00127D6C" w:rsidRDefault="00127D6C" w:rsidP="00281A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D6C" w:rsidRDefault="00127D6C" w:rsidP="00281A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D6C" w:rsidRDefault="00127D6C" w:rsidP="00281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281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281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281A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002501">
      <w:pPr>
        <w:spacing w:after="0" w:line="240" w:lineRule="auto"/>
        <w:jc w:val="right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6C" w:rsidRPr="0061182D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Панченко Маргарита Игоревна</w:t>
      </w:r>
    </w:p>
    <w:p w:rsidR="00127D6C" w:rsidRPr="0061182D" w:rsidRDefault="00127D6C" w:rsidP="007E6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(38532) 2 21 55</w:t>
      </w:r>
    </w:p>
    <w:p w:rsidR="00127D6C" w:rsidRPr="00A1495B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1495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Приложение к приказу </w:t>
      </w:r>
    </w:p>
    <w:p w:rsidR="00127D6C" w:rsidRPr="00A1495B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1495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Комитета по управлению имуществом </w:t>
      </w:r>
    </w:p>
    <w:p w:rsidR="00127D6C" w:rsidRPr="00A1495B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1495B">
        <w:rPr>
          <w:rFonts w:ascii="Times New Roman" w:hAnsi="Times New Roman"/>
          <w:bCs/>
          <w:kern w:val="36"/>
          <w:sz w:val="28"/>
          <w:szCs w:val="28"/>
          <w:lang w:eastAsia="ru-RU"/>
        </w:rPr>
        <w:t>Администрации города Новоалтайска</w:t>
      </w:r>
    </w:p>
    <w:p w:rsidR="00127D6C" w:rsidRPr="00A1495B" w:rsidRDefault="00127D6C" w:rsidP="00AB43B4">
      <w:pPr>
        <w:spacing w:after="0" w:line="240" w:lineRule="auto"/>
        <w:ind w:left="4962" w:hanging="284"/>
        <w:jc w:val="both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1495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</w:t>
      </w:r>
      <w:r w:rsidRPr="00A1495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________ 2024</w:t>
      </w:r>
      <w:r w:rsidRPr="000650C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_____</w:t>
      </w:r>
      <w:r w:rsidRPr="000650C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127D6C" w:rsidRDefault="00127D6C" w:rsidP="00966B79">
      <w:pPr>
        <w:pStyle w:val="Default"/>
        <w:jc w:val="both"/>
        <w:rPr>
          <w:sz w:val="28"/>
          <w:szCs w:val="28"/>
        </w:rPr>
      </w:pP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09BF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09BF">
        <w:rPr>
          <w:rFonts w:ascii="Times New Roman" w:hAnsi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127D6C" w:rsidRPr="001C09BF" w:rsidRDefault="00127D6C" w:rsidP="001C09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09BF">
        <w:rPr>
          <w:rFonts w:ascii="Times New Roman" w:hAnsi="Times New Roman"/>
          <w:b/>
          <w:sz w:val="28"/>
          <w:szCs w:val="28"/>
          <w:lang w:eastAsia="ru-RU"/>
        </w:rPr>
        <w:t>охраняемым законом ценностям по муниципаль</w:t>
      </w:r>
      <w:r>
        <w:rPr>
          <w:rFonts w:ascii="Times New Roman" w:hAnsi="Times New Roman"/>
          <w:b/>
          <w:sz w:val="28"/>
          <w:szCs w:val="28"/>
          <w:lang w:eastAsia="ru-RU"/>
        </w:rPr>
        <w:t>ному земельному контролю на 2025</w:t>
      </w:r>
      <w:r w:rsidRPr="001C09BF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C09BF">
        <w:rPr>
          <w:rFonts w:ascii="Times New Roman" w:hAnsi="Times New Roman"/>
          <w:b/>
          <w:sz w:val="28"/>
          <w:szCs w:val="28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7D6C" w:rsidRDefault="00127D6C" w:rsidP="001C09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9B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27D6C" w:rsidRDefault="00127D6C" w:rsidP="001C09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127D6C" w:rsidRPr="001C09BF" w:rsidRDefault="00127D6C" w:rsidP="008E2BD1">
      <w:pPr>
        <w:tabs>
          <w:tab w:val="left" w:pos="1134"/>
        </w:tabs>
        <w:suppressAutoHyphens/>
        <w:spacing w:after="0" w:line="240" w:lineRule="auto"/>
        <w:ind w:left="-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2BD1">
        <w:rPr>
          <w:rFonts w:ascii="Times New Roman" w:hAnsi="Times New Roman"/>
          <w:sz w:val="28"/>
          <w:szCs w:val="28"/>
          <w:lang w:eastAsia="ru-RU"/>
        </w:rPr>
        <w:t>Объектами муниципального земельного контроля являются:</w:t>
      </w:r>
    </w:p>
    <w:p w:rsidR="00127D6C" w:rsidRPr="008E2BD1" w:rsidRDefault="00127D6C" w:rsidP="008E2BD1">
      <w:pPr>
        <w:suppressAutoHyphens/>
        <w:spacing w:after="0" w:line="240" w:lineRule="auto"/>
        <w:ind w:left="-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E2BD1">
        <w:rPr>
          <w:rFonts w:ascii="Times New Roman" w:hAnsi="Times New Roman"/>
          <w:sz w:val="28"/>
          <w:szCs w:val="28"/>
          <w:lang w:eastAsia="ru-RU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27D6C" w:rsidRDefault="00127D6C" w:rsidP="008E2BD1">
      <w:pPr>
        <w:suppressAutoHyphens/>
        <w:spacing w:after="0" w:line="240" w:lineRule="auto"/>
        <w:ind w:left="-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E2BD1">
        <w:rPr>
          <w:rFonts w:ascii="Times New Roman" w:hAnsi="Times New Roman"/>
          <w:sz w:val="28"/>
          <w:szCs w:val="28"/>
          <w:lang w:eastAsia="ru-RU"/>
        </w:rPr>
        <w:t xml:space="preserve">объекты земельных отношений, расположенные </w:t>
      </w:r>
      <w:r w:rsidRPr="008E2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городского округа город Новоалтайск Алтайского края (далее – город Новоалтайск). </w:t>
      </w:r>
    </w:p>
    <w:p w:rsidR="00127D6C" w:rsidRPr="006772AE" w:rsidRDefault="00127D6C" w:rsidP="006772AE">
      <w:pPr>
        <w:pStyle w:val="ConsPlusNormal"/>
        <w:widowControl/>
        <w:ind w:left="-57" w:firstLine="709"/>
        <w:jc w:val="both"/>
        <w:rPr>
          <w:rFonts w:ascii="Times New Roman" w:hAnsi="Times New Roman" w:cs="Arial"/>
          <w:sz w:val="28"/>
          <w:szCs w:val="28"/>
        </w:rPr>
      </w:pPr>
      <w:r w:rsidRPr="00F55B49">
        <w:rPr>
          <w:rFonts w:ascii="Times New Roman" w:hAnsi="Times New Roman"/>
          <w:sz w:val="28"/>
          <w:szCs w:val="28"/>
          <w:lang w:eastAsia="zh-CN"/>
        </w:rPr>
        <w:t xml:space="preserve">В соответствии с Положением о муниципальном земельном контроле на территории города Новоалтайска, утвержденным </w:t>
      </w:r>
      <w:r w:rsidRPr="00F55B49">
        <w:rPr>
          <w:rFonts w:ascii="Times New Roman" w:hAnsi="Times New Roman"/>
          <w:sz w:val="28"/>
          <w:szCs w:val="28"/>
        </w:rPr>
        <w:t>Решением Новоалтайского городского собрания депутатов от 21.12.2021г. №37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м</w:t>
      </w:r>
      <w:r w:rsidRPr="006772AE">
        <w:rPr>
          <w:rFonts w:ascii="Times New Roman" w:hAnsi="Times New Roman" w:cs="Arial"/>
          <w:sz w:val="28"/>
          <w:szCs w:val="28"/>
        </w:rPr>
        <w:t>униципальный земельный контроль на территории города Новоалтайска осуществляется без проведения плановых контрольных  мероприятий.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2AE">
        <w:rPr>
          <w:rFonts w:ascii="Times New Roman" w:hAnsi="Times New Roman"/>
          <w:sz w:val="28"/>
          <w:szCs w:val="20"/>
          <w:lang w:eastAsia="ru-RU"/>
        </w:rPr>
        <w:t xml:space="preserve">В целях снижения административной нагрузки на хозяйствующие субъекты Правительством Российской Федерации принято постановление от 10 марта </w:t>
      </w:r>
      <w:r>
        <w:rPr>
          <w:rFonts w:ascii="Times New Roman" w:hAnsi="Times New Roman"/>
          <w:sz w:val="28"/>
          <w:szCs w:val="20"/>
          <w:lang w:eastAsia="ru-RU"/>
        </w:rPr>
        <w:t xml:space="preserve">2022 года </w:t>
      </w:r>
      <w:r w:rsidRPr="006772AE">
        <w:rPr>
          <w:rFonts w:ascii="Times New Roman" w:hAnsi="Times New Roman"/>
          <w:sz w:val="28"/>
          <w:szCs w:val="20"/>
          <w:lang w:eastAsia="ru-RU"/>
        </w:rPr>
        <w:t>№336 «Об особенностях организации и осуществления государственного контроля (надзора), муниципального контроля, в</w:t>
      </w:r>
      <w:r w:rsidRPr="006772AE">
        <w:rPr>
          <w:rFonts w:ascii="Times New Roman" w:hAnsi="Times New Roman"/>
          <w:sz w:val="28"/>
          <w:szCs w:val="28"/>
        </w:rPr>
        <w:t xml:space="preserve"> соответствии с которым с 10 марта </w:t>
      </w:r>
      <w:r w:rsidRPr="006772AE">
        <w:rPr>
          <w:rFonts w:ascii="Times New Roman" w:hAnsi="Times New Roman"/>
          <w:sz w:val="28"/>
          <w:szCs w:val="28"/>
          <w:lang w:eastAsia="ru-RU"/>
        </w:rPr>
        <w:t>2022 года</w:t>
      </w:r>
      <w:r w:rsidRPr="006772AE">
        <w:rPr>
          <w:rFonts w:ascii="Times New Roman" w:hAnsi="Times New Roman"/>
          <w:sz w:val="28"/>
          <w:szCs w:val="28"/>
        </w:rPr>
        <w:t xml:space="preserve"> </w:t>
      </w:r>
      <w:r w:rsidRPr="006772AE"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муниципального земельного контроля, осуществляемого Комитетом по управлению имуществом Администрации города Новоалтайска, </w:t>
      </w:r>
      <w:r w:rsidRPr="000979C9">
        <w:rPr>
          <w:rFonts w:ascii="Times New Roman" w:hAnsi="Times New Roman"/>
          <w:sz w:val="28"/>
          <w:szCs w:val="28"/>
          <w:lang w:eastAsia="ru-RU"/>
        </w:rPr>
        <w:t>внеплановые контрольные (надзорные) мероприятия и внеплановые проверки проводятся исключительно по следующим основаниям: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а) при условии согласования с органами прокуратуры: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при выявлении индикаторов риска нарушения обязательных требований;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б) без согласования с органами прокуратуры: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по поручению Президента Российской Федерации;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27D6C" w:rsidRPr="000979C9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27D6C" w:rsidRDefault="00127D6C" w:rsidP="000979C9">
      <w:pPr>
        <w:tabs>
          <w:tab w:val="left" w:pos="9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9C9">
        <w:rPr>
          <w:rFonts w:ascii="Times New Roman" w:hAnsi="Times New Roman"/>
          <w:sz w:val="28"/>
          <w:szCs w:val="28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>
        <w:rPr>
          <w:rFonts w:ascii="Times New Roman" w:hAnsi="Times New Roman"/>
          <w:sz w:val="28"/>
          <w:szCs w:val="28"/>
          <w:lang w:eastAsia="ru-RU"/>
        </w:rPr>
        <w:t>уратуры материалам и обращениям. В связи с вышеизложенным</w:t>
      </w:r>
      <w:r w:rsidRPr="00C96595">
        <w:rPr>
          <w:rFonts w:ascii="Times New Roman" w:hAnsi="Times New Roman"/>
          <w:sz w:val="28"/>
          <w:szCs w:val="28"/>
          <w:lang w:eastAsia="ru-RU"/>
        </w:rPr>
        <w:t>, 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плановые и внеплановые контрольные мероприятия при осуществлении муниципального земельного контроля на территории города Новоалтайска не проводились.</w:t>
      </w:r>
    </w:p>
    <w:p w:rsidR="00127D6C" w:rsidRPr="00AA3380" w:rsidRDefault="00127D6C" w:rsidP="00AA338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A3380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8 </w:t>
      </w:r>
      <w:r w:rsidRPr="00AA3380">
        <w:rPr>
          <w:rFonts w:ascii="Times New Roman" w:hAnsi="Times New Roman"/>
          <w:bCs/>
          <w:sz w:val="28"/>
          <w:szCs w:val="28"/>
          <w:lang w:eastAsia="ru-RU"/>
        </w:rPr>
        <w:t>Федерального закона № 248-ФЗ</w:t>
      </w:r>
      <w:r w:rsidRPr="00AA3380">
        <w:rPr>
          <w:rFonts w:ascii="Times New Roman" w:hAnsi="Times New Roman"/>
          <w:sz w:val="28"/>
          <w:szCs w:val="28"/>
          <w:lang w:eastAsia="ru-RU"/>
        </w:rPr>
        <w:t xml:space="preserve">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27D6C" w:rsidRDefault="00127D6C" w:rsidP="004F2482">
      <w:pPr>
        <w:suppressAutoHyphens/>
        <w:spacing w:after="0" w:line="240" w:lineRule="auto"/>
        <w:ind w:left="-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утвержденной программы профилактики рисков причинения вреда (ущерба) охраняемым законом ценностям по муниципальному земельному контролю </w:t>
      </w:r>
      <w:r w:rsidRPr="00C96595">
        <w:rPr>
          <w:rFonts w:ascii="Times New Roman" w:hAnsi="Times New Roman"/>
          <w:sz w:val="28"/>
          <w:szCs w:val="28"/>
          <w:lang w:eastAsia="ru-RU"/>
        </w:rPr>
        <w:t>на 202</w:t>
      </w:r>
      <w:bookmarkStart w:id="0" w:name="_GoBack"/>
      <w:bookmarkEnd w:id="0"/>
      <w:r w:rsidRPr="00C96595">
        <w:rPr>
          <w:rFonts w:ascii="Times New Roman" w:hAnsi="Times New Roman"/>
          <w:sz w:val="28"/>
          <w:szCs w:val="28"/>
          <w:lang w:eastAsia="ru-RU"/>
        </w:rPr>
        <w:t>4 год</w:t>
      </w:r>
      <w:r>
        <w:rPr>
          <w:rFonts w:ascii="Times New Roman" w:hAnsi="Times New Roman"/>
          <w:sz w:val="28"/>
          <w:szCs w:val="28"/>
          <w:lang w:eastAsia="ru-RU"/>
        </w:rPr>
        <w:t>, Комитет по управлению имуществом Администрации города Новоалтайска (далее – Комитет) осуществлял информирование и консультирование контролируемых и иных заинтересованных лиц по вопросам соблюдения обязательных требований земельного законодательства.</w:t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09BF">
        <w:rPr>
          <w:rFonts w:ascii="Times New Roman" w:hAnsi="Times New Roman"/>
          <w:b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7D6C" w:rsidRPr="001C09BF" w:rsidRDefault="00127D6C" w:rsidP="001C09B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09BF">
        <w:rPr>
          <w:rFonts w:ascii="Times New Roman" w:hAnsi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127D6C" w:rsidRPr="001C09BF" w:rsidRDefault="00127D6C" w:rsidP="001C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9B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9BF">
        <w:rPr>
          <w:rFonts w:ascii="Times New Roman" w:hAnsi="Times New Roman"/>
          <w:color w:val="000000"/>
          <w:sz w:val="28"/>
          <w:szCs w:val="28"/>
        </w:rPr>
        <w:t>предупреждения нарушений подконтрольными субъектами обязательных требований, включая устранение причин, факторов и условий, способствующих нарушению обязательных требований;</w:t>
      </w:r>
    </w:p>
    <w:p w:rsidR="00127D6C" w:rsidRDefault="00127D6C" w:rsidP="001C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1C09BF">
        <w:rPr>
          <w:rFonts w:ascii="Times New Roman" w:hAnsi="Times New Roman"/>
          <w:color w:val="000000"/>
          <w:sz w:val="28"/>
          <w:szCs w:val="28"/>
        </w:rPr>
        <w:t>снижение административной нагрузки на подконтрольные субъекты;</w:t>
      </w:r>
    </w:p>
    <w:p w:rsidR="00127D6C" w:rsidRDefault="00127D6C" w:rsidP="001C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09BF">
        <w:rPr>
          <w:rFonts w:ascii="Times New Roman" w:hAnsi="Times New Roman"/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127D6C" w:rsidRPr="001C09BF" w:rsidRDefault="00127D6C" w:rsidP="001C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9BF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C09BF">
        <w:rPr>
          <w:rFonts w:ascii="Times New Roman" w:hAnsi="Times New Roman"/>
          <w:color w:val="000000"/>
          <w:sz w:val="28"/>
          <w:szCs w:val="28"/>
        </w:rPr>
        <w:t>снижение уровня ущерба охраняемым законом ценностям.</w:t>
      </w:r>
    </w:p>
    <w:p w:rsidR="00127D6C" w:rsidRPr="001C09BF" w:rsidRDefault="00127D6C" w:rsidP="001C09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9BF">
        <w:rPr>
          <w:rFonts w:ascii="Times New Roman" w:hAnsi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127D6C" w:rsidRPr="001C09BF" w:rsidRDefault="00127D6C" w:rsidP="000A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9B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C09BF">
        <w:rPr>
          <w:rFonts w:ascii="Times New Roman" w:hAnsi="Times New Roman"/>
          <w:color w:val="000000"/>
          <w:sz w:val="28"/>
          <w:szCs w:val="28"/>
        </w:rPr>
        <w:t>укрепление системы профилактики нарушений обязательных требований;</w:t>
      </w:r>
    </w:p>
    <w:p w:rsidR="00127D6C" w:rsidRPr="001C09BF" w:rsidRDefault="00127D6C" w:rsidP="001C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9BF">
        <w:rPr>
          <w:rFonts w:ascii="Times New Roman" w:hAnsi="Times New Roman"/>
          <w:color w:val="000000"/>
          <w:sz w:val="28"/>
          <w:szCs w:val="28"/>
        </w:rPr>
        <w:t xml:space="preserve">- выявление причин, факторов и условий, способствующих нарушениям подконтрольными субъектами обязательных требований, разработка мероприятий, направленных на их устранение; </w:t>
      </w:r>
    </w:p>
    <w:p w:rsidR="00127D6C" w:rsidRPr="001C09BF" w:rsidRDefault="00127D6C" w:rsidP="001C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 w:rsidRPr="001C09BF">
        <w:rPr>
          <w:rFonts w:ascii="Times New Roman" w:hAnsi="Times New Roman"/>
          <w:color w:val="000000"/>
          <w:sz w:val="28"/>
          <w:szCs w:val="28"/>
        </w:rPr>
        <w:t>.</w:t>
      </w:r>
    </w:p>
    <w:p w:rsidR="00127D6C" w:rsidRPr="001C09BF" w:rsidRDefault="00127D6C" w:rsidP="001C09BF">
      <w:pPr>
        <w:spacing w:after="0" w:line="240" w:lineRule="auto"/>
        <w:ind w:left="59"/>
        <w:rPr>
          <w:rFonts w:ascii="Times New Roman" w:hAnsi="Times New Roman"/>
          <w:b/>
          <w:sz w:val="28"/>
          <w:szCs w:val="28"/>
          <w:lang w:eastAsia="ru-RU"/>
        </w:rPr>
      </w:pPr>
      <w:r w:rsidRPr="001C09BF">
        <w:rPr>
          <w:rFonts w:ascii="Times New Roman" w:hAnsi="Times New Roman"/>
          <w:sz w:val="26"/>
          <w:szCs w:val="26"/>
          <w:lang w:eastAsia="ru-RU"/>
        </w:rPr>
        <w:tab/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sub_7701"/>
      <w:r w:rsidRPr="001C09BF">
        <w:rPr>
          <w:rFonts w:ascii="Times New Roman" w:hAnsi="Times New Roman"/>
          <w:b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bookmarkEnd w:id="1"/>
    </w:p>
    <w:p w:rsidR="00127D6C" w:rsidRPr="001C09BF" w:rsidRDefault="00127D6C" w:rsidP="001C0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397"/>
        <w:gridCol w:w="4678"/>
        <w:gridCol w:w="1842"/>
        <w:gridCol w:w="1134"/>
      </w:tblGrid>
      <w:tr w:rsidR="00127D6C" w:rsidRPr="00151C95" w:rsidTr="00707D5F">
        <w:tc>
          <w:tcPr>
            <w:tcW w:w="588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97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4678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842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34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27D6C" w:rsidRPr="00151C95" w:rsidTr="00707D5F">
        <w:tc>
          <w:tcPr>
            <w:tcW w:w="588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7" w:type="dxa"/>
          </w:tcPr>
          <w:p w:rsidR="00127D6C" w:rsidRDefault="00127D6C" w:rsidP="001C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</w:t>
            </w:r>
          </w:p>
          <w:p w:rsidR="00127D6C" w:rsidRPr="001C09BF" w:rsidRDefault="00127D6C" w:rsidP="001C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4678" w:type="dxa"/>
          </w:tcPr>
          <w:p w:rsidR="00127D6C" w:rsidRPr="001C09BF" w:rsidRDefault="00127D6C" w:rsidP="0054208D">
            <w:pPr>
              <w:tabs>
                <w:tab w:val="left" w:pos="1272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информировани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города Новоалтайска 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сети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иных формах. </w:t>
            </w:r>
          </w:p>
          <w:p w:rsidR="00127D6C" w:rsidRDefault="00127D6C" w:rsidP="001C09B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- размещ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поддерж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ание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актуальном состоянии на официальном сайте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города Новоалтайска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сети «Интернет»: </w:t>
            </w:r>
          </w:p>
          <w:p w:rsidR="00127D6C" w:rsidRPr="001C09BF" w:rsidRDefault="00127D6C" w:rsidP="001C09B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1) текст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нормативных правовых актов, регулирующих осуществление муниципального земельного контроля;</w:t>
            </w:r>
          </w:p>
          <w:p w:rsidR="00127D6C" w:rsidRPr="001C09BF" w:rsidRDefault="00127D6C" w:rsidP="001C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2) сведени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изменениях, внесенных в нормативные правовые акты, регулирующи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осуществление муниципального земельного контроля, о сроках и порядке их вступления в силу;</w:t>
            </w:r>
          </w:p>
          <w:p w:rsidR="00127D6C" w:rsidRDefault="00127D6C" w:rsidP="001C0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</w:t>
            </w:r>
            <w:hyperlink r:id="rId7" w:history="1"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переч</w:t>
              </w:r>
              <w:r w:rsidRPr="001C09BF">
                <w:rPr>
                  <w:rFonts w:ascii="Times New Roman" w:hAnsi="Times New Roman"/>
                  <w:sz w:val="20"/>
                  <w:szCs w:val="20"/>
                  <w:lang w:eastAsia="ru-RU"/>
                </w:rPr>
                <w:t>н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я</w:t>
              </w:r>
            </w:hyperlink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       </w:t>
            </w:r>
          </w:p>
          <w:p w:rsidR="00127D6C" w:rsidRDefault="00127D6C" w:rsidP="001C0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4) программы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профилактики рисков причинения вреда;</w:t>
            </w:r>
          </w:p>
          <w:p w:rsidR="00127D6C" w:rsidRDefault="00127D6C" w:rsidP="00707D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7D6C" w:rsidRDefault="00127D6C" w:rsidP="00707D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D6C" w:rsidRPr="001C09BF" w:rsidRDefault="00127D6C" w:rsidP="00707D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5) исчерпывающ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переч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сведений, которые могут запрашиваться контрольным органом у контролируемого лица;</w:t>
            </w:r>
          </w:p>
          <w:p w:rsidR="00127D6C" w:rsidRDefault="00127D6C" w:rsidP="00B3694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D6C" w:rsidRDefault="00127D6C" w:rsidP="00B3694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6) сведений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способах получения консультаций по вопросам соблюдения обязательных требований; </w:t>
            </w:r>
          </w:p>
          <w:p w:rsidR="00127D6C" w:rsidRDefault="00127D6C" w:rsidP="00B3694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D6C" w:rsidRPr="00B36942" w:rsidRDefault="00127D6C" w:rsidP="00B3694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9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7) </w:t>
            </w:r>
            <w:r w:rsidRPr="00151C95">
              <w:rPr>
                <w:rFonts w:ascii="Times New Roman" w:hAnsi="Times New Roman"/>
                <w:sz w:val="20"/>
                <w:szCs w:val="20"/>
              </w:rPr>
              <w:t>докладов, содержащих результаты обобщения правоприменительной практики контрольного органа;</w:t>
            </w:r>
          </w:p>
          <w:p w:rsidR="00127D6C" w:rsidRDefault="00127D6C" w:rsidP="005532A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D6C" w:rsidRDefault="00127D6C" w:rsidP="005532A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) доклад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униципальном земельном контроле;</w:t>
            </w:r>
          </w:p>
          <w:p w:rsidR="00127D6C" w:rsidRDefault="00127D6C" w:rsidP="0032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D6C" w:rsidRDefault="00127D6C" w:rsidP="0032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D6C" w:rsidRPr="001C09BF" w:rsidRDefault="00127D6C" w:rsidP="00B86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9) </w:t>
            </w:r>
            <w:r w:rsidRPr="00151C95">
              <w:rPr>
                <w:rFonts w:ascii="Times New Roman" w:hAnsi="Times New Roman"/>
                <w:sz w:val="20"/>
                <w:szCs w:val="20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842" w:type="dxa"/>
          </w:tcPr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07D5F">
              <w:rPr>
                <w:rFonts w:ascii="Times New Roman" w:hAnsi="Times New Roman"/>
                <w:sz w:val="14"/>
                <w:szCs w:val="14"/>
                <w:lang w:eastAsia="ru-RU"/>
              </w:rPr>
              <w:t>В течение 5 дней со дня утверждения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(утверждается не позднее 20 </w:t>
            </w:r>
            <w:r w:rsidRPr="00707D5F">
              <w:rPr>
                <w:rFonts w:ascii="Times New Roman" w:hAnsi="Times New Roman"/>
                <w:sz w:val="14"/>
                <w:szCs w:val="14"/>
                <w:lang w:eastAsia="ru-RU"/>
              </w:rPr>
              <w:t>декабря предшествующего года)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Один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не позднее 25 декабря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До 15 марта года, следующего за отчетным годом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B86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</w:tc>
        <w:tc>
          <w:tcPr>
            <w:tcW w:w="1134" w:type="dxa"/>
          </w:tcPr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7D6C" w:rsidRPr="00151C95" w:rsidTr="00707D5F">
        <w:tc>
          <w:tcPr>
            <w:tcW w:w="588" w:type="dxa"/>
          </w:tcPr>
          <w:p w:rsidR="00127D6C" w:rsidRPr="001C09BF" w:rsidRDefault="00127D6C" w:rsidP="001C0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7" w:type="dxa"/>
          </w:tcPr>
          <w:p w:rsidR="00127D6C" w:rsidRPr="001C09BF" w:rsidRDefault="00127D6C" w:rsidP="001C09B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4678" w:type="dxa"/>
          </w:tcPr>
          <w:p w:rsidR="00127D6C" w:rsidRPr="0024630A" w:rsidRDefault="00127D6C" w:rsidP="0024630A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    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Консультирование контролируемых лиц и их представителей осуществляется </w:t>
            </w:r>
            <w:r w:rsidRPr="00246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ятия, контрольного мероприятия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по вопросам, связанным с организацией и осуществлением муниципального земельного контроля:</w:t>
            </w:r>
          </w:p>
          <w:p w:rsidR="00127D6C" w:rsidRPr="0024630A" w:rsidRDefault="00127D6C" w:rsidP="0024630A">
            <w:pPr>
              <w:tabs>
                <w:tab w:val="left" w:pos="1134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-     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порядка проведения контрольных мероприятий;</w:t>
            </w:r>
          </w:p>
          <w:p w:rsidR="00127D6C" w:rsidRPr="0024630A" w:rsidRDefault="00127D6C" w:rsidP="0024630A">
            <w:pPr>
              <w:tabs>
                <w:tab w:val="left" w:pos="1134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-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периодичности проведения контрольных мероприятий;</w:t>
            </w:r>
          </w:p>
          <w:p w:rsidR="00127D6C" w:rsidRPr="0024630A" w:rsidRDefault="00127D6C" w:rsidP="0024630A">
            <w:pPr>
              <w:tabs>
                <w:tab w:val="left" w:pos="1134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- 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порядка принятия решений по итогам контрольных мероприятий;</w:t>
            </w:r>
          </w:p>
          <w:p w:rsidR="00127D6C" w:rsidRPr="0024630A" w:rsidRDefault="00127D6C" w:rsidP="0024630A">
            <w:pPr>
              <w:tabs>
                <w:tab w:val="left" w:pos="1134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- 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порядка обжалования решений контрольного органа.</w:t>
            </w:r>
          </w:p>
          <w:p w:rsidR="00127D6C" w:rsidRPr="0024630A" w:rsidRDefault="00127D6C" w:rsidP="0024630A">
            <w:pPr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        </w:t>
            </w:r>
            <w:r w:rsidRPr="0024630A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Письменное консультирование контролируемых лиц и их представителей осуществляется в следующих случаях:</w:t>
            </w:r>
          </w:p>
          <w:p w:rsidR="00127D6C" w:rsidRPr="0024630A" w:rsidRDefault="00127D6C" w:rsidP="0024630A">
            <w:pPr>
              <w:tabs>
                <w:tab w:val="left" w:pos="1080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1) контролируемым лицом представлен письменн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ый запрос </w:t>
            </w:r>
            <w:r w:rsidRPr="00246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представлении письменного ответа по вопросам консультирования;</w:t>
            </w:r>
          </w:p>
          <w:p w:rsidR="00127D6C" w:rsidRPr="0024630A" w:rsidRDefault="00127D6C" w:rsidP="0024630A">
            <w:pPr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2) за время консультирования на личном приеме предоставить ответ на поставленные вопросы невозможно;</w:t>
            </w:r>
          </w:p>
          <w:p w:rsidR="00127D6C" w:rsidRPr="001C09BF" w:rsidRDefault="00127D6C" w:rsidP="00BE494E">
            <w:pPr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6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  <w:r w:rsidRPr="001C09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842" w:type="dxa"/>
          </w:tcPr>
          <w:p w:rsidR="00127D6C" w:rsidRPr="00707D5F" w:rsidRDefault="00127D6C" w:rsidP="005C52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5C52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обращениям контролируемых лиц и их представителей)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7D5F">
              <w:rPr>
                <w:rFonts w:ascii="Times New Roman" w:hAnsi="Times New Roman"/>
                <w:sz w:val="16"/>
                <w:szCs w:val="16"/>
                <w:lang w:eastAsia="ru-RU"/>
              </w:rPr>
              <w:t>(по обращениям контролируемых лиц и их представителей)</w:t>
            </w:r>
          </w:p>
        </w:tc>
        <w:tc>
          <w:tcPr>
            <w:tcW w:w="1134" w:type="dxa"/>
          </w:tcPr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27D6C" w:rsidRPr="00707D5F" w:rsidRDefault="00127D6C" w:rsidP="00C965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Панченко М.И. </w:t>
            </w:r>
          </w:p>
          <w:p w:rsidR="00127D6C" w:rsidRPr="00707D5F" w:rsidRDefault="00127D6C" w:rsidP="00707D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27D6C" w:rsidRPr="001C09BF" w:rsidRDefault="00127D6C" w:rsidP="001C0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09B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C09BF">
        <w:rPr>
          <w:rFonts w:ascii="Times New Roman" w:hAnsi="Times New Roman"/>
          <w:b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127D6C" w:rsidRPr="001C09BF" w:rsidRDefault="00127D6C" w:rsidP="001C09BF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:rsidR="00127D6C" w:rsidRPr="001C09BF" w:rsidRDefault="00127D6C" w:rsidP="001C0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9BF">
        <w:rPr>
          <w:rFonts w:ascii="Times New Roman" w:hAnsi="Times New Roman"/>
          <w:sz w:val="28"/>
          <w:szCs w:val="28"/>
          <w:lang w:eastAsia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056"/>
        <w:gridCol w:w="1016"/>
      </w:tblGrid>
      <w:tr w:rsidR="00127D6C" w:rsidRPr="00151C95" w:rsidTr="00151C95">
        <w:tc>
          <w:tcPr>
            <w:tcW w:w="567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8056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016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Величина</w:t>
            </w:r>
          </w:p>
        </w:tc>
      </w:tr>
      <w:tr w:rsidR="00127D6C" w:rsidRPr="00151C95" w:rsidTr="00151C95">
        <w:tc>
          <w:tcPr>
            <w:tcW w:w="567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056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Полнота информации, размещенной на официальном сайте </w:t>
            </w:r>
            <w:r w:rsidRPr="00151C95">
              <w:rPr>
                <w:rFonts w:ascii="Times New Roman" w:hAnsi="Times New Roman"/>
                <w:sz w:val="20"/>
                <w:szCs w:val="20"/>
                <w:lang w:eastAsia="ru-RU"/>
              </w:rPr>
              <w:t>города Новоалтайска в сети «Интернет» в соответствии с часть. 3 статьи 46 Федерального закона от 31.07.2020 №248-ФЗ «О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  <w:r w:rsidRPr="00151C95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16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100 </w:t>
            </w:r>
            <w:r w:rsidRPr="00151C95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27D6C" w:rsidRPr="00151C95" w:rsidTr="00151C95">
        <w:tc>
          <w:tcPr>
            <w:tcW w:w="567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56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both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Доля лиц, удовлетворенных консультированием в общем количестве лиц, обратившихся за консультированием, </w:t>
            </w:r>
            <w:r w:rsidRPr="00151C95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16" w:type="dxa"/>
          </w:tcPr>
          <w:p w:rsidR="00127D6C" w:rsidRPr="00151C95" w:rsidRDefault="00127D6C" w:rsidP="00151C95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outlineLvl w:val="2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151C95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100 </w:t>
            </w:r>
            <w:r w:rsidRPr="00151C95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127D6C" w:rsidRDefault="00127D6C" w:rsidP="001C09BF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</w:p>
    <w:p w:rsidR="00127D6C" w:rsidRDefault="00127D6C" w:rsidP="001C09BF">
      <w:pPr>
        <w:pStyle w:val="Default"/>
        <w:jc w:val="both"/>
        <w:rPr>
          <w:sz w:val="28"/>
          <w:szCs w:val="28"/>
        </w:rPr>
      </w:pPr>
    </w:p>
    <w:sectPr w:rsidR="00127D6C" w:rsidSect="00EB466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34F"/>
    <w:multiLevelType w:val="hybridMultilevel"/>
    <w:tmpl w:val="ADC8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47FAD"/>
    <w:multiLevelType w:val="hybridMultilevel"/>
    <w:tmpl w:val="6A56DE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BB02F44"/>
    <w:multiLevelType w:val="hybridMultilevel"/>
    <w:tmpl w:val="895AC536"/>
    <w:lvl w:ilvl="0" w:tplc="235263EA">
      <w:start w:val="147"/>
      <w:numFmt w:val="decimal"/>
      <w:lvlText w:val="%1)"/>
      <w:lvlJc w:val="left"/>
      <w:pPr>
        <w:ind w:left="82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FF459DD"/>
    <w:multiLevelType w:val="hybridMultilevel"/>
    <w:tmpl w:val="D4D2315E"/>
    <w:lvl w:ilvl="0" w:tplc="0A9417F8">
      <w:start w:val="147"/>
      <w:numFmt w:val="decimal"/>
      <w:lvlText w:val="%1)"/>
      <w:lvlJc w:val="left"/>
      <w:pPr>
        <w:ind w:left="88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35554EAA"/>
    <w:multiLevelType w:val="hybridMultilevel"/>
    <w:tmpl w:val="AD58BD2E"/>
    <w:lvl w:ilvl="0" w:tplc="F47A84FE">
      <w:start w:val="147"/>
      <w:numFmt w:val="decimal"/>
      <w:lvlText w:val="%1)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C695314"/>
    <w:multiLevelType w:val="hybridMultilevel"/>
    <w:tmpl w:val="B22E001C"/>
    <w:lvl w:ilvl="0" w:tplc="C714FE0C">
      <w:start w:val="161"/>
      <w:numFmt w:val="decimal"/>
      <w:lvlText w:val="%1)"/>
      <w:lvlJc w:val="left"/>
      <w:pPr>
        <w:ind w:left="816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08422F7"/>
    <w:multiLevelType w:val="hybridMultilevel"/>
    <w:tmpl w:val="61322918"/>
    <w:lvl w:ilvl="0" w:tplc="89C6D8F2">
      <w:start w:val="147"/>
      <w:numFmt w:val="decimal"/>
      <w:lvlText w:val="%1)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0A2"/>
    <w:rsid w:val="00002501"/>
    <w:rsid w:val="000120A2"/>
    <w:rsid w:val="00034515"/>
    <w:rsid w:val="00035120"/>
    <w:rsid w:val="00036E9E"/>
    <w:rsid w:val="000450E3"/>
    <w:rsid w:val="000650C3"/>
    <w:rsid w:val="00081E3B"/>
    <w:rsid w:val="00082593"/>
    <w:rsid w:val="000979C9"/>
    <w:rsid w:val="000A5E1B"/>
    <w:rsid w:val="000A5EFA"/>
    <w:rsid w:val="000B22DB"/>
    <w:rsid w:val="000D3E8B"/>
    <w:rsid w:val="001035F2"/>
    <w:rsid w:val="00117685"/>
    <w:rsid w:val="00123A42"/>
    <w:rsid w:val="00127D6C"/>
    <w:rsid w:val="00151C95"/>
    <w:rsid w:val="00165179"/>
    <w:rsid w:val="00175252"/>
    <w:rsid w:val="001770CF"/>
    <w:rsid w:val="00180782"/>
    <w:rsid w:val="001855FE"/>
    <w:rsid w:val="001945B6"/>
    <w:rsid w:val="00195E7E"/>
    <w:rsid w:val="001A78E2"/>
    <w:rsid w:val="001C09BF"/>
    <w:rsid w:val="001C67B5"/>
    <w:rsid w:val="001C6B19"/>
    <w:rsid w:val="001E03F1"/>
    <w:rsid w:val="00245597"/>
    <w:rsid w:val="0024630A"/>
    <w:rsid w:val="00281A01"/>
    <w:rsid w:val="002A3070"/>
    <w:rsid w:val="0031007D"/>
    <w:rsid w:val="00326297"/>
    <w:rsid w:val="00350303"/>
    <w:rsid w:val="00360F6B"/>
    <w:rsid w:val="00361470"/>
    <w:rsid w:val="003B3C6B"/>
    <w:rsid w:val="003D0C64"/>
    <w:rsid w:val="003D407C"/>
    <w:rsid w:val="003E20D7"/>
    <w:rsid w:val="004152A3"/>
    <w:rsid w:val="00480675"/>
    <w:rsid w:val="004B2C05"/>
    <w:rsid w:val="004F2482"/>
    <w:rsid w:val="0054208D"/>
    <w:rsid w:val="005532A2"/>
    <w:rsid w:val="00565333"/>
    <w:rsid w:val="005715F0"/>
    <w:rsid w:val="00592321"/>
    <w:rsid w:val="0059260F"/>
    <w:rsid w:val="00597832"/>
    <w:rsid w:val="005C529F"/>
    <w:rsid w:val="005C550C"/>
    <w:rsid w:val="0061182D"/>
    <w:rsid w:val="0062350A"/>
    <w:rsid w:val="006251BE"/>
    <w:rsid w:val="006258A2"/>
    <w:rsid w:val="0063227C"/>
    <w:rsid w:val="006643F8"/>
    <w:rsid w:val="006738B3"/>
    <w:rsid w:val="006772AE"/>
    <w:rsid w:val="006B406C"/>
    <w:rsid w:val="006D6058"/>
    <w:rsid w:val="00707D5F"/>
    <w:rsid w:val="0071717C"/>
    <w:rsid w:val="0072251D"/>
    <w:rsid w:val="00752136"/>
    <w:rsid w:val="00770057"/>
    <w:rsid w:val="00772932"/>
    <w:rsid w:val="00785964"/>
    <w:rsid w:val="0079344A"/>
    <w:rsid w:val="007B0203"/>
    <w:rsid w:val="007B5FFC"/>
    <w:rsid w:val="007C0B9E"/>
    <w:rsid w:val="007C657F"/>
    <w:rsid w:val="007C69B7"/>
    <w:rsid w:val="007E075B"/>
    <w:rsid w:val="007E602A"/>
    <w:rsid w:val="007E6E61"/>
    <w:rsid w:val="00805687"/>
    <w:rsid w:val="00835883"/>
    <w:rsid w:val="008526D5"/>
    <w:rsid w:val="00855D1D"/>
    <w:rsid w:val="0087415A"/>
    <w:rsid w:val="00887D01"/>
    <w:rsid w:val="008E2BD1"/>
    <w:rsid w:val="00902847"/>
    <w:rsid w:val="00906818"/>
    <w:rsid w:val="00966B79"/>
    <w:rsid w:val="00981FDD"/>
    <w:rsid w:val="009D1D65"/>
    <w:rsid w:val="009F661B"/>
    <w:rsid w:val="00A1495B"/>
    <w:rsid w:val="00A3783A"/>
    <w:rsid w:val="00A8498D"/>
    <w:rsid w:val="00AA3380"/>
    <w:rsid w:val="00AB43B4"/>
    <w:rsid w:val="00AD6602"/>
    <w:rsid w:val="00AD6C52"/>
    <w:rsid w:val="00AE6A34"/>
    <w:rsid w:val="00B327BB"/>
    <w:rsid w:val="00B36942"/>
    <w:rsid w:val="00B4364C"/>
    <w:rsid w:val="00B8017D"/>
    <w:rsid w:val="00B86996"/>
    <w:rsid w:val="00BB06A2"/>
    <w:rsid w:val="00BE494E"/>
    <w:rsid w:val="00C00AA2"/>
    <w:rsid w:val="00C0104C"/>
    <w:rsid w:val="00C264FB"/>
    <w:rsid w:val="00C32466"/>
    <w:rsid w:val="00C37EE0"/>
    <w:rsid w:val="00C51B47"/>
    <w:rsid w:val="00C6799B"/>
    <w:rsid w:val="00C96595"/>
    <w:rsid w:val="00CD7053"/>
    <w:rsid w:val="00CF62B7"/>
    <w:rsid w:val="00D35053"/>
    <w:rsid w:val="00D74A93"/>
    <w:rsid w:val="00D77E68"/>
    <w:rsid w:val="00DA56CE"/>
    <w:rsid w:val="00DC2546"/>
    <w:rsid w:val="00DC33A9"/>
    <w:rsid w:val="00E42EBC"/>
    <w:rsid w:val="00E47AAE"/>
    <w:rsid w:val="00E5219B"/>
    <w:rsid w:val="00E8684A"/>
    <w:rsid w:val="00EB4666"/>
    <w:rsid w:val="00EB706C"/>
    <w:rsid w:val="00EC45B2"/>
    <w:rsid w:val="00EF5B18"/>
    <w:rsid w:val="00EF793F"/>
    <w:rsid w:val="00F25F67"/>
    <w:rsid w:val="00F55B49"/>
    <w:rsid w:val="00F64C80"/>
    <w:rsid w:val="00F71624"/>
    <w:rsid w:val="00F87003"/>
    <w:rsid w:val="00F93629"/>
    <w:rsid w:val="00FA7D7D"/>
    <w:rsid w:val="00FD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20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0203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02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2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02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0203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0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0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F66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104C"/>
    <w:pPr>
      <w:ind w:left="720"/>
      <w:contextualSpacing/>
    </w:pPr>
  </w:style>
  <w:style w:type="paragraph" w:customStyle="1" w:styleId="Default">
    <w:name w:val="Default"/>
    <w:uiPriority w:val="99"/>
    <w:rsid w:val="006D6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uiPriority w:val="99"/>
    <w:rsid w:val="00F71624"/>
    <w:pPr>
      <w:widowControl w:val="0"/>
      <w:autoSpaceDE w:val="0"/>
      <w:autoSpaceDN w:val="0"/>
    </w:pPr>
  </w:style>
  <w:style w:type="character" w:styleId="Strong">
    <w:name w:val="Strong"/>
    <w:basedOn w:val="DefaultParagraphFont"/>
    <w:uiPriority w:val="99"/>
    <w:qFormat/>
    <w:rsid w:val="00C264FB"/>
    <w:rPr>
      <w:rFonts w:cs="Times New Roman"/>
      <w:b/>
      <w:bCs/>
    </w:rPr>
  </w:style>
  <w:style w:type="paragraph" w:customStyle="1" w:styleId="formattext">
    <w:name w:val="formattext"/>
    <w:basedOn w:val="Normal"/>
    <w:uiPriority w:val="99"/>
    <w:rsid w:val="00E4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81A0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1A0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772AE"/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75857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768FB89C4D376D5840A4321DE3BC9DF5A7D91A41151009EF86FDDE9546226B5C2F085FD3FDCA521DDE5DBC407578C273CA2E2C7BB27A2i5p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6</Pages>
  <Words>1750</Words>
  <Characters>9978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ЕСРоссийцева</dc:creator>
  <cp:keywords/>
  <dc:description/>
  <cp:lastModifiedBy>ААПарадовская</cp:lastModifiedBy>
  <cp:revision>8</cp:revision>
  <cp:lastPrinted>2022-09-14T04:55:00Z</cp:lastPrinted>
  <dcterms:created xsi:type="dcterms:W3CDTF">2024-09-11T09:56:00Z</dcterms:created>
  <dcterms:modified xsi:type="dcterms:W3CDTF">2024-09-26T05:53:00Z</dcterms:modified>
</cp:coreProperties>
</file>