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49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города Новоалтайска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(организатор проведения общественный обсуждений)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начале проведения общественных обсуждений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По заявлению: </w:t>
      </w:r>
      <w:r>
        <w:rPr>
          <w:i/>
          <w:sz w:val="28"/>
          <w:szCs w:val="28"/>
          <w:u w:val="single"/>
        </w:rPr>
        <w:t xml:space="preserve">Денисенко Ивана Александровича</w:t>
      </w:r>
      <w:r>
        <w:rPr>
          <w:i/>
          <w:sz w:val="28"/>
          <w:szCs w:val="28"/>
          <w:u w:val="single"/>
        </w:rPr>
      </w:r>
    </w:p>
    <w:p>
      <w:pPr>
        <w:pStyle w:val="84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center"/>
        <w:rPr>
          <w:bCs/>
          <w:i/>
          <w:sz w:val="28"/>
          <w:szCs w:val="28"/>
          <w:u w:val="single"/>
        </w:rPr>
      </w:pPr>
      <w:r>
        <w:rPr>
          <w:sz w:val="28"/>
          <w:szCs w:val="28"/>
        </w:rPr>
      </w:r>
      <w:r>
        <w:rPr>
          <w:rFonts w:ascii="Times New Roman" w:hAnsi="Times New Roman" w:cs="Times New Roman"/>
        </w:rPr>
        <w:t xml:space="preserve">(Ф.И.О. (последнее - при наличии), наименование инициатора проведения</w:t>
      </w:r>
      <w:r>
        <w:rPr>
          <w:bCs/>
          <w:i/>
          <w:sz w:val="28"/>
          <w:szCs w:val="28"/>
          <w:u w:val="single"/>
        </w:rPr>
      </w:r>
      <w:r>
        <w:rPr>
          <w:bCs/>
          <w:i/>
          <w:sz w:val="28"/>
          <w:szCs w:val="28"/>
          <w:u w:val="single"/>
        </w:rPr>
      </w:r>
    </w:p>
    <w:p>
      <w:pPr>
        <w:pStyle w:val="849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общественных обсуждений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общественные обсуждения по предоставлению ра</w:t>
      </w:r>
      <w:r>
        <w:rPr>
          <w:rFonts w:ascii="Times New Roman" w:hAnsi="Times New Roman" w:cs="Times New Roman"/>
          <w:sz w:val="28"/>
          <w:szCs w:val="28"/>
        </w:rPr>
        <w:t xml:space="preserve">зрешения на условно разрешенный вид использования земельных участков, с кадастровыми номерами 22:69:030207:413, </w:t>
      </w:r>
      <w:r>
        <w:rPr>
          <w:rFonts w:ascii="Times New Roman" w:hAnsi="Times New Roman" w:cs="Times New Roman"/>
          <w:sz w:val="28"/>
          <w:szCs w:val="28"/>
        </w:rPr>
        <w:t xml:space="preserve">22:69:030207:414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22:69:030207:415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адресам: Российская Федерация, Алтайский край, г. Новоалтайск, ул. Войкова, 27,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Алтайский край, г. Новоалтайск,</w:t>
      </w:r>
      <w:r>
        <w:rPr>
          <w:rFonts w:ascii="Times New Roman" w:hAnsi="Times New Roman" w:cs="Times New Roman"/>
          <w:sz w:val="28"/>
          <w:szCs w:val="28"/>
        </w:rPr>
        <w:t xml:space="preserve"> ул. Войкова, 29,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Алтайский край, г. Новоалтайск,</w:t>
      </w:r>
      <w:r>
        <w:rPr>
          <w:rFonts w:ascii="Times New Roman" w:hAnsi="Times New Roman" w:cs="Times New Roman"/>
          <w:sz w:val="28"/>
          <w:szCs w:val="28"/>
        </w:rPr>
        <w:t xml:space="preserve"> ул. Заводская, 5 </w:t>
      </w:r>
      <w:r>
        <w:rPr>
          <w:rFonts w:ascii="Times New Roman" w:hAnsi="Times New Roman" w:cs="Times New Roman"/>
          <w:sz w:val="28"/>
          <w:szCs w:val="28"/>
        </w:rPr>
        <w:t xml:space="preserve">- «</w:t>
      </w:r>
      <w:r>
        <w:rPr>
          <w:rFonts w:ascii="Times New Roman" w:hAnsi="Times New Roman" w:cs="Times New Roman"/>
          <w:sz w:val="28"/>
          <w:szCs w:val="28"/>
        </w:rPr>
        <w:t xml:space="preserve">Для индивидуального жилищного строительства (2.1)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информационных материалов к рассматриваемому проекту: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Материалы о представлении ра</w:t>
      </w:r>
      <w:r>
        <w:rPr>
          <w:rFonts w:ascii="Times New Roman" w:hAnsi="Times New Roman" w:cs="Times New Roman"/>
          <w:sz w:val="28"/>
          <w:szCs w:val="28"/>
        </w:rPr>
        <w:t xml:space="preserve">зрешения на условно разрешенный вид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земельных участков, с кадастровыми номерами 22:69:030207:413, </w:t>
      </w:r>
      <w:r>
        <w:rPr>
          <w:rFonts w:ascii="Times New Roman" w:hAnsi="Times New Roman" w:cs="Times New Roman"/>
          <w:sz w:val="28"/>
          <w:szCs w:val="28"/>
        </w:rPr>
        <w:t xml:space="preserve">22:69:030207:414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22:69:030207:415</w:t>
      </w:r>
      <w:r>
        <w:rPr>
          <w:rFonts w:ascii="Times New Roman" w:hAnsi="Times New Roman" w:cs="Times New Roman"/>
          <w:sz w:val="28"/>
          <w:szCs w:val="28"/>
        </w:rPr>
        <w:t xml:space="preserve"> по адресам: Российская Федерация, Алтайский край, г. Новоалтайск, ул. Войкова, 27,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Алтайский край, </w:t>
        <w:br/>
        <w:t xml:space="preserve">г. Новоалтайск,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ул. Войкова, 29,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Алтайский край, </w:t>
        <w:br/>
        <w:t xml:space="preserve">г. Новоалтайск,</w:t>
      </w:r>
      <w:r/>
      <w:r>
        <w:rPr>
          <w:rFonts w:ascii="Times New Roman" w:hAnsi="Times New Roman" w:cs="Times New Roman"/>
          <w:sz w:val="28"/>
          <w:szCs w:val="28"/>
        </w:rPr>
        <w:t xml:space="preserve">ул. Заводская, 5 </w:t>
      </w:r>
      <w:r>
        <w:rPr>
          <w:rFonts w:ascii="Times New Roman" w:hAnsi="Times New Roman" w:cs="Times New Roman"/>
          <w:sz w:val="28"/>
          <w:szCs w:val="28"/>
        </w:rPr>
        <w:t xml:space="preserve">- «</w:t>
      </w:r>
      <w:r>
        <w:rPr>
          <w:rFonts w:ascii="Times New Roman" w:hAnsi="Times New Roman" w:cs="Times New Roman"/>
          <w:sz w:val="28"/>
          <w:szCs w:val="28"/>
        </w:rPr>
        <w:t xml:space="preserve">Для индивидуального жилищного строительства (2.1)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города Новоалтайска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novoaltaysk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gosuslugi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«29» ноября 2024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с «29» ноября2024 г. по «13» декабря 2024 г.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документацией по подготовке и проведению общественных обсуждений можно ознакомиться на экспозиции (экспозициях) по следующему адресу: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г. Новоалтайск, ул. Парковая, 1а, кабинет №105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(место, дата открытия экспозиции)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с 29 ноября 2024г. по 06 декабря 2024г.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понедельник, среда  с 14.00 до 15.00;  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49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вторник, четверг, пятница с 8.00 до 10.00.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49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(дни и часы, в которое возможно посещение экспозиции)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Предложения и замечания по проекту можно подавать в срок             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9"/>
        <w:pBdr/>
        <w:spacing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«06» декабря 2024г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(включительно):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9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посредством информационно-телекоммуникационной сети «Интернет» на адрес электронной почты: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architect@novoalt.alregn.ru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49"/>
        <w:pBdr/>
        <w:spacing/>
        <w:ind w:firstLine="709"/>
        <w:jc w:val="both"/>
        <w:rPr/>
      </w:pPr>
      <w:r>
        <w:rPr>
          <w:rFonts w:ascii="Times New Roman" w:hAnsi="Times New Roman" w:cs="Times New Roman"/>
          <w:sz w:val="28"/>
          <w:szCs w:val="28"/>
        </w:rPr>
        <w:t xml:space="preserve">2) посредством записи в книге (журнале) учета посетителей экспозиции проекта, подлежащего рассмотрению на общественных обсуждениях;</w:t>
      </w:r>
      <w:r/>
    </w:p>
    <w:p>
      <w:pPr>
        <w:pStyle w:val="849"/>
        <w:pBdr/>
        <w:spacing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письменной форме посредством почтовой связи по адресу: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Алтайский край, г. Новоалтайск, ул. Парковая, 1а; организационный комитет по проведению общественных обсуждений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849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через федеральную государственную информационную систему «Единый портал государственных и муниципальных услуг (функций)» (ПОС).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 наличии), дату рождения, адрес места жительства (регистрации) - для физи</w:t>
      </w:r>
      <w:r>
        <w:rPr>
          <w:rFonts w:ascii="Times New Roman" w:hAnsi="Times New Roman" w:cs="Times New Roman"/>
          <w:sz w:val="28"/>
          <w:szCs w:val="28"/>
        </w:rPr>
        <w:t xml:space="preserve">ческих лиц; согласие на обработку персональных данных;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rPr>
          <w:rFonts w:ascii="Times New Roman" w:hAnsi="Times New Roman" w:cs="Times New Roman"/>
          <w:sz w:val="28"/>
          <w:szCs w:val="28"/>
        </w:rP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rPr>
          <w:rFonts w:ascii="Times New Roman" w:hAnsi="Times New Roman" w:cs="Times New Roman"/>
          <w:sz w:val="28"/>
          <w:szCs w:val="28"/>
        </w:rP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организационного комитета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общественных обсуждений</w:t>
        <w:tab/>
        <w:t xml:space="preserve">                                               В.П. Бондарев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567" w:left="1134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Table Grid Light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1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2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1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2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3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5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6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3">
    <w:name w:val="Heading 1"/>
    <w:basedOn w:val="845"/>
    <w:next w:val="845"/>
    <w:link w:val="80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4">
    <w:name w:val="Heading 2"/>
    <w:basedOn w:val="845"/>
    <w:next w:val="845"/>
    <w:link w:val="80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5">
    <w:name w:val="Heading 3"/>
    <w:basedOn w:val="845"/>
    <w:next w:val="845"/>
    <w:link w:val="80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6">
    <w:name w:val="Heading 4"/>
    <w:basedOn w:val="845"/>
    <w:next w:val="845"/>
    <w:link w:val="80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7">
    <w:name w:val="Heading 5"/>
    <w:basedOn w:val="845"/>
    <w:next w:val="845"/>
    <w:link w:val="80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8">
    <w:name w:val="Heading 6"/>
    <w:basedOn w:val="845"/>
    <w:next w:val="845"/>
    <w:link w:val="80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9">
    <w:name w:val="Heading 7"/>
    <w:basedOn w:val="845"/>
    <w:next w:val="845"/>
    <w:link w:val="81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0">
    <w:name w:val="Heading 8"/>
    <w:basedOn w:val="845"/>
    <w:next w:val="845"/>
    <w:link w:val="81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1">
    <w:name w:val="Heading 9"/>
    <w:basedOn w:val="845"/>
    <w:next w:val="845"/>
    <w:link w:val="81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2" w:default="1">
    <w:name w:val="Default Paragraph Font"/>
    <w:uiPriority w:val="1"/>
    <w:semiHidden/>
    <w:unhideWhenUsed/>
    <w:pPr>
      <w:pBdr/>
      <w:spacing/>
      <w:ind/>
    </w:pPr>
  </w:style>
  <w:style w:type="numbering" w:styleId="803" w:default="1">
    <w:name w:val="No List"/>
    <w:uiPriority w:val="99"/>
    <w:semiHidden/>
    <w:unhideWhenUsed/>
    <w:pPr>
      <w:pBdr/>
      <w:spacing/>
      <w:ind/>
    </w:pPr>
  </w:style>
  <w:style w:type="character" w:styleId="804">
    <w:name w:val="Heading 1 Char"/>
    <w:basedOn w:val="802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5">
    <w:name w:val="Heading 2 Char"/>
    <w:basedOn w:val="802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6">
    <w:name w:val="Heading 3 Char"/>
    <w:basedOn w:val="802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7">
    <w:name w:val="Heading 4 Char"/>
    <w:basedOn w:val="802"/>
    <w:link w:val="79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8">
    <w:name w:val="Heading 5 Char"/>
    <w:basedOn w:val="802"/>
    <w:link w:val="7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9">
    <w:name w:val="Heading 6 Char"/>
    <w:basedOn w:val="802"/>
    <w:link w:val="79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0">
    <w:name w:val="Heading 7 Char"/>
    <w:basedOn w:val="802"/>
    <w:link w:val="79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1">
    <w:name w:val="Heading 8 Char"/>
    <w:basedOn w:val="802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2">
    <w:name w:val="Heading 9 Char"/>
    <w:basedOn w:val="802"/>
    <w:link w:val="8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3">
    <w:name w:val="Title"/>
    <w:basedOn w:val="845"/>
    <w:next w:val="845"/>
    <w:link w:val="81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4">
    <w:name w:val="Title Char"/>
    <w:basedOn w:val="802"/>
    <w:link w:val="81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5">
    <w:name w:val="Subtitle"/>
    <w:basedOn w:val="845"/>
    <w:next w:val="845"/>
    <w:link w:val="81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6">
    <w:name w:val="Subtitle Char"/>
    <w:basedOn w:val="802"/>
    <w:link w:val="81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7">
    <w:name w:val="Quote"/>
    <w:basedOn w:val="845"/>
    <w:next w:val="845"/>
    <w:link w:val="81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8">
    <w:name w:val="Quote Char"/>
    <w:basedOn w:val="802"/>
    <w:link w:val="81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19">
    <w:name w:val="List Paragraph"/>
    <w:basedOn w:val="845"/>
    <w:uiPriority w:val="34"/>
    <w:qFormat/>
    <w:pPr>
      <w:pBdr/>
      <w:spacing/>
      <w:ind w:left="720"/>
      <w:contextualSpacing w:val="true"/>
    </w:pPr>
  </w:style>
  <w:style w:type="character" w:styleId="820">
    <w:name w:val="Intense Emphasis"/>
    <w:basedOn w:val="80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1">
    <w:name w:val="Intense Quote"/>
    <w:basedOn w:val="845"/>
    <w:next w:val="845"/>
    <w:link w:val="82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2">
    <w:name w:val="Intense Quote Char"/>
    <w:basedOn w:val="802"/>
    <w:link w:val="82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3">
    <w:name w:val="Intense Reference"/>
    <w:basedOn w:val="80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4">
    <w:name w:val="No Spacing"/>
    <w:basedOn w:val="845"/>
    <w:uiPriority w:val="1"/>
    <w:qFormat/>
    <w:pPr>
      <w:pBdr/>
      <w:spacing w:after="0" w:line="240" w:lineRule="auto"/>
      <w:ind/>
    </w:pPr>
  </w:style>
  <w:style w:type="character" w:styleId="825">
    <w:name w:val="Subtle Emphasis"/>
    <w:basedOn w:val="80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6">
    <w:name w:val="Emphasis"/>
    <w:basedOn w:val="802"/>
    <w:uiPriority w:val="20"/>
    <w:qFormat/>
    <w:pPr>
      <w:pBdr/>
      <w:spacing/>
      <w:ind/>
    </w:pPr>
    <w:rPr>
      <w:i/>
      <w:iCs/>
    </w:rPr>
  </w:style>
  <w:style w:type="character" w:styleId="827">
    <w:name w:val="Strong"/>
    <w:basedOn w:val="802"/>
    <w:uiPriority w:val="22"/>
    <w:qFormat/>
    <w:pPr>
      <w:pBdr/>
      <w:spacing/>
      <w:ind/>
    </w:pPr>
    <w:rPr>
      <w:b/>
      <w:bCs/>
    </w:rPr>
  </w:style>
  <w:style w:type="character" w:styleId="828">
    <w:name w:val="Subtle Reference"/>
    <w:basedOn w:val="80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9">
    <w:name w:val="Book Title"/>
    <w:basedOn w:val="80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0">
    <w:name w:val="Header"/>
    <w:basedOn w:val="845"/>
    <w:link w:val="83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1">
    <w:name w:val="Header Char"/>
    <w:basedOn w:val="802"/>
    <w:link w:val="830"/>
    <w:uiPriority w:val="99"/>
    <w:pPr>
      <w:pBdr/>
      <w:spacing/>
      <w:ind/>
    </w:pPr>
  </w:style>
  <w:style w:type="paragraph" w:styleId="832">
    <w:name w:val="Footer"/>
    <w:basedOn w:val="845"/>
    <w:link w:val="83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3">
    <w:name w:val="Footer Char"/>
    <w:basedOn w:val="802"/>
    <w:link w:val="832"/>
    <w:uiPriority w:val="99"/>
    <w:pPr>
      <w:pBdr/>
      <w:spacing/>
      <w:ind/>
    </w:pPr>
  </w:style>
  <w:style w:type="paragraph" w:styleId="834">
    <w:name w:val="Caption"/>
    <w:basedOn w:val="845"/>
    <w:next w:val="84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5">
    <w:name w:val="footnote text"/>
    <w:basedOn w:val="845"/>
    <w:link w:val="83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6">
    <w:name w:val="Footnote Text Char"/>
    <w:basedOn w:val="802"/>
    <w:link w:val="835"/>
    <w:uiPriority w:val="99"/>
    <w:semiHidden/>
    <w:pPr>
      <w:pBdr/>
      <w:spacing/>
      <w:ind/>
    </w:pPr>
    <w:rPr>
      <w:sz w:val="20"/>
      <w:szCs w:val="20"/>
    </w:rPr>
  </w:style>
  <w:style w:type="character" w:styleId="837">
    <w:name w:val="foot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paragraph" w:styleId="838">
    <w:name w:val="endnote text"/>
    <w:basedOn w:val="845"/>
    <w:link w:val="83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9">
    <w:name w:val="Endnote Text Char"/>
    <w:basedOn w:val="802"/>
    <w:link w:val="838"/>
    <w:uiPriority w:val="99"/>
    <w:semiHidden/>
    <w:pPr>
      <w:pBdr/>
      <w:spacing/>
      <w:ind/>
    </w:pPr>
    <w:rPr>
      <w:sz w:val="20"/>
      <w:szCs w:val="20"/>
    </w:rPr>
  </w:style>
  <w:style w:type="character" w:styleId="840">
    <w:name w:val="end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character" w:styleId="841">
    <w:name w:val="Hyperlink"/>
    <w:basedOn w:val="80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>
    <w:name w:val="FollowedHyperlink"/>
    <w:basedOn w:val="80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3">
    <w:name w:val="TOC Heading"/>
    <w:uiPriority w:val="39"/>
    <w:unhideWhenUsed/>
    <w:pPr>
      <w:pBdr/>
      <w:spacing/>
      <w:ind/>
    </w:pPr>
  </w:style>
  <w:style w:type="paragraph" w:styleId="844">
    <w:name w:val="table of figures"/>
    <w:basedOn w:val="845"/>
    <w:next w:val="845"/>
    <w:uiPriority w:val="99"/>
    <w:unhideWhenUsed/>
    <w:pPr>
      <w:pBdr/>
      <w:spacing w:after="0" w:afterAutospacing="0"/>
      <w:ind/>
    </w:pPr>
  </w:style>
  <w:style w:type="paragraph" w:styleId="845" w:default="1">
    <w:name w:val="Normal"/>
    <w:next w:val="845"/>
    <w:link w:val="845"/>
    <w:qFormat/>
    <w:pPr>
      <w:pBdr/>
      <w:spacing/>
      <w:ind/>
    </w:pPr>
    <w:rPr>
      <w:lang w:val="ru-RU" w:eastAsia="ru-RU" w:bidi="ar-SA"/>
    </w:rPr>
  </w:style>
  <w:style w:type="character" w:styleId="846">
    <w:name w:val="Основной шрифт абзаца"/>
    <w:next w:val="846"/>
    <w:link w:val="845"/>
    <w:semiHidden/>
    <w:pPr>
      <w:pBdr/>
      <w:spacing/>
      <w:ind/>
    </w:pPr>
  </w:style>
  <w:style w:type="table" w:styleId="847">
    <w:name w:val="Обычная таблица"/>
    <w:next w:val="847"/>
    <w:link w:val="84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8">
    <w:name w:val="Нет списка"/>
    <w:next w:val="848"/>
    <w:link w:val="845"/>
    <w:semiHidden/>
    <w:pPr>
      <w:pBdr/>
      <w:spacing/>
      <w:ind/>
    </w:pPr>
  </w:style>
  <w:style w:type="paragraph" w:styleId="849">
    <w:name w:val="ConsPlusNonformat"/>
    <w:next w:val="849"/>
    <w:link w:val="845"/>
    <w:pPr>
      <w:widowControl w:val="false"/>
      <w:pBdr/>
      <w:spacing/>
      <w:ind/>
    </w:pPr>
    <w:rPr>
      <w:rFonts w:ascii="Courier New" w:hAnsi="Courier New" w:cs="Courier New"/>
      <w:lang w:val="ru-RU" w:eastAsia="ru-RU" w:bidi="ar-SA"/>
    </w:rPr>
  </w:style>
  <w:style w:type="paragraph" w:styleId="850">
    <w:name w:val="Текст выноски"/>
    <w:basedOn w:val="845"/>
    <w:next w:val="850"/>
    <w:link w:val="845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Администрация г.Новоалтайска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 Альбертовна Шакирова</dc:creator>
  <cp:revision>39</cp:revision>
  <dcterms:created xsi:type="dcterms:W3CDTF">2022-08-11T09:38:00Z</dcterms:created>
  <dcterms:modified xsi:type="dcterms:W3CDTF">2024-11-22T08:51:26Z</dcterms:modified>
  <cp:version>730895</cp:version>
</cp:coreProperties>
</file>