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9" w:rsidRDefault="00B25F79">
      <w:pPr>
        <w:ind w:left="1134" w:right="567" w:firstLine="567"/>
        <w:jc w:val="both"/>
        <w:rPr>
          <w:sz w:val="28"/>
          <w:szCs w:val="28"/>
        </w:rPr>
      </w:pPr>
    </w:p>
    <w:p w:rsidR="00B25F79" w:rsidRDefault="00B25F79">
      <w:pPr>
        <w:ind w:left="1134" w:right="567" w:firstLine="567"/>
        <w:jc w:val="both"/>
        <w:rPr>
          <w:sz w:val="28"/>
          <w:szCs w:val="28"/>
        </w:rPr>
      </w:pPr>
    </w:p>
    <w:p w:rsidR="00B25F79" w:rsidRDefault="004F2ED9">
      <w:pPr>
        <w:ind w:left="1134" w:right="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оперативным данным</w:t>
      </w:r>
      <w:r>
        <w:rPr>
          <w:sz w:val="28"/>
          <w:szCs w:val="28"/>
        </w:rPr>
        <w:t xml:space="preserve"> на 10.01.2024 число субъектов малого и среднего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2135</w:t>
      </w:r>
      <w:r>
        <w:rPr>
          <w:sz w:val="28"/>
          <w:szCs w:val="28"/>
        </w:rPr>
        <w:t xml:space="preserve"> единиц, в том числе 1441 индивидуальных предпринимателей и 694 юридических лиц, 732 граждан</w:t>
      </w:r>
      <w:r>
        <w:rPr>
          <w:sz w:val="28"/>
          <w:szCs w:val="28"/>
        </w:rPr>
        <w:t xml:space="preserve"> зарегистрированный использующих налог на профессиональный доход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). Численность занятых на малых и средних предприятиях (включая индивидуальных предпринимателей) составляет </w:t>
      </w:r>
      <w:r>
        <w:rPr>
          <w:sz w:val="28"/>
          <w:szCs w:val="28"/>
        </w:rPr>
        <w:t>6 431</w:t>
      </w:r>
      <w:r>
        <w:rPr>
          <w:sz w:val="28"/>
          <w:szCs w:val="28"/>
        </w:rPr>
        <w:t xml:space="preserve"> человека. По состоянию на 10.01.2023 число субъектов малого и сре</w:t>
      </w:r>
      <w:r>
        <w:rPr>
          <w:sz w:val="28"/>
          <w:szCs w:val="28"/>
        </w:rPr>
        <w:t xml:space="preserve">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2031</w:t>
      </w:r>
      <w:r>
        <w:rPr>
          <w:sz w:val="28"/>
          <w:szCs w:val="28"/>
        </w:rPr>
        <w:t xml:space="preserve"> единиц, в том числе 1309 индивидуальных предпринимателей и 722 юридических лиц, 631 гражданина зарегистрированный использующих налог на профессиональный доход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), численность занятых на малых и средних п</w:t>
      </w:r>
      <w:r>
        <w:rPr>
          <w:sz w:val="28"/>
          <w:szCs w:val="28"/>
        </w:rPr>
        <w:t xml:space="preserve">редприятиях составляла </w:t>
      </w:r>
      <w:r>
        <w:rPr>
          <w:sz w:val="28"/>
          <w:szCs w:val="28"/>
        </w:rPr>
        <w:t xml:space="preserve">6 152 </w:t>
      </w:r>
      <w:r>
        <w:rPr>
          <w:sz w:val="28"/>
          <w:szCs w:val="28"/>
        </w:rPr>
        <w:t>человек.</w:t>
      </w:r>
    </w:p>
    <w:p w:rsidR="00B25F79" w:rsidRDefault="00B25F79">
      <w:pPr>
        <w:ind w:left="1134" w:right="567" w:firstLine="567"/>
        <w:jc w:val="both"/>
        <w:rPr>
          <w:sz w:val="28"/>
          <w:szCs w:val="28"/>
        </w:rPr>
      </w:pPr>
    </w:p>
    <w:p w:rsidR="00B25F79" w:rsidRDefault="004F2ED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proofErr w:type="gramStart"/>
      <w:r>
        <w:rPr>
          <w:sz w:val="28"/>
          <w:szCs w:val="28"/>
        </w:rPr>
        <w:t>деления субъектов предпринимательской города Новоалтайска деятельности</w:t>
      </w:r>
      <w:proofErr w:type="gramEnd"/>
      <w:r>
        <w:rPr>
          <w:sz w:val="28"/>
          <w:szCs w:val="28"/>
        </w:rPr>
        <w:t xml:space="preserve"> по видам экономической деятельности</w:t>
      </w:r>
    </w:p>
    <w:p w:rsidR="00B25F79" w:rsidRDefault="00B25F79">
      <w:pPr>
        <w:ind w:firstLine="567"/>
        <w:jc w:val="both"/>
        <w:rPr>
          <w:sz w:val="28"/>
          <w:szCs w:val="28"/>
        </w:rPr>
      </w:pPr>
    </w:p>
    <w:tbl>
      <w:tblPr>
        <w:tblW w:w="9060" w:type="dxa"/>
        <w:tblInd w:w="1430" w:type="dxa"/>
        <w:tblLook w:val="04A0" w:firstRow="1" w:lastRow="0" w:firstColumn="1" w:lastColumn="0" w:noHBand="0" w:noVBand="1"/>
      </w:tblPr>
      <w:tblGrid>
        <w:gridCol w:w="960"/>
        <w:gridCol w:w="4780"/>
        <w:gridCol w:w="880"/>
        <w:gridCol w:w="1240"/>
        <w:gridCol w:w="1200"/>
      </w:tblGrid>
      <w:tr w:rsidR="00B25F79" w:rsidTr="001E62D4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раздела ОКВЭД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9" w:rsidRDefault="00B25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ЮЛ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2 135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1441</w:t>
            </w:r>
          </w:p>
        </w:tc>
      </w:tr>
      <w:tr w:rsidR="00B25F79" w:rsidTr="001E62D4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A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25F79" w:rsidTr="001E62D4">
        <w:trPr>
          <w:trHeight w:val="7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B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43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Добыча металлических руд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C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B25F79" w:rsidTr="001E62D4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B25F79" w:rsidTr="001E62D4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2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5F79" w:rsidTr="001E62D4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5F79" w:rsidTr="001E62D4">
        <w:trPr>
          <w:trHeight w:val="8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25F79" w:rsidTr="001E62D4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5F79" w:rsidTr="001E62D4">
        <w:trPr>
          <w:trHeight w:val="3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B25F79" w:rsidTr="001E62D4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5F79" w:rsidTr="001E62D4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6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25F79" w:rsidTr="001E62D4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Производство прочих комплектующих и принадлежностей для автотранспортных средств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B25F79" w:rsidTr="001E62D4">
        <w:trPr>
          <w:trHeight w:val="3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5F79" w:rsidTr="001E62D4">
        <w:trPr>
          <w:trHeight w:val="3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D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9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E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25F79" w:rsidTr="001E62D4">
        <w:trPr>
          <w:trHeight w:val="9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 и обработка сточных вод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5F79" w:rsidTr="001E62D4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F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B25F79" w:rsidTr="001E62D4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зданий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B25F79" w:rsidTr="001E62D4">
        <w:trPr>
          <w:trHeight w:val="42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инженерных сооружений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25F79" w:rsidTr="001E62D4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строительные специализированные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25F79" w:rsidTr="001E62D4">
        <w:trPr>
          <w:trHeight w:val="54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G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</w:tr>
      <w:tr w:rsidR="00B25F79" w:rsidTr="001E62D4">
        <w:trPr>
          <w:trHeight w:val="6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B25F79" w:rsidTr="001E62D4">
        <w:trPr>
          <w:trHeight w:val="6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B25F79" w:rsidTr="001E62D4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H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B25F79" w:rsidTr="001E62D4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сухопутного и трубопроводного транспорта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</w:tr>
      <w:tr w:rsidR="00B25F79" w:rsidTr="001E62D4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25F79" w:rsidTr="001E62D4">
        <w:trPr>
          <w:trHeight w:val="49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почтовой связи и курьерская деятельность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5F79" w:rsidTr="001E62D4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I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B25F79" w:rsidTr="001E62D4">
        <w:trPr>
          <w:trHeight w:val="5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5F79" w:rsidTr="001E62D4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J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B25F79" w:rsidTr="001E62D4">
        <w:trPr>
          <w:trHeight w:val="4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издательская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5F79" w:rsidTr="001E62D4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25F79" w:rsidTr="001E62D4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телевизионного и радиовещания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сфере телекоммуникаций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8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25F79" w:rsidTr="001E62D4">
        <w:trPr>
          <w:trHeight w:val="39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информационных технологий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K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25F79" w:rsidTr="001E62D4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9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6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25F79" w:rsidTr="001E62D4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L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B25F79" w:rsidTr="001E62D4">
        <w:trPr>
          <w:trHeight w:val="51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Операции с недвижимым имуществом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M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B25F79" w:rsidTr="001E62D4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права и бухгалтерского учета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25F79" w:rsidTr="001E62D4">
        <w:trPr>
          <w:trHeight w:val="6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25F79" w:rsidTr="001E62D4">
        <w:trPr>
          <w:trHeight w:val="93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25F79" w:rsidTr="001E62D4">
        <w:trPr>
          <w:trHeight w:val="4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рекламная и исследование конъюнктуры рынка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25F79" w:rsidTr="001E62D4">
        <w:trPr>
          <w:trHeight w:val="57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профессиональная научная и техническая прочая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B25F79" w:rsidTr="001E62D4">
        <w:trPr>
          <w:trHeight w:val="66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N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B25F79" w:rsidTr="001E62D4">
        <w:trPr>
          <w:trHeight w:val="3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Аренда и лизинг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5F79" w:rsidTr="001E62D4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трудоустройству и подбору персонала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5F79" w:rsidTr="001E62D4">
        <w:trPr>
          <w:trHeight w:val="70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обслуживанию зданий и территорий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25F79" w:rsidTr="001E62D4">
        <w:trPr>
          <w:trHeight w:val="11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25F79" w:rsidTr="001E62D4">
        <w:trPr>
          <w:trHeight w:val="84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O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118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P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25F79" w:rsidTr="001E62D4">
        <w:trPr>
          <w:trHeight w:val="67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Q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25F79" w:rsidTr="001E62D4">
        <w:trPr>
          <w:trHeight w:val="3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здравоохранения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45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52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25F79" w:rsidTr="001E62D4">
        <w:trPr>
          <w:trHeight w:val="73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R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B25F79" w:rsidTr="001E62D4">
        <w:trPr>
          <w:trHeight w:val="64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5F79" w:rsidTr="001E62D4">
        <w:trPr>
          <w:trHeight w:val="61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B25F79" w:rsidTr="001E62D4">
        <w:trPr>
          <w:trHeight w:val="30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S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B25F79" w:rsidTr="001E62D4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общественных организаций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5F79" w:rsidTr="001E62D4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25F79" w:rsidTr="001E62D4">
        <w:trPr>
          <w:trHeight w:val="555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по предоставлению прочих персональных услуг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B25F79" w:rsidTr="001E62D4">
        <w:trPr>
          <w:trHeight w:val="10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 T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25F79" w:rsidTr="001E62D4">
        <w:trPr>
          <w:trHeight w:val="480"/>
        </w:trPr>
        <w:tc>
          <w:tcPr>
            <w:tcW w:w="9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Деятельность домашних хозяйств с наемными работниками</w:t>
            </w:r>
          </w:p>
        </w:tc>
        <w:tc>
          <w:tcPr>
            <w:tcW w:w="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F79" w:rsidRDefault="004F2E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25F79" w:rsidRDefault="00B25F79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25F79">
      <w:pgSz w:w="11906" w:h="16838"/>
      <w:pgMar w:top="111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D9" w:rsidRDefault="004F2ED9">
      <w:r>
        <w:separator/>
      </w:r>
    </w:p>
  </w:endnote>
  <w:endnote w:type="continuationSeparator" w:id="0">
    <w:p w:rsidR="004F2ED9" w:rsidRDefault="004F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D9" w:rsidRDefault="004F2ED9">
      <w:r>
        <w:separator/>
      </w:r>
    </w:p>
  </w:footnote>
  <w:footnote w:type="continuationSeparator" w:id="0">
    <w:p w:rsidR="004F2ED9" w:rsidRDefault="004F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C6D"/>
    <w:multiLevelType w:val="hybridMultilevel"/>
    <w:tmpl w:val="A156EBC2"/>
    <w:lvl w:ilvl="0" w:tplc="00D8AB6C">
      <w:start w:val="1"/>
      <w:numFmt w:val="decimal"/>
      <w:lvlText w:val="%1."/>
      <w:lvlJc w:val="left"/>
      <w:pPr>
        <w:ind w:left="360" w:hanging="360"/>
      </w:pPr>
    </w:lvl>
    <w:lvl w:ilvl="1" w:tplc="F78C3782">
      <w:start w:val="1"/>
      <w:numFmt w:val="lowerLetter"/>
      <w:lvlText w:val="%2."/>
      <w:lvlJc w:val="left"/>
      <w:pPr>
        <w:ind w:left="949" w:hanging="360"/>
      </w:pPr>
    </w:lvl>
    <w:lvl w:ilvl="2" w:tplc="EC04D2F8">
      <w:start w:val="1"/>
      <w:numFmt w:val="lowerRoman"/>
      <w:lvlText w:val="%3."/>
      <w:lvlJc w:val="right"/>
      <w:pPr>
        <w:ind w:left="1669" w:hanging="180"/>
      </w:pPr>
    </w:lvl>
    <w:lvl w:ilvl="3" w:tplc="2C08B14C">
      <w:start w:val="1"/>
      <w:numFmt w:val="decimal"/>
      <w:lvlText w:val="%4."/>
      <w:lvlJc w:val="left"/>
      <w:pPr>
        <w:ind w:left="2389" w:hanging="360"/>
      </w:pPr>
    </w:lvl>
    <w:lvl w:ilvl="4" w:tplc="399A279E">
      <w:start w:val="1"/>
      <w:numFmt w:val="lowerLetter"/>
      <w:lvlText w:val="%5."/>
      <w:lvlJc w:val="left"/>
      <w:pPr>
        <w:ind w:left="3109" w:hanging="360"/>
      </w:pPr>
    </w:lvl>
    <w:lvl w:ilvl="5" w:tplc="65F24BC6">
      <w:start w:val="1"/>
      <w:numFmt w:val="lowerRoman"/>
      <w:lvlText w:val="%6."/>
      <w:lvlJc w:val="right"/>
      <w:pPr>
        <w:ind w:left="3829" w:hanging="180"/>
      </w:pPr>
    </w:lvl>
    <w:lvl w:ilvl="6" w:tplc="5F32701C">
      <w:start w:val="1"/>
      <w:numFmt w:val="decimal"/>
      <w:lvlText w:val="%7."/>
      <w:lvlJc w:val="left"/>
      <w:pPr>
        <w:ind w:left="4549" w:hanging="360"/>
      </w:pPr>
    </w:lvl>
    <w:lvl w:ilvl="7" w:tplc="7F0458F0">
      <w:start w:val="1"/>
      <w:numFmt w:val="lowerLetter"/>
      <w:lvlText w:val="%8."/>
      <w:lvlJc w:val="left"/>
      <w:pPr>
        <w:ind w:left="5269" w:hanging="360"/>
      </w:pPr>
    </w:lvl>
    <w:lvl w:ilvl="8" w:tplc="84D0C29E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9"/>
    <w:rsid w:val="001E62D4"/>
    <w:rsid w:val="004F2ED9"/>
    <w:rsid w:val="00B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lastModifiedBy>Власов Андрей Сергеевич</cp:lastModifiedBy>
  <cp:revision>23</cp:revision>
  <dcterms:created xsi:type="dcterms:W3CDTF">2023-01-20T05:13:00Z</dcterms:created>
  <dcterms:modified xsi:type="dcterms:W3CDTF">2024-02-27T04:43:00Z</dcterms:modified>
</cp:coreProperties>
</file>